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0D2B4E"/>
          <w:sz w:val="64"/>
          <w:szCs w:val="64"/>
        </w:rPr>
        <w:t xml:space="preserve">SDND MARKETING</w:t>
      </w:r>
    </w:p>
    <w:p>
      <w:pPr>
        <w:spacing w:after="120" w:before="0"/>
        <w:jc w:val="center"/>
      </w:pPr>
      <w:r>
        <w:rPr>
          <w:rFonts w:ascii="Arial" w:cs="Arial" w:eastAsia="Arial" w:hAnsi="Arial"/>
          <w:color w:val="6B7280"/>
          <w:sz w:val="28"/>
          <w:szCs w:val="28"/>
        </w:rPr>
        <w:t xml:space="preserve">Website Copy &amp; Content Brief</w:t>
      </w:r>
    </w:p>
    <w:p>
      <w:pPr>
        <w:spacing w:after="120" w:before="0"/>
        <w:jc w:val="center"/>
      </w:pPr>
      <w:r>
        <w:rPr>
          <w:rFonts w:ascii="Arial" w:cs="Arial" w:eastAsia="Arial" w:hAnsi="Arial"/>
          <w:i/>
          <w:iCs/>
          <w:color w:val="6B7280"/>
          <w:sz w:val="22"/>
          <w:szCs w:val="22"/>
        </w:rPr>
        <w:t xml:space="preserve">For Developer / Designer Use</w:t>
      </w:r>
    </w:p>
    <w:p>
      <w:pPr>
        <w:pBdr>
          <w:bottom w:val="single" w:color="E5E7EB" w:sz="4" w:space="1"/>
        </w:pBdr>
        <w:spacing w:after="240" w:before="240"/>
      </w:pPr>
    </w:p>
    <w:p>
      <w:pPr>
        <w:spacing w:after="60" w:before="60"/>
      </w:pPr>
      <w:r>
        <w:rPr>
          <w:rFonts w:ascii="Arial" w:cs="Arial" w:eastAsia="Arial" w:hAnsi="Arial"/>
          <w:i/>
          <w:iCs/>
          <w:color w:val="7C3AED"/>
          <w:sz w:val="20"/>
          <w:szCs w:val="20"/>
        </w:rPr>
        <w:t xml:space="preserve">📌 This document contains ALL copy for every section of the website, plus photo/video asset guidelines. Read top to bottom — sections are in order of appearance on the page.</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NAVIGATION BAR</w:t>
      </w:r>
    </w:p>
    <w:p>
      <w:pPr>
        <w:pStyle w:val="Heading2"/>
        <w:spacing w:after="120" w:before="360"/>
      </w:pPr>
      <w:r>
        <w:rPr>
          <w:rFonts w:ascii="Arial" w:cs="Arial" w:eastAsia="Arial" w:hAnsi="Arial"/>
          <w:b/>
          <w:bCs/>
          <w:color w:val="0D2B4E"/>
          <w:sz w:val="32"/>
          <w:szCs w:val="32"/>
        </w:rPr>
        <w:t xml:space="preserve">Navigation</w:t>
      </w:r>
    </w:p>
    <w:p>
      <w:pPr>
        <w:spacing w:after="80" w:before="80"/>
      </w:pPr>
      <w:r>
        <w:rPr>
          <w:rFonts w:ascii="Arial" w:cs="Arial" w:eastAsia="Arial" w:hAnsi="Arial"/>
          <w:b/>
          <w:bCs/>
          <w:sz w:val="22"/>
          <w:szCs w:val="22"/>
        </w:rPr>
        <w:t xml:space="preserve">Logo:</w:t>
      </w:r>
      <w:r>
        <w:rPr>
          <w:rFonts w:ascii="Arial" w:cs="Arial" w:eastAsia="Arial" w:hAnsi="Arial"/>
          <w:color w:val="6B7280"/>
          <w:sz w:val="22"/>
          <w:szCs w:val="22"/>
        </w:rPr>
        <w:t xml:space="preserve">  SDND Marketing  (navy dark blue wordmark — see logo brief below)</w:t>
      </w:r>
    </w:p>
    <w:p>
      <w:pPr>
        <w:spacing w:after="40" w:before="40"/>
      </w:pPr>
      <w:r>
        <w:rPr>
          <w:rFonts w:ascii="Arial" w:cs="Arial" w:eastAsia="Arial" w:hAnsi="Arial"/>
          <w:color w:val="1F2937"/>
          <w:sz w:val="22"/>
          <w:szCs w:val="22"/>
        </w:rPr>
        <w:t xml:space="preserve">Nav links:  Services  |  Case Studies  |  About  |  Book a Call</w:t>
      </w:r>
    </w:p>
    <w:p>
      <w:pPr>
        <w:spacing w:after="40" w:before="40"/>
      </w:pPr>
      <w:r>
        <w:rPr>
          <w:rFonts w:ascii="Arial" w:cs="Arial" w:eastAsia="Arial" w:hAnsi="Arial"/>
          <w:b/>
          <w:bCs/>
          <w:sz w:val="22"/>
          <w:szCs w:val="22"/>
        </w:rPr>
        <w:t xml:space="preserve">CTA button (top right):  </w:t>
      </w:r>
      <w:r>
        <w:rPr>
          <w:rFonts w:ascii="Arial" w:cs="Arial" w:eastAsia="Arial" w:hAnsi="Arial"/>
          <w:b/>
          <w:bCs/>
          <w:color w:val="FFFFFF"/>
          <w:sz w:val="22"/>
          <w:szCs w:val="22"/>
        </w:rPr>
        <w:t xml:space="preserve">Book a Call</w:t>
      </w:r>
      <w:r>
        <w:rPr>
          <w:rFonts w:ascii="Arial" w:cs="Arial" w:eastAsia="Arial" w:hAnsi="Arial"/>
          <w:i/>
          <w:iCs/>
          <w:color w:val="6B7280"/>
          <w:sz w:val="20"/>
          <w:szCs w:val="20"/>
        </w:rPr>
        <w:t xml:space="preserve">  [dark navy button, white text]</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1: HERO</w:t>
      </w:r>
    </w:p>
    <w:p>
      <w:pPr>
        <w:pStyle w:val="Heading2"/>
        <w:spacing w:after="120" w:before="360"/>
      </w:pPr>
      <w:r>
        <w:rPr>
          <w:rFonts w:ascii="Arial" w:cs="Arial" w:eastAsia="Arial" w:hAnsi="Arial"/>
          <w:b/>
          <w:bCs/>
          <w:color w:val="0D2B4E"/>
          <w:sz w:val="32"/>
          <w:szCs w:val="32"/>
        </w:rPr>
        <w:t xml:space="preserve">Hero Section</w:t>
      </w:r>
    </w:p>
    <w:p>
      <w:pPr>
        <w:spacing w:after="60" w:before="60"/>
      </w:pPr>
      <w:r>
        <w:rPr>
          <w:rFonts w:ascii="Arial" w:cs="Arial" w:eastAsia="Arial" w:hAnsi="Arial"/>
          <w:i/>
          <w:iCs/>
          <w:color w:val="7C3AED"/>
          <w:sz w:val="20"/>
          <w:szCs w:val="20"/>
        </w:rPr>
        <w:t xml:space="preserve">📌 Background: dark navy (#0D2B4E). White text. Full screen height. Subtle animated background (e.g. slow-moving gradient or geometric shapes) — developer to decide, keep it simple.</w:t>
      </w:r>
    </w:p>
    <w:p>
      <w:pPr>
        <w:spacing w:after="40" w:before="160"/>
      </w:pPr>
      <w:r>
        <w:rPr>
          <w:rFonts w:ascii="Arial" w:cs="Arial" w:eastAsia="Arial" w:hAnsi="Arial"/>
          <w:b/>
          <w:bCs/>
          <w:color w:val="1A5F9E"/>
          <w:sz w:val="20"/>
          <w:szCs w:val="20"/>
        </w:rPr>
        <w:t xml:space="preserve">HEADLINE</w:t>
      </w:r>
    </w:p>
    <w:p>
      <w:pPr>
        <w:spacing w:after="120" w:before="0"/>
      </w:pPr>
      <w:r>
        <w:rPr>
          <w:rFonts w:ascii="Arial" w:cs="Arial" w:eastAsia="Arial" w:hAnsi="Arial"/>
          <w:b/>
          <w:bCs/>
          <w:color w:val="0D2B4E"/>
          <w:sz w:val="36"/>
          <w:szCs w:val="36"/>
        </w:rPr>
        <w:t xml:space="preserve">Performance Marketing That Pays For Itself.</w:t>
      </w:r>
    </w:p>
    <w:p>
      <w:pPr>
        <w:spacing w:after="40" w:before="0"/>
      </w:pPr>
      <w:r>
        <w:rPr>
          <w:rFonts w:ascii="Arial" w:cs="Arial" w:eastAsia="Arial" w:hAnsi="Arial"/>
          <w:b/>
          <w:bCs/>
          <w:color w:val="1A5F9E"/>
          <w:sz w:val="20"/>
          <w:szCs w:val="20"/>
        </w:rPr>
        <w:t xml:space="preserve">SUBHEADLINE</w:t>
      </w:r>
    </w:p>
    <w:p>
      <w:pPr>
        <w:spacing w:after="120" w:before="0"/>
      </w:pPr>
      <w:r>
        <w:rPr>
          <w:rFonts w:ascii="Arial" w:cs="Arial" w:eastAsia="Arial" w:hAnsi="Arial"/>
          <w:color w:val="6B7280"/>
          <w:sz w:val="24"/>
          <w:szCs w:val="24"/>
        </w:rPr>
        <w:t xml:space="preserve">We only get paid when you grow. No retainers. No fluff. Just results.</w:t>
      </w:r>
    </w:p>
    <w:p>
      <w:pPr>
        <w:spacing w:after="40" w:before="0"/>
      </w:pPr>
      <w:r>
        <w:rPr>
          <w:rFonts w:ascii="Arial" w:cs="Arial" w:eastAsia="Arial" w:hAnsi="Arial"/>
          <w:b/>
          <w:bCs/>
          <w:color w:val="1A5F9E"/>
          <w:sz w:val="20"/>
          <w:szCs w:val="20"/>
        </w:rPr>
        <w:t xml:space="preserve">SUPPORTING TEXT (smaller, below subheadline)</w:t>
      </w:r>
    </w:p>
    <w:p>
      <w:pPr>
        <w:spacing w:after="120" w:before="60"/>
      </w:pPr>
      <w:r>
        <w:rPr>
          <w:rFonts w:ascii="Arial" w:cs="Arial" w:eastAsia="Arial" w:hAnsi="Arial"/>
          <w:color w:val="1F2937"/>
          <w:sz w:val="22"/>
          <w:szCs w:val="22"/>
        </w:rPr>
        <w:t xml:space="preserve">SDND Marketing is a performance-only growth agency. We run paid advertising across Meta, Google, TikTok, LinkedIn, Amazon and Reddit — and we earn our fee as a percentage of the revenue we generate. If we don't deliver, you don't pay.</w:t>
      </w:r>
    </w:p>
    <w:p>
      <w:pPr>
        <w:spacing w:after="40" w:before="160"/>
      </w:pPr>
      <w:r>
        <w:rPr>
          <w:rFonts w:ascii="Arial" w:cs="Arial" w:eastAsia="Arial" w:hAnsi="Arial"/>
          <w:b/>
          <w:bCs/>
          <w:color w:val="1A5F9E"/>
          <w:sz w:val="20"/>
          <w:szCs w:val="20"/>
        </w:rPr>
        <w:t xml:space="preserve">CTA BUTTONS</w:t>
      </w:r>
    </w:p>
    <w:p>
      <w:pPr>
        <w:spacing w:after="40" w:before="0"/>
      </w:pPr>
      <w:r>
        <w:rPr>
          <w:rFonts w:ascii="Arial" w:cs="Arial" w:eastAsia="Arial" w:hAnsi="Arial"/>
          <w:color w:val="6B7280"/>
          <w:sz w:val="22"/>
          <w:szCs w:val="22"/>
        </w:rPr>
        <w:t xml:space="preserve">Primary button:  </w:t>
      </w:r>
      <w:r>
        <w:rPr>
          <w:rFonts w:ascii="Arial" w:cs="Arial" w:eastAsia="Arial" w:hAnsi="Arial"/>
          <w:b/>
          <w:bCs/>
          <w:color w:val="0D2B4E"/>
          <w:sz w:val="22"/>
          <w:szCs w:val="22"/>
        </w:rPr>
        <w:t xml:space="preserve">Book a Call</w:t>
      </w:r>
      <w:r>
        <w:rPr>
          <w:rFonts w:ascii="Arial" w:cs="Arial" w:eastAsia="Arial" w:hAnsi="Arial"/>
          <w:i/>
          <w:iCs/>
          <w:color w:val="6B7280"/>
          <w:sz w:val="20"/>
          <w:szCs w:val="20"/>
        </w:rPr>
        <w:t xml:space="preserve">  [navy filled button]</w:t>
      </w:r>
    </w:p>
    <w:p>
      <w:pPr>
        <w:spacing w:after="120" w:before="0"/>
      </w:pPr>
      <w:r>
        <w:rPr>
          <w:rFonts w:ascii="Arial" w:cs="Arial" w:eastAsia="Arial" w:hAnsi="Arial"/>
          <w:color w:val="6B7280"/>
          <w:sz w:val="22"/>
          <w:szCs w:val="22"/>
        </w:rPr>
        <w:t xml:space="preserve">Secondary button:  </w:t>
      </w:r>
      <w:r>
        <w:rPr>
          <w:rFonts w:ascii="Arial" w:cs="Arial" w:eastAsia="Arial" w:hAnsi="Arial"/>
          <w:b/>
          <w:bCs/>
          <w:color w:val="0D2B4E"/>
          <w:sz w:val="22"/>
          <w:szCs w:val="22"/>
        </w:rPr>
        <w:t xml:space="preserve">See Our Results</w:t>
      </w:r>
      <w:r>
        <w:rPr>
          <w:rFonts w:ascii="Arial" w:cs="Arial" w:eastAsia="Arial" w:hAnsi="Arial"/>
          <w:i/>
          <w:iCs/>
          <w:color w:val="6B7280"/>
          <w:sz w:val="20"/>
          <w:szCs w:val="20"/>
        </w:rPr>
        <w:t xml:space="preserve">  [ghost/outline button, links to Case Studies]</w:t>
      </w:r>
    </w:p>
    <w:p>
      <w:pPr>
        <w:spacing w:after="60" w:before="60"/>
      </w:pPr>
      <w:r>
        <w:rPr>
          <w:rFonts w:ascii="Arial" w:cs="Arial" w:eastAsia="Arial" w:hAnsi="Arial"/>
          <w:i/>
          <w:iCs/>
          <w:color w:val="7C3AED"/>
          <w:sz w:val="20"/>
          <w:szCs w:val="20"/>
        </w:rPr>
        <w:t xml:space="preserve">📌 PHOTO/VIDEO: Hero background can be an abstract dark visual — no stock photos of people. Options: (1) dark navy gradient with subtle grid/mesh, (2) loop video of data dashboards/analytics (blurred/stylised), (3) abstract geometric shapes in navy + light blue. Avoid anything cliché (handshakes, laptops, rockets).</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2: SOCIAL PROOF STATS BAR</w:t>
      </w:r>
    </w:p>
    <w:p>
      <w:pPr>
        <w:pStyle w:val="Heading2"/>
        <w:spacing w:after="120" w:before="360"/>
      </w:pPr>
      <w:r>
        <w:rPr>
          <w:rFonts w:ascii="Arial" w:cs="Arial" w:eastAsia="Arial" w:hAnsi="Arial"/>
          <w:b/>
          <w:bCs/>
          <w:color w:val="0D2B4E"/>
          <w:sz w:val="32"/>
          <w:szCs w:val="32"/>
        </w:rPr>
        <w:t xml:space="preserve">Stats Bar</w:t>
      </w:r>
    </w:p>
    <w:p>
      <w:pPr>
        <w:spacing w:after="60" w:before="60"/>
      </w:pPr>
      <w:r>
        <w:rPr>
          <w:rFonts w:ascii="Arial" w:cs="Arial" w:eastAsia="Arial" w:hAnsi="Arial"/>
          <w:i/>
          <w:iCs/>
          <w:color w:val="7C3AED"/>
          <w:sz w:val="20"/>
          <w:szCs w:val="20"/>
        </w:rPr>
        <w:t xml:space="preserve">📌 Full-width bar, dark navy background, 3–4 numbers in a row. Appears just below hero.</w:t>
      </w:r>
    </w:p>
    <w:p>
      <w:pPr>
        <w:spacing w:after="120" w:before="160"/>
      </w:pPr>
      <w:r>
        <w:rPr>
          <w:rFonts w:ascii="Arial" w:cs="Arial" w:eastAsia="Arial" w:hAnsi="Arial"/>
          <w:b/>
          <w:bCs/>
          <w:sz w:val="22"/>
          <w:szCs w:val="22"/>
        </w:rPr>
        <w:t xml:space="preserve">Stats to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jc w:val="center"/>
            </w:pPr>
            <w:r>
              <w:rPr>
                <w:rFonts w:ascii="Arial" w:cs="Arial" w:eastAsia="Arial" w:hAnsi="Arial"/>
                <w:b/>
                <w:bCs/>
                <w:color w:val="0D2B4E"/>
                <w:sz w:val="40"/>
                <w:szCs w:val="40"/>
              </w:rPr>
              <w:t xml:space="preserve">3+</w:t>
            </w:r>
          </w:p>
          <w:p>
            <w:pPr>
              <w:jc w:val="center"/>
            </w:pPr>
            <w:r>
              <w:rPr>
                <w:rFonts w:ascii="Arial" w:cs="Arial" w:eastAsia="Arial" w:hAnsi="Arial"/>
                <w:color w:val="6B7280"/>
                <w:sz w:val="18"/>
                <w:szCs w:val="18"/>
              </w:rPr>
              <w:t xml:space="preserve">Years in Business</w:t>
            </w:r>
          </w:p>
        </w:tc>
        <w:tc>
          <w:tcPr>
            <w:tcW w:type="dxa" w:w="234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jc w:val="center"/>
            </w:pPr>
            <w:r>
              <w:rPr>
                <w:rFonts w:ascii="Arial" w:cs="Arial" w:eastAsia="Arial" w:hAnsi="Arial"/>
                <w:b/>
                <w:bCs/>
                <w:color w:val="0D2B4E"/>
                <w:sz w:val="40"/>
                <w:szCs w:val="40"/>
              </w:rPr>
              <w:t xml:space="preserve">£500K+</w:t>
            </w:r>
          </w:p>
          <w:p>
            <w:pPr>
              <w:jc w:val="center"/>
            </w:pPr>
            <w:r>
              <w:rPr>
                <w:rFonts w:ascii="Arial" w:cs="Arial" w:eastAsia="Arial" w:hAnsi="Arial"/>
                <w:color w:val="6B7280"/>
                <w:sz w:val="18"/>
                <w:szCs w:val="18"/>
              </w:rPr>
              <w:t xml:space="preserve">Ad Spend Managed</w:t>
            </w:r>
          </w:p>
        </w:tc>
        <w:tc>
          <w:tcPr>
            <w:tcW w:type="dxa" w:w="234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jc w:val="center"/>
            </w:pPr>
            <w:r>
              <w:rPr>
                <w:rFonts w:ascii="Arial" w:cs="Arial" w:eastAsia="Arial" w:hAnsi="Arial"/>
                <w:b/>
                <w:bCs/>
                <w:color w:val="0D2B4E"/>
                <w:sz w:val="40"/>
                <w:szCs w:val="40"/>
              </w:rPr>
              <w:t xml:space="preserve">10+</w:t>
            </w:r>
          </w:p>
          <w:p>
            <w:pPr>
              <w:jc w:val="center"/>
            </w:pPr>
            <w:r>
              <w:rPr>
                <w:rFonts w:ascii="Arial" w:cs="Arial" w:eastAsia="Arial" w:hAnsi="Arial"/>
                <w:color w:val="6B7280"/>
                <w:sz w:val="18"/>
                <w:szCs w:val="18"/>
              </w:rPr>
              <w:t xml:space="preserve">Markets Launched</w:t>
            </w:r>
          </w:p>
        </w:tc>
        <w:tc>
          <w:tcPr>
            <w:tcW w:type="dxa" w:w="234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pPr>
              <w:jc w:val="center"/>
            </w:pPr>
            <w:r>
              <w:rPr>
                <w:rFonts w:ascii="Arial" w:cs="Arial" w:eastAsia="Arial" w:hAnsi="Arial"/>
                <w:b/>
                <w:bCs/>
                <w:color w:val="0D2B4E"/>
                <w:sz w:val="40"/>
                <w:szCs w:val="40"/>
              </w:rPr>
              <w:t xml:space="preserve">0%</w:t>
            </w:r>
          </w:p>
          <w:p>
            <w:pPr>
              <w:jc w:val="center"/>
            </w:pPr>
            <w:r>
              <w:rPr>
                <w:rFonts w:ascii="Arial" w:cs="Arial" w:eastAsia="Arial" w:hAnsi="Arial"/>
                <w:color w:val="6B7280"/>
                <w:sz w:val="18"/>
                <w:szCs w:val="18"/>
              </w:rPr>
              <w:t xml:space="preserve">Retainer Fee</w:t>
            </w:r>
          </w:p>
        </w:tc>
      </w:tr>
    </w:tbl>
    <w:p>
      <w:pPr>
        <w:spacing w:after="60" w:before="60"/>
      </w:pPr>
      <w:r>
        <w:rPr>
          <w:rFonts w:ascii="Arial" w:cs="Arial" w:eastAsia="Arial" w:hAnsi="Arial"/>
          <w:i/>
          <w:iCs/>
          <w:color w:val="7C3AED"/>
          <w:sz w:val="20"/>
          <w:szCs w:val="20"/>
        </w:rPr>
        <w:t xml:space="preserve">📌 Optional 5th stat: '5 Channels' — Meta, Google, TikTok, LinkedIn, Amazon, Reddit</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3: SERVICES</w:t>
      </w:r>
    </w:p>
    <w:p>
      <w:pPr>
        <w:pStyle w:val="Heading2"/>
        <w:spacing w:after="120" w:before="360"/>
      </w:pPr>
      <w:r>
        <w:rPr>
          <w:rFonts w:ascii="Arial" w:cs="Arial" w:eastAsia="Arial" w:hAnsi="Arial"/>
          <w:b/>
          <w:bCs/>
          <w:color w:val="0D2B4E"/>
          <w:sz w:val="32"/>
          <w:szCs w:val="32"/>
        </w:rPr>
        <w:t xml:space="preserve">Services Section</w:t>
      </w:r>
    </w:p>
    <w:p>
      <w:pPr>
        <w:spacing w:after="40" w:before="80"/>
      </w:pPr>
      <w:r>
        <w:rPr>
          <w:rFonts w:ascii="Arial" w:cs="Arial" w:eastAsia="Arial" w:hAnsi="Arial"/>
          <w:b/>
          <w:bCs/>
          <w:color w:val="1A5F9E"/>
          <w:sz w:val="20"/>
          <w:szCs w:val="20"/>
        </w:rPr>
        <w:t xml:space="preserve">SECTION TITLE</w:t>
      </w:r>
    </w:p>
    <w:p>
      <w:pPr>
        <w:spacing w:after="120" w:before="60"/>
      </w:pPr>
      <w:r>
        <w:rPr>
          <w:rFonts w:ascii="Arial" w:cs="Arial" w:eastAsia="Arial" w:hAnsi="Arial"/>
          <w:color w:val="1F2937"/>
          <w:sz w:val="22"/>
          <w:szCs w:val="22"/>
        </w:rPr>
        <w:t xml:space="preserve">We Grow Brands Across Every Major Paid Channel</w:t>
      </w:r>
    </w:p>
    <w:p>
      <w:pPr>
        <w:spacing w:after="120" w:before="40"/>
      </w:pPr>
      <w:r>
        <w:rPr>
          <w:rFonts w:ascii="Arial" w:cs="Arial" w:eastAsia="Arial" w:hAnsi="Arial"/>
          <w:b/>
          <w:bCs/>
          <w:color w:val="1A5F9E"/>
          <w:sz w:val="20"/>
          <w:szCs w:val="20"/>
        </w:rPr>
        <w:t xml:space="preserve">SECTION SUBTITLE</w:t>
      </w:r>
    </w:p>
    <w:p>
      <w:pPr>
        <w:spacing w:after="120" w:before="60"/>
      </w:pPr>
      <w:r>
        <w:rPr>
          <w:rFonts w:ascii="Arial" w:cs="Arial" w:eastAsia="Arial" w:hAnsi="Arial"/>
          <w:color w:val="6B7280"/>
          <w:sz w:val="22"/>
          <w:szCs w:val="22"/>
        </w:rPr>
        <w:t xml:space="preserve">One agency. Six channels. Zero retainer. You only pay when we deliver revenue.</w:t>
      </w:r>
    </w:p>
    <w:p>
      <w:pPr>
        <w:spacing w:after="80" w:before="200"/>
      </w:pPr>
      <w:r>
        <w:rPr>
          <w:rFonts w:ascii="Arial" w:cs="Arial" w:eastAsia="Arial" w:hAnsi="Arial"/>
          <w:b/>
          <w:bCs/>
          <w:sz w:val="22"/>
          <w:szCs w:val="22"/>
        </w:rPr>
        <w:t xml:space="preserve">SERVICE CARDS (one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b/>
                <w:bCs/>
                <w:color w:val="0D2B4E"/>
                <w:sz w:val="26"/>
                <w:szCs w:val="26"/>
              </w:rPr>
              <w:t xml:space="preserve">Meta Ads</w:t>
            </w:r>
          </w:p>
          <w:p>
            <w:pPr>
              <w:spacing w:before="80"/>
            </w:pPr>
            <w:r>
              <w:rPr>
                <w:rFonts w:ascii="Arial" w:cs="Arial" w:eastAsia="Arial" w:hAnsi="Arial"/>
                <w:color w:val="4B5563"/>
                <w:sz w:val="20"/>
                <w:szCs w:val="20"/>
              </w:rPr>
              <w:t xml:space="preserve">Facebook &amp; Instagram advertising built around your numbers — CAC, MER, contribution margin. We don't chase clicks. We chase profitable revenue.</w:t>
            </w:r>
          </w:p>
        </w:tc>
        <w:tc>
          <w:tcPr>
            <w:tcW w:type="dxa" w:w="468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b/>
                <w:bCs/>
                <w:color w:val="0D2B4E"/>
                <w:sz w:val="26"/>
                <w:szCs w:val="26"/>
              </w:rPr>
              <w:t xml:space="preserve">Google Ads</w:t>
            </w:r>
          </w:p>
          <w:p>
            <w:pPr>
              <w:spacing w:before="80"/>
            </w:pPr>
            <w:r>
              <w:rPr>
                <w:rFonts w:ascii="Arial" w:cs="Arial" w:eastAsia="Arial" w:hAnsi="Arial"/>
                <w:color w:val="4B5563"/>
                <w:sz w:val="20"/>
                <w:szCs w:val="20"/>
              </w:rPr>
              <w:t xml:space="preserve">Search, Shopping, and Performance Max — structured to bring in customers who are ready to buy, at a cost that makes commercial sense.</w:t>
            </w:r>
          </w:p>
        </w:tc>
      </w:tr>
      <w:tr>
        <w:tc>
          <w:tcPr>
            <w:tcW w:type="dxa" w:w="4680"/>
            <w:tcBorders>
              <w:top w:val="none" w:color="FFFFFF" w:sz="0"/>
              <w:left w:val="none" w:color="FFFFFF" w:sz="0"/>
              <w:bottom w:val="none" w:color="FFFFFF" w:sz="0"/>
              <w:right w:val="none" w:color="FFFFFF" w:sz="0"/>
            </w:tcBorders>
            <w:tcMar>
              <w:top w:type="dxa" w:w="160"/>
              <w:left w:type="dxa" w:w="200"/>
              <w:bottom w:type="dxa" w:w="160"/>
              <w:right w:type="dxa" w:w="200"/>
            </w:tcMar>
          </w:tcPr>
          <w:p>
            <w:r>
              <w:rPr>
                <w:rFonts w:ascii="Arial" w:cs="Arial" w:eastAsia="Arial" w:hAnsi="Arial"/>
                <w:b/>
                <w:bCs/>
                <w:color w:val="0D2B4E"/>
                <w:sz w:val="26"/>
                <w:szCs w:val="26"/>
              </w:rPr>
              <w:t xml:space="preserve">TikTok Ads</w:t>
            </w:r>
          </w:p>
          <w:p>
            <w:pPr>
              <w:spacing w:before="80"/>
            </w:pPr>
            <w:r>
              <w:rPr>
                <w:rFonts w:ascii="Arial" w:cs="Arial" w:eastAsia="Arial" w:hAnsi="Arial"/>
                <w:color w:val="4B5563"/>
                <w:sz w:val="20"/>
                <w:szCs w:val="20"/>
              </w:rPr>
              <w:t xml:space="preserve">Short-form video advertising that reaches new audiences at scale. Creative-led, data-backed, and optimised to convert scroll into sales.</w:t>
            </w:r>
          </w:p>
        </w:tc>
        <w:tc>
          <w:tcPr>
            <w:tcW w:type="dxa" w:w="4680"/>
            <w:tcBorders>
              <w:top w:val="none" w:color="FFFFFF" w:sz="0"/>
              <w:left w:val="none" w:color="FFFFFF" w:sz="0"/>
              <w:bottom w:val="none" w:color="FFFFFF" w:sz="0"/>
              <w:right w:val="none" w:color="FFFFFF" w:sz="0"/>
            </w:tcBorders>
            <w:tcMar>
              <w:top w:type="dxa" w:w="160"/>
              <w:left w:type="dxa" w:w="200"/>
              <w:bottom w:type="dxa" w:w="160"/>
              <w:right w:type="dxa" w:w="200"/>
            </w:tcMar>
          </w:tcPr>
          <w:p>
            <w:r>
              <w:rPr>
                <w:rFonts w:ascii="Arial" w:cs="Arial" w:eastAsia="Arial" w:hAnsi="Arial"/>
                <w:b/>
                <w:bCs/>
                <w:color w:val="0D2B4E"/>
                <w:sz w:val="26"/>
                <w:szCs w:val="26"/>
              </w:rPr>
              <w:t xml:space="preserve">LinkedIn Ads</w:t>
            </w:r>
          </w:p>
          <w:p>
            <w:pPr>
              <w:spacing w:before="80"/>
            </w:pPr>
            <w:r>
              <w:rPr>
                <w:rFonts w:ascii="Arial" w:cs="Arial" w:eastAsia="Arial" w:hAnsi="Arial"/>
                <w:color w:val="4B5563"/>
                <w:sz w:val="20"/>
                <w:szCs w:val="20"/>
              </w:rPr>
              <w:t xml:space="preserve">B2B and professional audience targeting. Ideal for brands selling to businesses or high-income consumers — where precision matters more than volume.</w:t>
            </w:r>
          </w:p>
        </w:tc>
      </w:tr>
      <w:tr>
        <w:tc>
          <w:tcPr>
            <w:tcW w:type="dxa" w:w="468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b/>
                <w:bCs/>
                <w:color w:val="0D2B4E"/>
                <w:sz w:val="26"/>
                <w:szCs w:val="26"/>
              </w:rPr>
              <w:t xml:space="preserve">Amazon Ads</w:t>
            </w:r>
          </w:p>
          <w:p>
            <w:pPr>
              <w:spacing w:before="80"/>
            </w:pPr>
            <w:r>
              <w:rPr>
                <w:rFonts w:ascii="Arial" w:cs="Arial" w:eastAsia="Arial" w:hAnsi="Arial"/>
                <w:color w:val="4B5563"/>
                <w:sz w:val="20"/>
                <w:szCs w:val="20"/>
              </w:rPr>
              <w:t xml:space="preserve">Sponsored Products, Sponsored Brands, and DSP — capturing buyers at the bottom of the funnel when purchase intent is highest.</w:t>
            </w:r>
          </w:p>
        </w:tc>
        <w:tc>
          <w:tcPr>
            <w:tcW w:type="dxa" w:w="468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b/>
                <w:bCs/>
                <w:color w:val="0D2B4E"/>
                <w:sz w:val="26"/>
                <w:szCs w:val="26"/>
              </w:rPr>
              <w:t xml:space="preserve">Reddit Ads</w:t>
            </w:r>
          </w:p>
          <w:p>
            <w:pPr>
              <w:spacing w:before="80"/>
            </w:pPr>
            <w:r>
              <w:rPr>
                <w:rFonts w:ascii="Arial" w:cs="Arial" w:eastAsia="Arial" w:hAnsi="Arial"/>
                <w:color w:val="4B5563"/>
                <w:sz w:val="20"/>
                <w:szCs w:val="20"/>
              </w:rPr>
              <w:t xml:space="preserve">Community-first advertising for brands with something real to say. Reddit rewards authenticity — and we know how to make it work commercially.</w:t>
            </w:r>
          </w:p>
        </w:tc>
      </w:tr>
    </w:tbl>
    <w:p>
      <w:pPr>
        <w:spacing w:after="60" w:before="60"/>
      </w:pPr>
      <w:r>
        <w:rPr>
          <w:rFonts w:ascii="Arial" w:cs="Arial" w:eastAsia="Arial" w:hAnsi="Arial"/>
          <w:i/>
          <w:iCs/>
          <w:color w:val="7C3AED"/>
          <w:sz w:val="20"/>
          <w:szCs w:val="20"/>
        </w:rPr>
        <w:t xml:space="preserve">📌 VISUAL: Each service card gets a simple icon (Meta logo, Google logo, TikTok logo, LinkedIn logo, Amazon logo, Reddit logo). Use official brand icons where possible, or flat-style custom icons. Cards on white/light background. Grid layout: 2 columns on desktop, 1 on mobile.</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4: HOW WE WORK</w:t>
      </w:r>
    </w:p>
    <w:p>
      <w:pPr>
        <w:pStyle w:val="Heading2"/>
        <w:spacing w:after="120" w:before="360"/>
      </w:pPr>
      <w:r>
        <w:rPr>
          <w:rFonts w:ascii="Arial" w:cs="Arial" w:eastAsia="Arial" w:hAnsi="Arial"/>
          <w:b/>
          <w:bCs/>
          <w:color w:val="0D2B4E"/>
          <w:sz w:val="32"/>
          <w:szCs w:val="32"/>
        </w:rPr>
        <w:t xml:space="preserve">How We Work</w:t>
      </w:r>
    </w:p>
    <w:p>
      <w:pPr>
        <w:spacing w:after="120" w:before="80"/>
      </w:pPr>
      <w:r>
        <w:rPr>
          <w:rFonts w:ascii="Arial" w:cs="Arial" w:eastAsia="Arial" w:hAnsi="Arial"/>
          <w:b/>
          <w:bCs/>
          <w:color w:val="1A5F9E"/>
          <w:sz w:val="20"/>
          <w:szCs w:val="20"/>
        </w:rPr>
        <w:t xml:space="preserve">SECTION TITLE</w:t>
      </w:r>
    </w:p>
    <w:p>
      <w:pPr>
        <w:spacing w:after="120" w:before="60"/>
      </w:pPr>
      <w:r>
        <w:rPr>
          <w:rFonts w:ascii="Arial" w:cs="Arial" w:eastAsia="Arial" w:hAnsi="Arial"/>
          <w:color w:val="1F2937"/>
          <w:sz w:val="22"/>
          <w:szCs w:val="22"/>
        </w:rPr>
        <w:t xml:space="preserve">Our Process — From First Call to Profitable Growth</w:t>
      </w:r>
    </w:p>
    <w:p>
      <w:pPr>
        <w:spacing w:after="120" w:before="40"/>
      </w:pPr>
      <w:r>
        <w:rPr>
          <w:rFonts w:ascii="Arial" w:cs="Arial" w:eastAsia="Arial" w:hAnsi="Arial"/>
          <w:b/>
          <w:bCs/>
          <w:color w:val="1A5F9E"/>
          <w:sz w:val="20"/>
          <w:szCs w:val="20"/>
        </w:rPr>
        <w:t xml:space="preserve">SECTION SUBTITLE</w:t>
      </w:r>
    </w:p>
    <w:p>
      <w:pPr>
        <w:spacing w:after="120" w:before="60"/>
      </w:pPr>
      <w:r>
        <w:rPr>
          <w:rFonts w:ascii="Arial" w:cs="Arial" w:eastAsia="Arial" w:hAnsi="Arial"/>
          <w:color w:val="6B7280"/>
          <w:sz w:val="22"/>
          <w:szCs w:val="22"/>
        </w:rPr>
        <w:t xml:space="preserve">A clear, repeatable system. Built on data, driven by results.</w:t>
      </w:r>
    </w:p>
    <w:p>
      <w:pPr>
        <w:spacing w:after="80" w:before="160"/>
      </w:pPr>
      <w:r>
        <w:rPr>
          <w:rFonts w:ascii="Arial" w:cs="Arial" w:eastAsia="Arial" w:hAnsi="Arial"/>
          <w:b/>
          <w:bCs/>
          <w:sz w:val="22"/>
          <w:szCs w:val="22"/>
        </w:rPr>
        <w:t xml:space="preserve">STEPS:</w:t>
      </w:r>
    </w:p>
    <w:p>
      <w:pPr>
        <w:spacing w:after="40" w:before="120"/>
      </w:pPr>
      <w:r>
        <w:rPr>
          <w:rFonts w:ascii="Arial" w:cs="Arial" w:eastAsia="Arial" w:hAnsi="Arial"/>
          <w:b/>
          <w:bCs/>
          <w:color w:val="0D2B4E"/>
          <w:sz w:val="24"/>
          <w:szCs w:val="24"/>
        </w:rPr>
        <w:t xml:space="preserve">Step 01 — Audit</w:t>
      </w:r>
    </w:p>
    <w:p>
      <w:pPr>
        <w:spacing w:after="120" w:before="60"/>
      </w:pPr>
      <w:r>
        <w:rPr>
          <w:rFonts w:ascii="Arial" w:cs="Arial" w:eastAsia="Arial" w:hAnsi="Arial"/>
          <w:color w:val="1F2937"/>
          <w:sz w:val="22"/>
          <w:szCs w:val="22"/>
        </w:rPr>
        <w:t xml:space="preserve">We start by understanding your business: your margins, your customers, your current marketing, and where the real opportunities are. No assumptions — just data.</w:t>
      </w:r>
    </w:p>
    <w:p>
      <w:pPr>
        <w:spacing w:after="40" w:before="120"/>
      </w:pPr>
      <w:r>
        <w:rPr>
          <w:rFonts w:ascii="Arial" w:cs="Arial" w:eastAsia="Arial" w:hAnsi="Arial"/>
          <w:b/>
          <w:bCs/>
          <w:color w:val="0D2B4E"/>
          <w:sz w:val="24"/>
          <w:szCs w:val="24"/>
        </w:rPr>
        <w:t xml:space="preserve">Step 02 — Strategy</w:t>
      </w:r>
    </w:p>
    <w:p>
      <w:pPr>
        <w:spacing w:after="120" w:before="60"/>
      </w:pPr>
      <w:r>
        <w:rPr>
          <w:rFonts w:ascii="Arial" w:cs="Arial" w:eastAsia="Arial" w:hAnsi="Arial"/>
          <w:color w:val="1F2937"/>
          <w:sz w:val="22"/>
          <w:szCs w:val="22"/>
        </w:rPr>
        <w:t xml:space="preserve">We build a channel strategy specific to your brand and goals — which platforms, which audiences, which offers, and what success looks like in numbers you actually care about.</w:t>
      </w:r>
    </w:p>
    <w:p>
      <w:pPr>
        <w:spacing w:after="40" w:before="120"/>
      </w:pPr>
      <w:r>
        <w:rPr>
          <w:rFonts w:ascii="Arial" w:cs="Arial" w:eastAsia="Arial" w:hAnsi="Arial"/>
          <w:b/>
          <w:bCs/>
          <w:color w:val="0D2B4E"/>
          <w:sz w:val="24"/>
          <w:szCs w:val="24"/>
        </w:rPr>
        <w:t xml:space="preserve">Step 03 — Launch</w:t>
      </w:r>
    </w:p>
    <w:p>
      <w:pPr>
        <w:spacing w:after="120" w:before="60"/>
      </w:pPr>
      <w:r>
        <w:rPr>
          <w:rFonts w:ascii="Arial" w:cs="Arial" w:eastAsia="Arial" w:hAnsi="Arial"/>
          <w:color w:val="1F2937"/>
          <w:sz w:val="22"/>
          <w:szCs w:val="22"/>
        </w:rPr>
        <w:t xml:space="preserve">Campaigns go live. We handle everything — ad account setup, campaign structure, creative briefing, tracking, and go-to-market execution across your chosen channels.</w:t>
      </w:r>
    </w:p>
    <w:p>
      <w:pPr>
        <w:spacing w:after="40" w:before="120"/>
      </w:pPr>
      <w:r>
        <w:rPr>
          <w:rFonts w:ascii="Arial" w:cs="Arial" w:eastAsia="Arial" w:hAnsi="Arial"/>
          <w:b/>
          <w:bCs/>
          <w:color w:val="0D2B4E"/>
          <w:sz w:val="24"/>
          <w:szCs w:val="24"/>
        </w:rPr>
        <w:t xml:space="preserve">Step 04 — Optimise</w:t>
      </w:r>
    </w:p>
    <w:p>
      <w:pPr>
        <w:spacing w:after="120" w:before="60"/>
      </w:pPr>
      <w:r>
        <w:rPr>
          <w:rFonts w:ascii="Arial" w:cs="Arial" w:eastAsia="Arial" w:hAnsi="Arial"/>
          <w:color w:val="1F2937"/>
          <w:sz w:val="22"/>
          <w:szCs w:val="22"/>
        </w:rPr>
        <w:t xml:space="preserve">We test constantly — creatives, audiences, offers, bidding strategies. Every week, we find what's working and scale it. Every week, we cut what isn't. No wasted spend.</w:t>
      </w:r>
    </w:p>
    <w:p>
      <w:pPr>
        <w:spacing w:after="40" w:before="120"/>
      </w:pPr>
      <w:r>
        <w:rPr>
          <w:rFonts w:ascii="Arial" w:cs="Arial" w:eastAsia="Arial" w:hAnsi="Arial"/>
          <w:b/>
          <w:bCs/>
          <w:color w:val="0D2B4E"/>
          <w:sz w:val="24"/>
          <w:szCs w:val="24"/>
        </w:rPr>
        <w:t xml:space="preserve">Step 05 — Report</w:t>
      </w:r>
    </w:p>
    <w:p>
      <w:pPr>
        <w:spacing w:after="120" w:before="60"/>
      </w:pPr>
      <w:r>
        <w:rPr>
          <w:rFonts w:ascii="Arial" w:cs="Arial" w:eastAsia="Arial" w:hAnsi="Arial"/>
          <w:color w:val="1F2937"/>
          <w:sz w:val="22"/>
          <w:szCs w:val="22"/>
        </w:rPr>
        <w:t xml:space="preserve">You get clear, honest reporting on the metrics that matter: revenue generated, cost per acquisition, return on ad spend, and contribution to your bottom line. No vanity metrics.</w:t>
      </w:r>
    </w:p>
    <w:p>
      <w:pPr>
        <w:spacing w:after="40" w:before="120"/>
      </w:pPr>
      <w:r>
        <w:rPr>
          <w:rFonts w:ascii="Arial" w:cs="Arial" w:eastAsia="Arial" w:hAnsi="Arial"/>
          <w:b/>
          <w:bCs/>
          <w:color w:val="0D2B4E"/>
          <w:sz w:val="24"/>
          <w:szCs w:val="24"/>
        </w:rPr>
        <w:t xml:space="preserve">Step 06 — Scale</w:t>
      </w:r>
    </w:p>
    <w:p>
      <w:pPr>
        <w:spacing w:after="120" w:before="60"/>
      </w:pPr>
      <w:r>
        <w:rPr>
          <w:rFonts w:ascii="Arial" w:cs="Arial" w:eastAsia="Arial" w:hAnsi="Arial"/>
          <w:color w:val="1F2937"/>
          <w:sz w:val="22"/>
          <w:szCs w:val="22"/>
        </w:rPr>
        <w:t xml:space="preserve">When the numbers work, we scale — methodically and sustainably. More budget, more markets, more channels. Growth that compounds over time.</w:t>
      </w:r>
    </w:p>
    <w:p>
      <w:pPr>
        <w:spacing w:after="60" w:before="60"/>
      </w:pPr>
      <w:r>
        <w:rPr>
          <w:rFonts w:ascii="Arial" w:cs="Arial" w:eastAsia="Arial" w:hAnsi="Arial"/>
          <w:i/>
          <w:iCs/>
          <w:color w:val="7C3AED"/>
          <w:sz w:val="20"/>
          <w:szCs w:val="20"/>
        </w:rPr>
        <w:t xml:space="preserve">📌 VISUAL: Vertical numbered timeline or horizontal step-by-step flow. Dark navy accent on numbers. Simple, clean. No stock photography needed for this section — icons or illustrated steps work well.</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5: THE PERFORMANCE MODEL</w:t>
      </w:r>
    </w:p>
    <w:p>
      <w:pPr>
        <w:pStyle w:val="Heading2"/>
        <w:spacing w:after="120" w:before="360"/>
      </w:pPr>
      <w:r>
        <w:rPr>
          <w:rFonts w:ascii="Arial" w:cs="Arial" w:eastAsia="Arial" w:hAnsi="Arial"/>
          <w:b/>
          <w:bCs/>
          <w:color w:val="0D2B4E"/>
          <w:sz w:val="32"/>
          <w:szCs w:val="32"/>
        </w:rPr>
        <w:t xml:space="preserve">Why SDND is Different</w:t>
      </w:r>
    </w:p>
    <w:p>
      <w:pPr>
        <w:spacing w:after="120" w:before="80"/>
      </w:pPr>
      <w:r>
        <w:rPr>
          <w:rFonts w:ascii="Arial" w:cs="Arial" w:eastAsia="Arial" w:hAnsi="Arial"/>
          <w:b/>
          <w:bCs/>
          <w:color w:val="1A5F9E"/>
          <w:sz w:val="20"/>
          <w:szCs w:val="20"/>
        </w:rPr>
        <w:t xml:space="preserve">SECTION TITLE</w:t>
      </w:r>
    </w:p>
    <w:p>
      <w:pPr>
        <w:spacing w:after="120" w:before="60"/>
      </w:pPr>
      <w:r>
        <w:rPr>
          <w:rFonts w:ascii="Arial" w:cs="Arial" w:eastAsia="Arial" w:hAnsi="Arial"/>
          <w:color w:val="1F2937"/>
          <w:sz w:val="22"/>
          <w:szCs w:val="22"/>
        </w:rPr>
        <w:t xml:space="preserve">We Don't Get Paid Unless You Grow.</w:t>
      </w:r>
    </w:p>
    <w:p>
      <w:pPr>
        <w:spacing w:after="120" w:before="40"/>
      </w:pPr>
      <w:r>
        <w:rPr>
          <w:rFonts w:ascii="Arial" w:cs="Arial" w:eastAsia="Arial" w:hAnsi="Arial"/>
          <w:b/>
          <w:bCs/>
          <w:color w:val="1A5F9E"/>
          <w:sz w:val="20"/>
          <w:szCs w:val="20"/>
        </w:rPr>
        <w:t xml:space="preserve">SECTION SUBTITLE</w:t>
      </w:r>
    </w:p>
    <w:p>
      <w:pPr>
        <w:spacing w:after="120" w:before="60"/>
      </w:pPr>
      <w:r>
        <w:rPr>
          <w:rFonts w:ascii="Arial" w:cs="Arial" w:eastAsia="Arial" w:hAnsi="Arial"/>
          <w:color w:val="6B7280"/>
          <w:sz w:val="22"/>
          <w:szCs w:val="22"/>
        </w:rPr>
        <w:t xml:space="preserve">Most agencies charge a retainer regardless of results. We don't. Our fee is a percentage of the revenue we generate for you — which means our incentives are perfectly aligned with yours.</w:t>
      </w:r>
    </w:p>
    <w:p>
      <w:pPr>
        <w:spacing w:after="80" w:before="160"/>
      </w:pPr>
      <w:r>
        <w:rPr>
          <w:rFonts w:ascii="Arial" w:cs="Arial" w:eastAsia="Arial" w:hAnsi="Arial"/>
          <w:b/>
          <w:bCs/>
          <w:sz w:val="22"/>
          <w:szCs w:val="22"/>
        </w:rPr>
        <w:t xml:space="preserve">COMPARISON TABLE — Other Agencies vs SDND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b/>
                <w:bCs/>
                <w:color w:val="0D2B4E"/>
                <w:sz w:val="22"/>
                <w:szCs w:val="22"/>
              </w:rPr>
              <w:t xml:space="preserve">Other Agencies</w:t>
            </w:r>
          </w:p>
        </w:tc>
        <w:tc>
          <w:tcPr>
            <w:tcW w:type="dxa" w:w="4680"/>
            <w:tcBorders>
              <w:top w:val="single" w:color="D1D5DB" w:sz="1"/>
              <w:left w:val="single" w:color="D1D5DB" w:sz="1"/>
              <w:bottom w:val="single" w:color="D1D5DB" w:sz="1"/>
              <w:right w:val="single" w:color="D1D5DB" w:sz="1"/>
            </w:tcBorders>
            <w:shd w:fill="E8F0F8" w:val="clear"/>
            <w:tcMar>
              <w:top w:type="dxa" w:w="100"/>
              <w:left w:type="dxa" w:w="160"/>
              <w:bottom w:type="dxa" w:w="100"/>
              <w:right w:type="dxa" w:w="160"/>
            </w:tcMar>
          </w:tcPr>
          <w:p>
            <w:r>
              <w:rPr>
                <w:rFonts w:ascii="Arial" w:cs="Arial" w:eastAsia="Arial" w:hAnsi="Arial"/>
                <w:b/>
                <w:bCs/>
                <w:color w:val="0D2B4E"/>
                <w:sz w:val="22"/>
                <w:szCs w:val="22"/>
              </w:rPr>
              <w:t xml:space="preserve">SDND Marketing</w:t>
            </w:r>
          </w:p>
        </w:tc>
      </w:tr>
      <w:tr>
        <w:tc>
          <w:tcPr>
            <w:tcW w:type="dxa" w:w="468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  Fixed monthly retainer — paid regardless of results</w:t>
            </w:r>
          </w:p>
        </w:tc>
        <w:tc>
          <w:tcPr>
            <w:tcW w:type="dxa" w:w="4680"/>
            <w:tcBorders>
              <w:top w:val="single" w:color="D1D5DB" w:sz="1"/>
              <w:left w:val="single" w:color="D1D5DB" w:sz="1"/>
              <w:bottom w:val="single" w:color="D1D5DB" w:sz="1"/>
              <w:right w:val="single" w:color="D1D5DB" w:sz="1"/>
            </w:tcBorders>
            <w:shd w:fill="E8F0F8" w:val="clear"/>
            <w:tcMar>
              <w:top w:type="dxa" w:w="80"/>
              <w:left w:type="dxa" w:w="160"/>
              <w:bottom w:type="dxa" w:w="80"/>
              <w:right w:type="dxa" w:w="160"/>
            </w:tcMar>
          </w:tcPr>
          <w:p>
            <w:r>
              <w:rPr>
                <w:rFonts w:ascii="Arial" w:cs="Arial" w:eastAsia="Arial" w:hAnsi="Arial"/>
                <w:color w:val="1F2937"/>
                <w:sz w:val="20"/>
                <w:szCs w:val="20"/>
              </w:rPr>
              <w:t xml:space="preserve">✓  Revenue-share only — we earn when you earn</w:t>
            </w:r>
          </w:p>
        </w:tc>
      </w:tr>
      <w:tr>
        <w:tc>
          <w:tcPr>
            <w:tcW w:type="dxa" w:w="468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  Generic strategies applied across all clients</w:t>
            </w:r>
          </w:p>
        </w:tc>
        <w:tc>
          <w:tcPr>
            <w:tcW w:type="dxa" w:w="4680"/>
            <w:tcBorders>
              <w:top w:val="single" w:color="D1D5DB" w:sz="1"/>
              <w:left w:val="single" w:color="D1D5DB" w:sz="1"/>
              <w:bottom w:val="single" w:color="D1D5DB" w:sz="1"/>
              <w:right w:val="single" w:color="D1D5DB" w:sz="1"/>
            </w:tcBorders>
            <w:shd w:fill="E8F0F8" w:val="clear"/>
            <w:tcMar>
              <w:top w:type="dxa" w:w="80"/>
              <w:left w:type="dxa" w:w="160"/>
              <w:bottom w:type="dxa" w:w="80"/>
              <w:right w:type="dxa" w:w="160"/>
            </w:tcMar>
          </w:tcPr>
          <w:p>
            <w:r>
              <w:rPr>
                <w:rFonts w:ascii="Arial" w:cs="Arial" w:eastAsia="Arial" w:hAnsi="Arial"/>
                <w:color w:val="1F2937"/>
                <w:sz w:val="20"/>
                <w:szCs w:val="20"/>
              </w:rPr>
              <w:t xml:space="preserve">✓  Bespoke strategy built around your margins and goals</w:t>
            </w:r>
          </w:p>
        </w:tc>
      </w:tr>
      <w:tr>
        <w:tc>
          <w:tcPr>
            <w:tcW w:type="dxa" w:w="468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  Poor communication and slow reporting</w:t>
            </w:r>
          </w:p>
        </w:tc>
        <w:tc>
          <w:tcPr>
            <w:tcW w:type="dxa" w:w="4680"/>
            <w:tcBorders>
              <w:top w:val="single" w:color="D1D5DB" w:sz="1"/>
              <w:left w:val="single" w:color="D1D5DB" w:sz="1"/>
              <w:bottom w:val="single" w:color="D1D5DB" w:sz="1"/>
              <w:right w:val="single" w:color="D1D5DB" w:sz="1"/>
            </w:tcBorders>
            <w:shd w:fill="E8F0F8" w:val="clear"/>
            <w:tcMar>
              <w:top w:type="dxa" w:w="80"/>
              <w:left w:type="dxa" w:w="160"/>
              <w:bottom w:type="dxa" w:w="80"/>
              <w:right w:type="dxa" w:w="160"/>
            </w:tcMar>
          </w:tcPr>
          <w:p>
            <w:r>
              <w:rPr>
                <w:rFonts w:ascii="Arial" w:cs="Arial" w:eastAsia="Arial" w:hAnsi="Arial"/>
                <w:color w:val="1F2937"/>
                <w:sz w:val="20"/>
                <w:szCs w:val="20"/>
              </w:rPr>
              <w:t xml:space="preserve">✓  Clear, honest reporting on the metrics that matter</w:t>
            </w:r>
          </w:p>
        </w:tc>
      </w:tr>
      <w:tr>
        <w:tc>
          <w:tcPr>
            <w:tcW w:type="dxa" w:w="468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  Cookie-cutter campaign structures</w:t>
            </w:r>
          </w:p>
        </w:tc>
        <w:tc>
          <w:tcPr>
            <w:tcW w:type="dxa" w:w="4680"/>
            <w:tcBorders>
              <w:top w:val="single" w:color="D1D5DB" w:sz="1"/>
              <w:left w:val="single" w:color="D1D5DB" w:sz="1"/>
              <w:bottom w:val="single" w:color="D1D5DB" w:sz="1"/>
              <w:right w:val="single" w:color="D1D5DB" w:sz="1"/>
            </w:tcBorders>
            <w:shd w:fill="E8F0F8" w:val="clear"/>
            <w:tcMar>
              <w:top w:type="dxa" w:w="80"/>
              <w:left w:type="dxa" w:w="160"/>
              <w:bottom w:type="dxa" w:w="80"/>
              <w:right w:type="dxa" w:w="160"/>
            </w:tcMar>
          </w:tcPr>
          <w:p>
            <w:r>
              <w:rPr>
                <w:rFonts w:ascii="Arial" w:cs="Arial" w:eastAsia="Arial" w:hAnsi="Arial"/>
                <w:color w:val="1F2937"/>
                <w:sz w:val="20"/>
                <w:szCs w:val="20"/>
              </w:rPr>
              <w:t xml:space="preserve">✓  Custom campaign architecture for your specific business</w:t>
            </w:r>
          </w:p>
        </w:tc>
      </w:tr>
      <w:tr>
        <w:tc>
          <w:tcPr>
            <w:tcW w:type="dxa" w:w="468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  Focused on ad spend growth (bigger budgets = bigger fees)</w:t>
            </w:r>
          </w:p>
        </w:tc>
        <w:tc>
          <w:tcPr>
            <w:tcW w:type="dxa" w:w="4680"/>
            <w:tcBorders>
              <w:top w:val="single" w:color="D1D5DB" w:sz="1"/>
              <w:left w:val="single" w:color="D1D5DB" w:sz="1"/>
              <w:bottom w:val="single" w:color="D1D5DB" w:sz="1"/>
              <w:right w:val="single" w:color="D1D5DB" w:sz="1"/>
            </w:tcBorders>
            <w:shd w:fill="E8F0F8" w:val="clear"/>
            <w:tcMar>
              <w:top w:type="dxa" w:w="80"/>
              <w:left w:type="dxa" w:w="160"/>
              <w:bottom w:type="dxa" w:w="80"/>
              <w:right w:type="dxa" w:w="160"/>
            </w:tcMar>
          </w:tcPr>
          <w:p>
            <w:r>
              <w:rPr>
                <w:rFonts w:ascii="Arial" w:cs="Arial" w:eastAsia="Arial" w:hAnsi="Arial"/>
                <w:color w:val="1F2937"/>
                <w:sz w:val="20"/>
                <w:szCs w:val="20"/>
              </w:rPr>
              <w:t xml:space="preserve">✓  Focused on revenue and profitability — not inflating your spend</w:t>
            </w:r>
          </w:p>
        </w:tc>
      </w:tr>
      <w:tr>
        <w:tc>
          <w:tcPr>
            <w:tcW w:type="dxa" w:w="468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  Weak accountability — they keep the retainer either way</w:t>
            </w:r>
          </w:p>
        </w:tc>
        <w:tc>
          <w:tcPr>
            <w:tcW w:type="dxa" w:w="4680"/>
            <w:tcBorders>
              <w:top w:val="single" w:color="D1D5DB" w:sz="1"/>
              <w:left w:val="single" w:color="D1D5DB" w:sz="1"/>
              <w:bottom w:val="single" w:color="D1D5DB" w:sz="1"/>
              <w:right w:val="single" w:color="D1D5DB" w:sz="1"/>
            </w:tcBorders>
            <w:shd w:fill="E8F0F8" w:val="clear"/>
            <w:tcMar>
              <w:top w:type="dxa" w:w="80"/>
              <w:left w:type="dxa" w:w="160"/>
              <w:bottom w:type="dxa" w:w="80"/>
              <w:right w:type="dxa" w:w="160"/>
            </w:tcMar>
          </w:tcPr>
          <w:p>
            <w:r>
              <w:rPr>
                <w:rFonts w:ascii="Arial" w:cs="Arial" w:eastAsia="Arial" w:hAnsi="Arial"/>
                <w:color w:val="1F2937"/>
                <w:sz w:val="20"/>
                <w:szCs w:val="20"/>
              </w:rPr>
              <w:t xml:space="preserve">✓  Full accountability — our revenue depends on yours</w:t>
            </w:r>
          </w:p>
        </w:tc>
      </w:tr>
    </w:tbl>
    <w:p>
      <w:pPr>
        <w:spacing w:after="60" w:before="60"/>
      </w:pPr>
      <w:r>
        <w:rPr>
          <w:rFonts w:ascii="Arial" w:cs="Arial" w:eastAsia="Arial" w:hAnsi="Arial"/>
          <w:i/>
          <w:iCs/>
          <w:color w:val="7C3AED"/>
          <w:sz w:val="20"/>
          <w:szCs w:val="20"/>
        </w:rPr>
        <w:t xml:space="preserve">📌 VISUAL: Two-column comparison. Left column: grey/muted. Right column: light blue with navy ticks. Consider a small navy badge or ribbon on the right column header: 'Our Model'.</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6: CASE STUDIES</w:t>
      </w:r>
    </w:p>
    <w:p>
      <w:pPr>
        <w:pStyle w:val="Heading2"/>
        <w:spacing w:after="120" w:before="360"/>
      </w:pPr>
      <w:r>
        <w:rPr>
          <w:rFonts w:ascii="Arial" w:cs="Arial" w:eastAsia="Arial" w:hAnsi="Arial"/>
          <w:b/>
          <w:bCs/>
          <w:color w:val="0D2B4E"/>
          <w:sz w:val="32"/>
          <w:szCs w:val="32"/>
        </w:rPr>
        <w:t xml:space="preserve">Case Studies</w:t>
      </w:r>
    </w:p>
    <w:p>
      <w:pPr>
        <w:spacing w:after="120" w:before="80"/>
      </w:pPr>
      <w:r>
        <w:rPr>
          <w:rFonts w:ascii="Arial" w:cs="Arial" w:eastAsia="Arial" w:hAnsi="Arial"/>
          <w:b/>
          <w:bCs/>
          <w:color w:val="1A5F9E"/>
          <w:sz w:val="20"/>
          <w:szCs w:val="20"/>
        </w:rPr>
        <w:t xml:space="preserve">SECTION TITLE</w:t>
      </w:r>
    </w:p>
    <w:p>
      <w:pPr>
        <w:spacing w:after="120" w:before="60"/>
      </w:pPr>
      <w:r>
        <w:rPr>
          <w:rFonts w:ascii="Arial" w:cs="Arial" w:eastAsia="Arial" w:hAnsi="Arial"/>
          <w:color w:val="1F2937"/>
          <w:sz w:val="22"/>
          <w:szCs w:val="22"/>
        </w:rPr>
        <w:t xml:space="preserve">Results We've Delivered</w:t>
      </w:r>
    </w:p>
    <w:p>
      <w:pPr>
        <w:spacing w:after="120" w:before="40"/>
      </w:pPr>
      <w:r>
        <w:rPr>
          <w:rFonts w:ascii="Arial" w:cs="Arial" w:eastAsia="Arial" w:hAnsi="Arial"/>
          <w:b/>
          <w:bCs/>
          <w:color w:val="1A5F9E"/>
          <w:sz w:val="20"/>
          <w:szCs w:val="20"/>
        </w:rPr>
        <w:t xml:space="preserve">SECTION SUBTITLE</w:t>
      </w:r>
    </w:p>
    <w:p>
      <w:pPr>
        <w:spacing w:after="120" w:before="60"/>
      </w:pPr>
      <w:r>
        <w:rPr>
          <w:rFonts w:ascii="Arial" w:cs="Arial" w:eastAsia="Arial" w:hAnsi="Arial"/>
          <w:color w:val="6B7280"/>
          <w:sz w:val="22"/>
          <w:szCs w:val="22"/>
        </w:rPr>
        <w:t xml:space="preserve">Real campaigns. Real numbers. No inflated figures.</w:t>
      </w:r>
    </w:p>
    <w:p>
      <w:pPr>
        <w:spacing w:after="40" w:before="200"/>
      </w:pPr>
    </w:p>
    <w:p>
      <w:pPr>
        <w:spacing w:after="80" w:before="360"/>
      </w:pPr>
      <w:r>
        <w:rPr>
          <w:rFonts w:ascii="Arial" w:cs="Arial" w:eastAsia="Arial" w:hAnsi="Arial"/>
          <w:b/>
          <w:bCs/>
          <w:color w:val="1A5F9E"/>
          <w:sz w:val="20"/>
          <w:szCs w:val="20"/>
        </w:rPr>
        <w:t xml:space="preserve">Case Study 01  </w:t>
      </w:r>
      <w:r>
        <w:rPr>
          <w:rFonts w:ascii="Arial" w:cs="Arial" w:eastAsia="Arial" w:hAnsi="Arial"/>
          <w:color w:val="6B7280"/>
          <w:sz w:val="20"/>
          <w:szCs w:val="20"/>
        </w:rPr>
        <w:t xml:space="preserve">| Meta Ads + Google Ads | 4 Months</w:t>
      </w:r>
    </w:p>
    <w:p>
      <w:pPr>
        <w:spacing w:after="120" w:before="0"/>
      </w:pPr>
      <w:r>
        <w:rPr>
          <w:rFonts w:ascii="Arial" w:cs="Arial" w:eastAsia="Arial" w:hAnsi="Arial"/>
          <w:b/>
          <w:bCs/>
          <w:color w:val="0D2B4E"/>
          <w:sz w:val="30"/>
          <w:szCs w:val="30"/>
        </w:rPr>
        <w:t xml:space="preserve">Food Delivery App Cuts Cost Per Acquisition by 50% in 4 Months</w:t>
      </w:r>
    </w:p>
    <w:p>
      <w:pPr>
        <w:spacing w:after="80" w:before="0"/>
      </w:pPr>
      <w:r>
        <w:rPr>
          <w:rFonts w:ascii="Arial" w:cs="Arial" w:eastAsia="Arial" w:hAnsi="Arial"/>
          <w:i/>
          <w:iCs/>
          <w:color w:val="6B7280"/>
          <w:sz w:val="20"/>
          <w:szCs w:val="20"/>
        </w:rPr>
        <w:t xml:space="preserve">Niche: Subscription Food Delivery — London</w:t>
      </w:r>
    </w:p>
    <w:p>
      <w:pPr>
        <w:spacing w:after="40" w:before="80"/>
      </w:pPr>
      <w:r>
        <w:rPr>
          <w:rFonts w:ascii="Arial" w:cs="Arial" w:eastAsia="Arial" w:hAnsi="Arial"/>
          <w:b/>
          <w:bCs/>
          <w:color w:val="1F2937"/>
          <w:sz w:val="22"/>
          <w:szCs w:val="22"/>
        </w:rPr>
        <w:t xml:space="preserve">The challenge:</w:t>
      </w:r>
    </w:p>
    <w:p>
      <w:pPr>
        <w:spacing w:after="80" w:before="0"/>
      </w:pPr>
      <w:r>
        <w:rPr>
          <w:rFonts w:ascii="Arial" w:cs="Arial" w:eastAsia="Arial" w:hAnsi="Arial"/>
          <w:color w:val="1F2937"/>
          <w:sz w:val="22"/>
          <w:szCs w:val="22"/>
        </w:rPr>
        <w:t xml:space="preserve">The brand had a strong product but struggled to measure and attribute revenue from paid channels. Their tracking was broken, ROAS was inconsistent, and they had no clear view of customer lifetime value. They were spending on ads without knowing what was actually working.</w:t>
      </w:r>
    </w:p>
    <w:p>
      <w:pPr>
        <w:spacing w:after="40" w:before="80"/>
      </w:pPr>
      <w:r>
        <w:rPr>
          <w:rFonts w:ascii="Arial" w:cs="Arial" w:eastAsia="Arial" w:hAnsi="Arial"/>
          <w:b/>
          <w:bCs/>
          <w:color w:val="1F2937"/>
          <w:sz w:val="22"/>
          <w:szCs w:val="22"/>
        </w:rPr>
        <w:t xml:space="preserve">What we did:</w:t>
      </w:r>
    </w:p>
    <w:p>
      <w:pPr>
        <w:spacing w:after="120" w:before="0"/>
      </w:pPr>
      <w:r>
        <w:rPr>
          <w:rFonts w:ascii="Arial" w:cs="Arial" w:eastAsia="Arial" w:hAnsi="Arial"/>
          <w:color w:val="1F2937"/>
          <w:sz w:val="22"/>
          <w:szCs w:val="22"/>
        </w:rPr>
        <w:t xml:space="preserve">We rebuilt their tracking infrastructure from the ground up — fixing attribution across Meta and Google, implementing proper conversion events, and establishing a clear measurement framework. Once we had clean data, we restructured campaigns around actual unit economics and subscriber retention, not just front-end clicks.</w:t>
      </w:r>
    </w:p>
    <w:p>
      <w:pPr>
        <w:spacing w:after="120" w:before="80"/>
      </w:pPr>
      <w:r>
        <w:rPr>
          <w:rFonts w:ascii="Arial" w:cs="Arial" w:eastAsia="Arial" w:hAnsi="Arial"/>
          <w:b/>
          <w:bCs/>
          <w:color w:val="1F2937"/>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-50%</w:t>
            </w:r>
          </w:p>
          <w:p>
            <w:pPr>
              <w:jc w:val="center"/>
            </w:pPr>
            <w:r>
              <w:rPr>
                <w:rFonts w:ascii="Arial" w:cs="Arial" w:eastAsia="Arial" w:hAnsi="Arial"/>
                <w:color w:val="6B7280"/>
                <w:sz w:val="18"/>
                <w:szCs w:val="18"/>
              </w:rPr>
              <w:t xml:space="preserve">Cost Per Acquisition</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-40%</w:t>
            </w:r>
          </w:p>
          <w:p>
            <w:pPr>
              <w:jc w:val="center"/>
            </w:pPr>
            <w:r>
              <w:rPr>
                <w:rFonts w:ascii="Arial" w:cs="Arial" w:eastAsia="Arial" w:hAnsi="Arial"/>
                <w:color w:val="6B7280"/>
                <w:sz w:val="18"/>
                <w:szCs w:val="18"/>
              </w:rPr>
              <w:t xml:space="preserve">Cost Per Lead (Subscription)</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+30%</w:t>
            </w:r>
          </w:p>
          <w:p>
            <w:pPr>
              <w:jc w:val="center"/>
            </w:pPr>
            <w:r>
              <w:rPr>
                <w:rFonts w:ascii="Arial" w:cs="Arial" w:eastAsia="Arial" w:hAnsi="Arial"/>
                <w:color w:val="6B7280"/>
                <w:sz w:val="18"/>
                <w:szCs w:val="18"/>
              </w:rPr>
              <w:t xml:space="preserve">Customer Lifetime Value</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90%</w:t>
            </w:r>
          </w:p>
          <w:p>
            <w:pPr>
              <w:jc w:val="center"/>
            </w:pPr>
            <w:r>
              <w:rPr>
                <w:rFonts w:ascii="Arial" w:cs="Arial" w:eastAsia="Arial" w:hAnsi="Arial"/>
                <w:color w:val="6B7280"/>
                <w:sz w:val="18"/>
                <w:szCs w:val="18"/>
              </w:rPr>
              <w:t xml:space="preserve">6-Month Retention Rate</w:t>
            </w:r>
          </w:p>
        </w:tc>
      </w:tr>
    </w:tbl>
    <w:p>
      <w:pPr>
        <w:pBdr>
          <w:bottom w:val="single" w:color="E5E7EB" w:sz="4" w:space="1"/>
        </w:pBdr>
        <w:spacing w:after="240" w:before="240"/>
      </w:pPr>
    </w:p>
    <w:p>
      <w:pPr>
        <w:spacing w:after="80" w:before="360"/>
      </w:pPr>
      <w:r>
        <w:rPr>
          <w:rFonts w:ascii="Arial" w:cs="Arial" w:eastAsia="Arial" w:hAnsi="Arial"/>
          <w:b/>
          <w:bCs/>
          <w:color w:val="1A5F9E"/>
          <w:sz w:val="20"/>
          <w:szCs w:val="20"/>
        </w:rPr>
        <w:t xml:space="preserve">Case Study 02  </w:t>
      </w:r>
      <w:r>
        <w:rPr>
          <w:rFonts w:ascii="Arial" w:cs="Arial" w:eastAsia="Arial" w:hAnsi="Arial"/>
          <w:color w:val="6B7280"/>
          <w:sz w:val="20"/>
          <w:szCs w:val="20"/>
        </w:rPr>
        <w:t xml:space="preserve">| Meta Ads | 7 Months</w:t>
      </w:r>
    </w:p>
    <w:p>
      <w:pPr>
        <w:spacing w:after="120" w:before="0"/>
      </w:pPr>
      <w:r>
        <w:rPr>
          <w:rFonts w:ascii="Arial" w:cs="Arial" w:eastAsia="Arial" w:hAnsi="Arial"/>
          <w:b/>
          <w:bCs/>
          <w:color w:val="0D2B4E"/>
          <w:sz w:val="30"/>
          <w:szCs w:val="30"/>
        </w:rPr>
        <w:t xml:space="preserve">Skincare Brand Doubles ROAS Across Three European Markets</w:t>
      </w:r>
    </w:p>
    <w:p>
      <w:pPr>
        <w:spacing w:after="80" w:before="0"/>
      </w:pPr>
      <w:r>
        <w:rPr>
          <w:rFonts w:ascii="Arial" w:cs="Arial" w:eastAsia="Arial" w:hAnsi="Arial"/>
          <w:i/>
          <w:iCs/>
          <w:color w:val="6B7280"/>
          <w:sz w:val="20"/>
          <w:szCs w:val="20"/>
        </w:rPr>
        <w:t xml:space="preserve">Niche: Skincare &amp; Beauty — Italy, Spain, France</w:t>
      </w:r>
    </w:p>
    <w:p>
      <w:pPr>
        <w:spacing w:after="40" w:before="80"/>
      </w:pPr>
      <w:r>
        <w:rPr>
          <w:rFonts w:ascii="Arial" w:cs="Arial" w:eastAsia="Arial" w:hAnsi="Arial"/>
          <w:b/>
          <w:bCs/>
          <w:color w:val="1F2937"/>
          <w:sz w:val="22"/>
          <w:szCs w:val="22"/>
        </w:rPr>
        <w:t xml:space="preserve">The challenge:</w:t>
      </w:r>
    </w:p>
    <w:p>
      <w:pPr>
        <w:spacing w:after="80" w:before="0"/>
      </w:pPr>
      <w:r>
        <w:rPr>
          <w:rFonts w:ascii="Arial" w:cs="Arial" w:eastAsia="Arial" w:hAnsi="Arial"/>
          <w:color w:val="1F2937"/>
          <w:sz w:val="22"/>
          <w:szCs w:val="22"/>
        </w:rPr>
        <w:t xml:space="preserve">An established skincare brand was running €70,000 per month in paid media across three European markets, but performance was plateauing. ROAS was stuck at 2x and cost per acquisition was too high to scale profitably. They needed a strategic overhaul, not just better creative.</w:t>
      </w:r>
    </w:p>
    <w:p>
      <w:pPr>
        <w:spacing w:after="40" w:before="80"/>
      </w:pPr>
      <w:r>
        <w:rPr>
          <w:rFonts w:ascii="Arial" w:cs="Arial" w:eastAsia="Arial" w:hAnsi="Arial"/>
          <w:b/>
          <w:bCs/>
          <w:color w:val="1F2937"/>
          <w:sz w:val="22"/>
          <w:szCs w:val="22"/>
        </w:rPr>
        <w:t xml:space="preserve">What we did:</w:t>
      </w:r>
    </w:p>
    <w:p>
      <w:pPr>
        <w:spacing w:after="120" w:before="0"/>
      </w:pPr>
      <w:r>
        <w:rPr>
          <w:rFonts w:ascii="Arial" w:cs="Arial" w:eastAsia="Arial" w:hAnsi="Arial"/>
          <w:color w:val="1F2937"/>
          <w:sz w:val="22"/>
          <w:szCs w:val="22"/>
        </w:rPr>
        <w:t xml:space="preserve">We restructured the entire account architecture — separating campaigns by market, rebuilding audience strategies for each country, and introducing a rigorous creative testing framework. We identified the highest-LTV customer segments in each market and rebuilt the acquisition strategy around them.</w:t>
      </w:r>
    </w:p>
    <w:p>
      <w:pPr>
        <w:spacing w:after="120" w:before="80"/>
      </w:pPr>
      <w:r>
        <w:rPr>
          <w:rFonts w:ascii="Arial" w:cs="Arial" w:eastAsia="Arial" w:hAnsi="Arial"/>
          <w:b/>
          <w:bCs/>
          <w:color w:val="1F2937"/>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2x → 4x</w:t>
            </w:r>
          </w:p>
          <w:p>
            <w:pPr>
              <w:jc w:val="center"/>
            </w:pPr>
            <w:r>
              <w:rPr>
                <w:rFonts w:ascii="Arial" w:cs="Arial" w:eastAsia="Arial" w:hAnsi="Arial"/>
                <w:color w:val="6B7280"/>
                <w:sz w:val="18"/>
                <w:szCs w:val="18"/>
              </w:rPr>
              <w:t xml:space="preserve">ROAS Improvement</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-40%</w:t>
            </w:r>
          </w:p>
          <w:p>
            <w:pPr>
              <w:jc w:val="center"/>
            </w:pPr>
            <w:r>
              <w:rPr>
                <w:rFonts w:ascii="Arial" w:cs="Arial" w:eastAsia="Arial" w:hAnsi="Arial"/>
                <w:color w:val="6B7280"/>
                <w:sz w:val="18"/>
                <w:szCs w:val="18"/>
              </w:rPr>
              <w:t xml:space="preserve">Cost Per Lead Reduction</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+20%</w:t>
            </w:r>
          </w:p>
          <w:p>
            <w:pPr>
              <w:jc w:val="center"/>
            </w:pPr>
            <w:r>
              <w:rPr>
                <w:rFonts w:ascii="Arial" w:cs="Arial" w:eastAsia="Arial" w:hAnsi="Arial"/>
                <w:color w:val="6B7280"/>
                <w:sz w:val="18"/>
                <w:szCs w:val="18"/>
              </w:rPr>
              <w:t xml:space="preserve">New Customer Retention</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€70K/mo</w:t>
            </w:r>
          </w:p>
          <w:p>
            <w:pPr>
              <w:jc w:val="center"/>
            </w:pPr>
            <w:r>
              <w:rPr>
                <w:rFonts w:ascii="Arial" w:cs="Arial" w:eastAsia="Arial" w:hAnsi="Arial"/>
                <w:color w:val="6B7280"/>
                <w:sz w:val="18"/>
                <w:szCs w:val="18"/>
              </w:rPr>
              <w:t xml:space="preserve">Budget Managed</w:t>
            </w:r>
          </w:p>
        </w:tc>
      </w:tr>
    </w:tbl>
    <w:p>
      <w:pPr>
        <w:pBdr>
          <w:bottom w:val="single" w:color="E5E7EB" w:sz="4" w:space="1"/>
        </w:pBdr>
        <w:spacing w:after="240" w:before="240"/>
      </w:pPr>
    </w:p>
    <w:p>
      <w:pPr>
        <w:spacing w:after="80" w:before="360"/>
      </w:pPr>
      <w:r>
        <w:rPr>
          <w:rFonts w:ascii="Arial" w:cs="Arial" w:eastAsia="Arial" w:hAnsi="Arial"/>
          <w:b/>
          <w:bCs/>
          <w:color w:val="1A5F9E"/>
          <w:sz w:val="20"/>
          <w:szCs w:val="20"/>
        </w:rPr>
        <w:t xml:space="preserve">Case Study 03  </w:t>
      </w:r>
      <w:r>
        <w:rPr>
          <w:rFonts w:ascii="Arial" w:cs="Arial" w:eastAsia="Arial" w:hAnsi="Arial"/>
          <w:color w:val="6B7280"/>
          <w:sz w:val="20"/>
          <w:szCs w:val="20"/>
        </w:rPr>
        <w:t xml:space="preserve">| Meta Ads — 8 European Markets | Ongoing</w:t>
      </w:r>
    </w:p>
    <w:p>
      <w:pPr>
        <w:spacing w:after="120" w:before="0"/>
      </w:pPr>
      <w:r>
        <w:rPr>
          <w:rFonts w:ascii="Arial" w:cs="Arial" w:eastAsia="Arial" w:hAnsi="Arial"/>
          <w:b/>
          <w:bCs/>
          <w:color w:val="0D2B4E"/>
          <w:sz w:val="30"/>
          <w:szCs w:val="30"/>
        </w:rPr>
        <w:t xml:space="preserve">Health &amp; Wellness Brand Scales 50x Across 8 European Markets</w:t>
      </w:r>
    </w:p>
    <w:p>
      <w:pPr>
        <w:spacing w:after="80" w:before="0"/>
      </w:pPr>
      <w:r>
        <w:rPr>
          <w:rFonts w:ascii="Arial" w:cs="Arial" w:eastAsia="Arial" w:hAnsi="Arial"/>
          <w:i/>
          <w:iCs/>
          <w:color w:val="6B7280"/>
          <w:sz w:val="20"/>
          <w:szCs w:val="20"/>
        </w:rPr>
        <w:t xml:space="preserve">Niche: Health &amp; Wellness DTC</w:t>
      </w:r>
    </w:p>
    <w:p>
      <w:pPr>
        <w:spacing w:after="40" w:before="80"/>
      </w:pPr>
      <w:r>
        <w:rPr>
          <w:rFonts w:ascii="Arial" w:cs="Arial" w:eastAsia="Arial" w:hAnsi="Arial"/>
          <w:b/>
          <w:bCs/>
          <w:color w:val="1F2937"/>
          <w:sz w:val="22"/>
          <w:szCs w:val="22"/>
        </w:rPr>
        <w:t xml:space="preserve">The challenge:</w:t>
      </w:r>
    </w:p>
    <w:p>
      <w:pPr>
        <w:spacing w:after="80" w:before="0"/>
      </w:pPr>
      <w:r>
        <w:rPr>
          <w:rFonts w:ascii="Arial" w:cs="Arial" w:eastAsia="Arial" w:hAnsi="Arial"/>
          <w:color w:val="1F2937"/>
          <w:sz w:val="22"/>
          <w:szCs w:val="22"/>
        </w:rPr>
        <w:t xml:space="preserve">A DTC health and wellness brand wanted to scale paid acquisition across multiple European markets simultaneously. They had a proven product but no international paid media infrastructure — and needed to grow quickly without sacrificing efficiency.</w:t>
      </w:r>
    </w:p>
    <w:p>
      <w:pPr>
        <w:spacing w:after="40" w:before="80"/>
      </w:pPr>
      <w:r>
        <w:rPr>
          <w:rFonts w:ascii="Arial" w:cs="Arial" w:eastAsia="Arial" w:hAnsi="Arial"/>
          <w:b/>
          <w:bCs/>
          <w:color w:val="1F2937"/>
          <w:sz w:val="22"/>
          <w:szCs w:val="22"/>
        </w:rPr>
        <w:t xml:space="preserve">What we did:</w:t>
      </w:r>
    </w:p>
    <w:p>
      <w:pPr>
        <w:spacing w:after="120" w:before="0"/>
      </w:pPr>
      <w:r>
        <w:rPr>
          <w:rFonts w:ascii="Arial" w:cs="Arial" w:eastAsia="Arial" w:hAnsi="Arial"/>
          <w:color w:val="1F2937"/>
          <w:sz w:val="22"/>
          <w:szCs w:val="22"/>
        </w:rPr>
        <w:t xml:space="preserve">We built market-by-market campaign structures across 8 countries, running systematic creative testing at scale. We maintained a pipeline of 20–30 new ad concepts per week, killing underperformers within 48 hours and scaling what the data supported.</w:t>
      </w:r>
    </w:p>
    <w:p>
      <w:pPr>
        <w:spacing w:after="120" w:before="80"/>
      </w:pPr>
      <w:r>
        <w:rPr>
          <w:rFonts w:ascii="Arial" w:cs="Arial" w:eastAsia="Arial" w:hAnsi="Arial"/>
          <w:b/>
          <w:bCs/>
          <w:color w:val="1F2937"/>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50x</w:t>
            </w:r>
          </w:p>
          <w:p>
            <w:pPr>
              <w:jc w:val="center"/>
            </w:pPr>
            <w:r>
              <w:rPr>
                <w:rFonts w:ascii="Arial" w:cs="Arial" w:eastAsia="Arial" w:hAnsi="Arial"/>
                <w:color w:val="6B7280"/>
                <w:sz w:val="18"/>
                <w:szCs w:val="18"/>
              </w:rPr>
              <w:t xml:space="preserve">Budget Scaled</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$5–7</w:t>
            </w:r>
          </w:p>
          <w:p>
            <w:pPr>
              <w:jc w:val="center"/>
            </w:pPr>
            <w:r>
              <w:rPr>
                <w:rFonts w:ascii="Arial" w:cs="Arial" w:eastAsia="Arial" w:hAnsi="Arial"/>
                <w:color w:val="6B7280"/>
                <w:sz w:val="18"/>
                <w:szCs w:val="18"/>
              </w:rPr>
              <w:t xml:space="preserve">Cost Per Lead</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7%</w:t>
            </w:r>
          </w:p>
          <w:p>
            <w:pPr>
              <w:jc w:val="center"/>
            </w:pPr>
            <w:r>
              <w:rPr>
                <w:rFonts w:ascii="Arial" w:cs="Arial" w:eastAsia="Arial" w:hAnsi="Arial"/>
                <w:color w:val="6B7280"/>
                <w:sz w:val="18"/>
                <w:szCs w:val="18"/>
              </w:rPr>
              <w:t xml:space="preserve">Click-Through Rate</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10–11%</w:t>
            </w:r>
          </w:p>
          <w:p>
            <w:pPr>
              <w:jc w:val="center"/>
            </w:pPr>
            <w:r>
              <w:rPr>
                <w:rFonts w:ascii="Arial" w:cs="Arial" w:eastAsia="Arial" w:hAnsi="Arial"/>
                <w:color w:val="6B7280"/>
                <w:sz w:val="18"/>
                <w:szCs w:val="18"/>
              </w:rPr>
              <w:t xml:space="preserve">Landing Page CVR</w:t>
            </w:r>
          </w:p>
        </w:tc>
      </w:tr>
    </w:tbl>
    <w:p>
      <w:pPr>
        <w:pBdr>
          <w:bottom w:val="single" w:color="E5E7EB" w:sz="4" w:space="1"/>
        </w:pBdr>
        <w:spacing w:after="240" w:before="240"/>
      </w:pPr>
    </w:p>
    <w:p>
      <w:pPr>
        <w:spacing w:after="80" w:before="360"/>
      </w:pPr>
      <w:r>
        <w:rPr>
          <w:rFonts w:ascii="Arial" w:cs="Arial" w:eastAsia="Arial" w:hAnsi="Arial"/>
          <w:b/>
          <w:bCs/>
          <w:color w:val="1A5F9E"/>
          <w:sz w:val="20"/>
          <w:szCs w:val="20"/>
        </w:rPr>
        <w:t xml:space="preserve">Case Study 04  </w:t>
      </w:r>
      <w:r>
        <w:rPr>
          <w:rFonts w:ascii="Arial" w:cs="Arial" w:eastAsia="Arial" w:hAnsi="Arial"/>
          <w:color w:val="6B7280"/>
          <w:sz w:val="20"/>
          <w:szCs w:val="20"/>
        </w:rPr>
        <w:t xml:space="preserve">| Meta Ads — Restricted Category | 2 Months</w:t>
      </w:r>
    </w:p>
    <w:p>
      <w:pPr>
        <w:spacing w:after="120" w:before="0"/>
      </w:pPr>
      <w:r>
        <w:rPr>
          <w:rFonts w:ascii="Arial" w:cs="Arial" w:eastAsia="Arial" w:hAnsi="Arial"/>
          <w:b/>
          <w:bCs/>
          <w:color w:val="0D2B4E"/>
          <w:sz w:val="30"/>
          <w:szCs w:val="30"/>
        </w:rPr>
        <w:t xml:space="preserve">Financial Education Brand Scales 22x in 60 Days in a Restricted Category</w:t>
      </w:r>
    </w:p>
    <w:p>
      <w:pPr>
        <w:spacing w:after="80" w:before="0"/>
      </w:pPr>
      <w:r>
        <w:rPr>
          <w:rFonts w:ascii="Arial" w:cs="Arial" w:eastAsia="Arial" w:hAnsi="Arial"/>
          <w:i/>
          <w:iCs/>
          <w:color w:val="6B7280"/>
          <w:sz w:val="20"/>
          <w:szCs w:val="20"/>
        </w:rPr>
        <w:t xml:space="preserve">Niche: Financial Education</w:t>
      </w:r>
    </w:p>
    <w:p>
      <w:pPr>
        <w:spacing w:after="40" w:before="80"/>
      </w:pPr>
      <w:r>
        <w:rPr>
          <w:rFonts w:ascii="Arial" w:cs="Arial" w:eastAsia="Arial" w:hAnsi="Arial"/>
          <w:b/>
          <w:bCs/>
          <w:color w:val="1F2937"/>
          <w:sz w:val="22"/>
          <w:szCs w:val="22"/>
        </w:rPr>
        <w:t xml:space="preserve">The challenge:</w:t>
      </w:r>
    </w:p>
    <w:p>
      <w:pPr>
        <w:spacing w:after="80" w:before="0"/>
      </w:pPr>
      <w:r>
        <w:rPr>
          <w:rFonts w:ascii="Arial" w:cs="Arial" w:eastAsia="Arial" w:hAnsi="Arial"/>
          <w:color w:val="1F2937"/>
          <w:sz w:val="22"/>
          <w:szCs w:val="22"/>
        </w:rPr>
        <w:t xml:space="preserve">A financial education brand was spending $900/month on Meta — stuck in a restricted advertising category with a $40 CPL ceiling and no clear path to scale. They needed to grow fast without burning through margin.</w:t>
      </w:r>
    </w:p>
    <w:p>
      <w:pPr>
        <w:spacing w:after="40" w:before="80"/>
      </w:pPr>
      <w:r>
        <w:rPr>
          <w:rFonts w:ascii="Arial" w:cs="Arial" w:eastAsia="Arial" w:hAnsi="Arial"/>
          <w:b/>
          <w:bCs/>
          <w:color w:val="1F2937"/>
          <w:sz w:val="22"/>
          <w:szCs w:val="22"/>
        </w:rPr>
        <w:t xml:space="preserve">What we did:</w:t>
      </w:r>
    </w:p>
    <w:p>
      <w:pPr>
        <w:spacing w:after="120" w:before="0"/>
      </w:pPr>
      <w:r>
        <w:rPr>
          <w:rFonts w:ascii="Arial" w:cs="Arial" w:eastAsia="Arial" w:hAnsi="Arial"/>
          <w:color w:val="1F2937"/>
          <w:sz w:val="22"/>
          <w:szCs w:val="22"/>
        </w:rPr>
        <w:t xml:space="preserve">We built a compliance-first campaign structure designed specifically for restricted categories on Meta — combining careful creative strategy with precise audience targeting. Within two months, we scaled spend from $900 to over $20,000/month while keeping CPL at $15 against the $40 ceiling.</w:t>
      </w:r>
    </w:p>
    <w:p>
      <w:pPr>
        <w:spacing w:after="120" w:before="80"/>
      </w:pPr>
      <w:r>
        <w:rPr>
          <w:rFonts w:ascii="Arial" w:cs="Arial" w:eastAsia="Arial" w:hAnsi="Arial"/>
          <w:b/>
          <w:bCs/>
          <w:color w:val="1F2937"/>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22x</w:t>
            </w:r>
          </w:p>
          <w:p>
            <w:pPr>
              <w:jc w:val="center"/>
            </w:pPr>
            <w:r>
              <w:rPr>
                <w:rFonts w:ascii="Arial" w:cs="Arial" w:eastAsia="Arial" w:hAnsi="Arial"/>
                <w:color w:val="6B7280"/>
                <w:sz w:val="18"/>
                <w:szCs w:val="18"/>
              </w:rPr>
              <w:t xml:space="preserve">Budget Scaled in 60 Days</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$15</w:t>
            </w:r>
          </w:p>
          <w:p>
            <w:pPr>
              <w:jc w:val="center"/>
            </w:pPr>
            <w:r>
              <w:rPr>
                <w:rFonts w:ascii="Arial" w:cs="Arial" w:eastAsia="Arial" w:hAnsi="Arial"/>
                <w:color w:val="6B7280"/>
                <w:sz w:val="18"/>
                <w:szCs w:val="18"/>
              </w:rPr>
              <w:t xml:space="preserve">CPL vs $40 Ceiling</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62%</w:t>
            </w:r>
          </w:p>
          <w:p>
            <w:pPr>
              <w:jc w:val="center"/>
            </w:pPr>
            <w:r>
              <w:rPr>
                <w:rFonts w:ascii="Arial" w:cs="Arial" w:eastAsia="Arial" w:hAnsi="Arial"/>
                <w:color w:val="6B7280"/>
                <w:sz w:val="18"/>
                <w:szCs w:val="18"/>
              </w:rPr>
              <w:t xml:space="preserve">Margin Maintained</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8%</w:t>
            </w:r>
          </w:p>
          <w:p>
            <w:pPr>
              <w:jc w:val="center"/>
            </w:pPr>
            <w:r>
              <w:rPr>
                <w:rFonts w:ascii="Arial" w:cs="Arial" w:eastAsia="Arial" w:hAnsi="Arial"/>
                <w:color w:val="6B7280"/>
                <w:sz w:val="18"/>
                <w:szCs w:val="18"/>
              </w:rPr>
              <w:t xml:space="preserve">Click-Through Rate</w:t>
            </w:r>
          </w:p>
        </w:tc>
      </w:tr>
    </w:tbl>
    <w:p>
      <w:pPr>
        <w:pBdr>
          <w:bottom w:val="single" w:color="E5E7EB" w:sz="4" w:space="1"/>
        </w:pBdr>
        <w:spacing w:after="240" w:before="240"/>
      </w:pPr>
    </w:p>
    <w:p>
      <w:pPr>
        <w:spacing w:after="80" w:before="360"/>
      </w:pPr>
      <w:r>
        <w:rPr>
          <w:rFonts w:ascii="Arial" w:cs="Arial" w:eastAsia="Arial" w:hAnsi="Arial"/>
          <w:b/>
          <w:bCs/>
          <w:color w:val="1A5F9E"/>
          <w:sz w:val="20"/>
          <w:szCs w:val="20"/>
        </w:rPr>
        <w:t xml:space="preserve">Case Study 05  </w:t>
      </w:r>
      <w:r>
        <w:rPr>
          <w:rFonts w:ascii="Arial" w:cs="Arial" w:eastAsia="Arial" w:hAnsi="Arial"/>
          <w:color w:val="6B7280"/>
          <w:sz w:val="20"/>
          <w:szCs w:val="20"/>
        </w:rPr>
        <w:t xml:space="preserve">| Google Ads — Germany | 4+ Months</w:t>
      </w:r>
    </w:p>
    <w:p>
      <w:pPr>
        <w:spacing w:after="120" w:before="0"/>
      </w:pPr>
      <w:r>
        <w:rPr>
          <w:rFonts w:ascii="Arial" w:cs="Arial" w:eastAsia="Arial" w:hAnsi="Arial"/>
          <w:b/>
          <w:bCs/>
          <w:color w:val="0D2B4E"/>
          <w:sz w:val="30"/>
          <w:szCs w:val="30"/>
        </w:rPr>
        <w:t xml:space="preserve">German Subscription Service Holds CPL 35% Below Ceiling for 4 Months</w:t>
      </w:r>
    </w:p>
    <w:p>
      <w:pPr>
        <w:spacing w:after="80" w:before="0"/>
      </w:pPr>
      <w:r>
        <w:rPr>
          <w:rFonts w:ascii="Arial" w:cs="Arial" w:eastAsia="Arial" w:hAnsi="Arial"/>
          <w:i/>
          <w:iCs/>
          <w:color w:val="6B7280"/>
          <w:sz w:val="20"/>
          <w:szCs w:val="20"/>
        </w:rPr>
        <w:t xml:space="preserve">Niche: Subscription Meal Delivery — Germany</w:t>
      </w:r>
    </w:p>
    <w:p>
      <w:pPr>
        <w:spacing w:after="40" w:before="80"/>
      </w:pPr>
      <w:r>
        <w:rPr>
          <w:rFonts w:ascii="Arial" w:cs="Arial" w:eastAsia="Arial" w:hAnsi="Arial"/>
          <w:b/>
          <w:bCs/>
          <w:color w:val="1F2937"/>
          <w:sz w:val="22"/>
          <w:szCs w:val="22"/>
        </w:rPr>
        <w:t xml:space="preserve">The challenge:</w:t>
      </w:r>
    </w:p>
    <w:p>
      <w:pPr>
        <w:spacing w:after="80" w:before="0"/>
      </w:pPr>
      <w:r>
        <w:rPr>
          <w:rFonts w:ascii="Arial" w:cs="Arial" w:eastAsia="Arial" w:hAnsi="Arial"/>
          <w:color w:val="1F2937"/>
          <w:sz w:val="22"/>
          <w:szCs w:val="22"/>
        </w:rPr>
        <w:t xml:space="preserve">A German subscription meal service was running Google Ads with inconsistent CPL and needed a stable, scalable structure. Their $30 CPL ceiling left little room for error — and previous campaigns had frequently exceeded it.</w:t>
      </w:r>
    </w:p>
    <w:p>
      <w:pPr>
        <w:spacing w:after="40" w:before="80"/>
      </w:pPr>
      <w:r>
        <w:rPr>
          <w:rFonts w:ascii="Arial" w:cs="Arial" w:eastAsia="Arial" w:hAnsi="Arial"/>
          <w:b/>
          <w:bCs/>
          <w:color w:val="1F2937"/>
          <w:sz w:val="22"/>
          <w:szCs w:val="22"/>
        </w:rPr>
        <w:t xml:space="preserve">What we did:</w:t>
      </w:r>
    </w:p>
    <w:p>
      <w:pPr>
        <w:spacing w:after="120" w:before="0"/>
      </w:pPr>
      <w:r>
        <w:rPr>
          <w:rFonts w:ascii="Arial" w:cs="Arial" w:eastAsia="Arial" w:hAnsi="Arial"/>
          <w:color w:val="1F2937"/>
          <w:sz w:val="22"/>
          <w:szCs w:val="22"/>
        </w:rPr>
        <w:t xml:space="preserve">We restructured the Google Ads account with a focus on offer testing — running 5–6 different offers per week to identify the highest-converting combinations. Campaign structure was rebuilt around the most commercially efficient keyword sets, with bidding strategies aligned to subscription LTV rather than single-purchase metrics.</w:t>
      </w:r>
    </w:p>
    <w:p>
      <w:pPr>
        <w:spacing w:after="120" w:before="80"/>
      </w:pPr>
      <w:r>
        <w:rPr>
          <w:rFonts w:ascii="Arial" w:cs="Arial" w:eastAsia="Arial" w:hAnsi="Arial"/>
          <w:b/>
          <w:bCs/>
          <w:color w:val="1F2937"/>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$19–20</w:t>
            </w:r>
          </w:p>
          <w:p>
            <w:pPr>
              <w:jc w:val="center"/>
            </w:pPr>
            <w:r>
              <w:rPr>
                <w:rFonts w:ascii="Arial" w:cs="Arial" w:eastAsia="Arial" w:hAnsi="Arial"/>
                <w:color w:val="6B7280"/>
                <w:sz w:val="18"/>
                <w:szCs w:val="18"/>
              </w:rPr>
              <w:t xml:space="preserve">CPL vs $30 Ceiling</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~50%</w:t>
            </w:r>
          </w:p>
          <w:p>
            <w:pPr>
              <w:jc w:val="center"/>
            </w:pPr>
            <w:r>
              <w:rPr>
                <w:rFonts w:ascii="Arial" w:cs="Arial" w:eastAsia="Arial" w:hAnsi="Arial"/>
                <w:color w:val="6B7280"/>
                <w:sz w:val="18"/>
                <w:szCs w:val="18"/>
              </w:rPr>
              <w:t xml:space="preserve">Net Margin</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5–6</w:t>
            </w:r>
          </w:p>
          <w:p>
            <w:pPr>
              <w:jc w:val="center"/>
            </w:pPr>
            <w:r>
              <w:rPr>
                <w:rFonts w:ascii="Arial" w:cs="Arial" w:eastAsia="Arial" w:hAnsi="Arial"/>
                <w:color w:val="6B7280"/>
                <w:sz w:val="18"/>
                <w:szCs w:val="18"/>
              </w:rPr>
              <w:t xml:space="preserve">Offers Tested Per Week</w:t>
            </w:r>
          </w:p>
        </w:tc>
        <w:tc>
          <w:tcPr>
            <w:tcW w:type="dxa" w:w="2340"/>
            <w:tcBorders>
              <w:top w:val="none" w:color="FFFFFF" w:sz="0"/>
              <w:left w:val="none" w:color="FFFFFF" w:sz="0"/>
              <w:bottom w:val="none" w:color="FFFFFF" w:sz="0"/>
              <w:right w:val="none" w:color="FFFFFF" w:sz="0"/>
            </w:tcBorders>
            <w:shd w:fill="E8F0F8" w:val="clear"/>
            <w:tcMar>
              <w:top w:type="dxa" w:w="120"/>
              <w:left w:type="dxa" w:w="160"/>
              <w:bottom w:type="dxa" w:w="120"/>
              <w:right w:type="dxa" w:w="160"/>
            </w:tcMar>
          </w:tcPr>
          <w:p>
            <w:pPr>
              <w:jc w:val="center"/>
            </w:pPr>
            <w:r>
              <w:rPr>
                <w:rFonts w:ascii="Arial" w:cs="Arial" w:eastAsia="Arial" w:hAnsi="Arial"/>
                <w:b/>
                <w:bCs/>
                <w:color w:val="0D2B4E"/>
                <w:sz w:val="32"/>
                <w:szCs w:val="32"/>
              </w:rPr>
              <w:t xml:space="preserve">$15K/mo</w:t>
            </w:r>
          </w:p>
          <w:p>
            <w:pPr>
              <w:jc w:val="center"/>
            </w:pPr>
            <w:r>
              <w:rPr>
                <w:rFonts w:ascii="Arial" w:cs="Arial" w:eastAsia="Arial" w:hAnsi="Arial"/>
                <w:color w:val="6B7280"/>
                <w:sz w:val="18"/>
                <w:szCs w:val="18"/>
              </w:rPr>
              <w:t xml:space="preserve">Ad Spend Managed</w:t>
            </w:r>
          </w:p>
        </w:tc>
      </w:tr>
    </w:tbl>
    <w:p>
      <w:pPr>
        <w:pBdr>
          <w:bottom w:val="single" w:color="E5E7EB" w:sz="4" w:space="1"/>
        </w:pBdr>
        <w:spacing w:after="240" w:before="240"/>
      </w:pPr>
    </w:p>
    <w:p>
      <w:pPr>
        <w:spacing w:after="60" w:before="60"/>
      </w:pPr>
      <w:r>
        <w:rPr>
          <w:rFonts w:ascii="Arial" w:cs="Arial" w:eastAsia="Arial" w:hAnsi="Arial"/>
          <w:i/>
          <w:iCs/>
          <w:color w:val="7C3AED"/>
          <w:sz w:val="20"/>
          <w:szCs w:val="20"/>
        </w:rPr>
        <w:t xml:space="preserve">📌 VISUAL FOR CASE STUDIES: Each case study gets its own card/section. Use a dark navy header band with the case number and channel. Results displayed as metric boxes (light blue background, navy numbers). No brand logos needed — keep anonymous. Consider a small map icon for multi-market cases.</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7: WHO WE WORK WITH</w:t>
      </w:r>
    </w:p>
    <w:p>
      <w:pPr>
        <w:pStyle w:val="Heading2"/>
        <w:spacing w:after="120" w:before="360"/>
      </w:pPr>
      <w:r>
        <w:rPr>
          <w:rFonts w:ascii="Arial" w:cs="Arial" w:eastAsia="Arial" w:hAnsi="Arial"/>
          <w:b/>
          <w:bCs/>
          <w:color w:val="0D2B4E"/>
          <w:sz w:val="32"/>
          <w:szCs w:val="32"/>
        </w:rPr>
        <w:t xml:space="preserve">Who We Work With</w:t>
      </w:r>
    </w:p>
    <w:p>
      <w:pPr>
        <w:spacing w:after="120" w:before="60"/>
      </w:pPr>
      <w:r>
        <w:rPr>
          <w:rFonts w:ascii="Arial" w:cs="Arial" w:eastAsia="Arial" w:hAnsi="Arial"/>
          <w:b/>
          <w:bCs/>
          <w:color w:val="1F2937"/>
          <w:sz w:val="22"/>
          <w:szCs w:val="22"/>
        </w:rPr>
        <w:t xml:space="preserve">SECTION TITLE:</w:t>
      </w:r>
    </w:p>
    <w:p>
      <w:pPr>
        <w:spacing w:after="120" w:before="60"/>
      </w:pPr>
      <w:r>
        <w:rPr>
          <w:rFonts w:ascii="Arial" w:cs="Arial" w:eastAsia="Arial" w:hAnsi="Arial"/>
          <w:color w:val="1F2937"/>
          <w:sz w:val="22"/>
          <w:szCs w:val="22"/>
        </w:rPr>
        <w:t xml:space="preserve">Built for Brands That Are Ready to Grow</w:t>
      </w:r>
    </w:p>
    <w:p>
      <w:pPr>
        <w:spacing w:after="120" w:before="60"/>
      </w:pPr>
      <w:r>
        <w:rPr>
          <w:rFonts w:ascii="Arial" w:cs="Arial" w:eastAsia="Arial" w:hAnsi="Arial"/>
          <w:b/>
          <w:bCs/>
          <w:color w:val="1F2937"/>
          <w:sz w:val="22"/>
          <w:szCs w:val="22"/>
        </w:rPr>
        <w:t xml:space="preserve">SECTION SUBTITLE:</w:t>
      </w:r>
    </w:p>
    <w:p>
      <w:pPr>
        <w:spacing w:after="120" w:before="60"/>
      </w:pPr>
      <w:r>
        <w:rPr>
          <w:rFonts w:ascii="Arial" w:cs="Arial" w:eastAsia="Arial" w:hAnsi="Arial"/>
          <w:color w:val="6B7280"/>
          <w:sz w:val="22"/>
          <w:szCs w:val="22"/>
        </w:rPr>
        <w:t xml:space="preserve">We work with DTC e-commerce brands, health and wellness companies, subscription businesses, and local brands across Europe and North America — at any stage of growth.</w:t>
      </w:r>
    </w:p>
    <w:p>
      <w:pPr>
        <w:spacing w:after="80" w:before="160"/>
      </w:pPr>
      <w:r>
        <w:rPr>
          <w:rFonts w:ascii="Arial" w:cs="Arial" w:eastAsia="Arial" w:hAnsi="Arial"/>
          <w:b/>
          <w:bCs/>
          <w:sz w:val="22"/>
          <w:szCs w:val="22"/>
        </w:rPr>
        <w:t xml:space="preserve">AUDIENCE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0F8" w:val="clear"/>
            <w:tcMar>
              <w:top w:type="dxa" w:w="160"/>
              <w:left w:type="dxa" w:w="160"/>
              <w:bottom w:type="dxa" w:w="160"/>
              <w:right w:type="dxa" w:w="160"/>
            </w:tcMar>
          </w:tcPr>
          <w:p>
            <w:pPr>
              <w:jc w:val="center"/>
            </w:pPr>
            <w:r>
              <w:rPr>
                <w:rFonts w:ascii="Arial" w:cs="Arial" w:eastAsia="Arial" w:hAnsi="Arial"/>
                <w:b/>
                <w:bCs/>
                <w:color w:val="0D2B4E"/>
                <w:sz w:val="22"/>
                <w:szCs w:val="22"/>
              </w:rPr>
              <w:t xml:space="preserve">Health &amp; Wellness</w:t>
            </w:r>
          </w:p>
          <w:p>
            <w:pPr>
              <w:spacing w:before="60"/>
              <w:jc w:val="center"/>
            </w:pPr>
            <w:r>
              <w:rPr>
                <w:rFonts w:ascii="Arial" w:cs="Arial" w:eastAsia="Arial" w:hAnsi="Arial"/>
                <w:color w:val="6B7280"/>
                <w:sz w:val="18"/>
                <w:szCs w:val="18"/>
              </w:rPr>
              <w:t xml:space="preserve">Supplements, fitness, nutrition, mental wellness, personal care</w:t>
            </w:r>
          </w:p>
        </w:tc>
        <w:tc>
          <w:tcPr>
            <w:tcW w:type="dxa" w:w="3120"/>
            <w:tcBorders>
              <w:top w:val="none" w:color="FFFFFF" w:sz="0"/>
              <w:left w:val="none" w:color="FFFFFF" w:sz="0"/>
              <w:bottom w:val="none" w:color="FFFFFF" w:sz="0"/>
              <w:right w:val="none" w:color="FFFFFF" w:sz="0"/>
            </w:tcBorders>
            <w:shd w:fill="E8F0F8" w:val="clear"/>
            <w:tcMar>
              <w:top w:type="dxa" w:w="160"/>
              <w:left w:type="dxa" w:w="160"/>
              <w:bottom w:type="dxa" w:w="160"/>
              <w:right w:type="dxa" w:w="160"/>
            </w:tcMar>
          </w:tcPr>
          <w:p>
            <w:pPr>
              <w:jc w:val="center"/>
            </w:pPr>
            <w:r>
              <w:rPr>
                <w:rFonts w:ascii="Arial" w:cs="Arial" w:eastAsia="Arial" w:hAnsi="Arial"/>
                <w:b/>
                <w:bCs/>
                <w:color w:val="0D2B4E"/>
                <w:sz w:val="22"/>
                <w:szCs w:val="22"/>
              </w:rPr>
              <w:t xml:space="preserve">DTC E-Commerce</w:t>
            </w:r>
          </w:p>
          <w:p>
            <w:pPr>
              <w:spacing w:before="60"/>
              <w:jc w:val="center"/>
            </w:pPr>
            <w:r>
              <w:rPr>
                <w:rFonts w:ascii="Arial" w:cs="Arial" w:eastAsia="Arial" w:hAnsi="Arial"/>
                <w:color w:val="6B7280"/>
                <w:sz w:val="18"/>
                <w:szCs w:val="18"/>
              </w:rPr>
              <w:t xml:space="preserve">Fashion, beauty, home, food &amp; beverage, lifestyle brands</w:t>
            </w:r>
          </w:p>
        </w:tc>
        <w:tc>
          <w:tcPr>
            <w:tcW w:type="dxa" w:w="3120"/>
            <w:tcBorders>
              <w:top w:val="none" w:color="FFFFFF" w:sz="0"/>
              <w:left w:val="none" w:color="FFFFFF" w:sz="0"/>
              <w:bottom w:val="none" w:color="FFFFFF" w:sz="0"/>
              <w:right w:val="none" w:color="FFFFFF" w:sz="0"/>
            </w:tcBorders>
            <w:shd w:fill="E8F0F8" w:val="clear"/>
            <w:tcMar>
              <w:top w:type="dxa" w:w="160"/>
              <w:left w:type="dxa" w:w="160"/>
              <w:bottom w:type="dxa" w:w="160"/>
              <w:right w:type="dxa" w:w="160"/>
            </w:tcMar>
          </w:tcPr>
          <w:p>
            <w:pPr>
              <w:jc w:val="center"/>
            </w:pPr>
            <w:r>
              <w:rPr>
                <w:rFonts w:ascii="Arial" w:cs="Arial" w:eastAsia="Arial" w:hAnsi="Arial"/>
                <w:b/>
                <w:bCs/>
                <w:color w:val="0D2B4E"/>
                <w:sz w:val="22"/>
                <w:szCs w:val="22"/>
              </w:rPr>
              <w:t xml:space="preserve">Subscriptions</w:t>
            </w:r>
          </w:p>
          <w:p>
            <w:pPr>
              <w:spacing w:before="60"/>
              <w:jc w:val="center"/>
            </w:pPr>
            <w:r>
              <w:rPr>
                <w:rFonts w:ascii="Arial" w:cs="Arial" w:eastAsia="Arial" w:hAnsi="Arial"/>
                <w:color w:val="6B7280"/>
                <w:sz w:val="18"/>
                <w:szCs w:val="18"/>
              </w:rPr>
              <w:t xml:space="preserve">Food delivery, SaaS, membership, recurring revenue models</w:t>
            </w:r>
          </w:p>
        </w:tc>
      </w:tr>
      <w:tr>
        <w:tc>
          <w:tcPr>
            <w:tcW w:type="dxa" w:w="3120"/>
            <w:tcBorders>
              <w:top w:val="none" w:color="FFFFFF" w:sz="0"/>
              <w:left w:val="none" w:color="FFFFFF" w:sz="0"/>
              <w:bottom w:val="none" w:color="FFFFFF" w:sz="0"/>
              <w:right w:val="none" w:color="FFFFFF" w:sz="0"/>
            </w:tcBorders>
            <w:tcMar>
              <w:top w:type="dxa" w:w="160"/>
              <w:left w:type="dxa" w:w="160"/>
              <w:bottom w:type="dxa" w:w="160"/>
              <w:right w:type="dxa" w:w="160"/>
            </w:tcMar>
          </w:tcPr>
          <w:p>
            <w:pPr>
              <w:jc w:val="center"/>
            </w:pPr>
            <w:r>
              <w:rPr>
                <w:rFonts w:ascii="Arial" w:cs="Arial" w:eastAsia="Arial" w:hAnsi="Arial"/>
                <w:b/>
                <w:bCs/>
                <w:color w:val="0D2B4E"/>
                <w:sz w:val="22"/>
                <w:szCs w:val="22"/>
              </w:rPr>
              <w:t xml:space="preserve">Local &amp; Regional Brands</w:t>
            </w:r>
          </w:p>
          <w:p>
            <w:pPr>
              <w:spacing w:before="60"/>
              <w:jc w:val="center"/>
            </w:pPr>
            <w:r>
              <w:rPr>
                <w:rFonts w:ascii="Arial" w:cs="Arial" w:eastAsia="Arial" w:hAnsi="Arial"/>
                <w:color w:val="6B7280"/>
                <w:sz w:val="18"/>
                <w:szCs w:val="18"/>
              </w:rPr>
              <w:t xml:space="preserve">Brands looking to grow beyond their home market into Europe or North America</w:t>
            </w:r>
          </w:p>
        </w:tc>
        <w:tc>
          <w:tcPr>
            <w:tcW w:type="dxa" w:w="3120"/>
            <w:tcBorders>
              <w:top w:val="none" w:color="FFFFFF" w:sz="0"/>
              <w:left w:val="none" w:color="FFFFFF" w:sz="0"/>
              <w:bottom w:val="none" w:color="FFFFFF" w:sz="0"/>
              <w:right w:val="none" w:color="FFFFFF" w:sz="0"/>
            </w:tcBorders>
            <w:tcMar>
              <w:top w:type="dxa" w:w="160"/>
              <w:left w:type="dxa" w:w="160"/>
              <w:bottom w:type="dxa" w:w="160"/>
              <w:right w:type="dxa" w:w="160"/>
            </w:tcMar>
          </w:tcPr>
          <w:p>
            <w:pPr>
              <w:jc w:val="center"/>
            </w:pPr>
            <w:r>
              <w:rPr>
                <w:rFonts w:ascii="Arial" w:cs="Arial" w:eastAsia="Arial" w:hAnsi="Arial"/>
                <w:b/>
                <w:bCs/>
                <w:color w:val="0D2B4E"/>
                <w:sz w:val="22"/>
                <w:szCs w:val="22"/>
              </w:rPr>
              <w:t xml:space="preserve">Financial &amp; Education</w:t>
            </w:r>
          </w:p>
          <w:p>
            <w:pPr>
              <w:spacing w:before="60"/>
              <w:jc w:val="center"/>
            </w:pPr>
            <w:r>
              <w:rPr>
                <w:rFonts w:ascii="Arial" w:cs="Arial" w:eastAsia="Arial" w:hAnsi="Arial"/>
                <w:color w:val="6B7280"/>
                <w:sz w:val="18"/>
                <w:szCs w:val="18"/>
              </w:rPr>
              <w:t xml:space="preserve">High-consideration categories where trust and compliance expertise matters</w:t>
            </w:r>
          </w:p>
        </w:tc>
        <w:tc>
          <w:tcPr>
            <w:tcW w:type="dxa" w:w="3120"/>
            <w:tcBorders>
              <w:top w:val="none" w:color="FFFFFF" w:sz="0"/>
              <w:left w:val="none" w:color="FFFFFF" w:sz="0"/>
              <w:bottom w:val="none" w:color="FFFFFF" w:sz="0"/>
              <w:right w:val="none" w:color="FFFFFF" w:sz="0"/>
            </w:tcBorders>
            <w:tcMar>
              <w:top w:type="dxa" w:w="160"/>
              <w:left w:type="dxa" w:w="160"/>
              <w:bottom w:type="dxa" w:w="160"/>
              <w:right w:type="dxa" w:w="160"/>
            </w:tcMar>
          </w:tcPr>
          <w:p>
            <w:pPr>
              <w:jc w:val="center"/>
            </w:pPr>
            <w:r>
              <w:rPr>
                <w:rFonts w:ascii="Arial" w:cs="Arial" w:eastAsia="Arial" w:hAnsi="Arial"/>
                <w:b/>
                <w:bCs/>
                <w:color w:val="0D2B4E"/>
                <w:sz w:val="22"/>
                <w:szCs w:val="22"/>
              </w:rPr>
              <w:t xml:space="preserve">Geography</w:t>
            </w:r>
          </w:p>
          <w:p>
            <w:pPr>
              <w:spacing w:before="60"/>
              <w:jc w:val="center"/>
            </w:pPr>
            <w:r>
              <w:rPr>
                <w:rFonts w:ascii="Arial" w:cs="Arial" w:eastAsia="Arial" w:hAnsi="Arial"/>
                <w:color w:val="6B7280"/>
                <w:sz w:val="18"/>
                <w:szCs w:val="18"/>
              </w:rPr>
              <w:t xml:space="preserve">Europe · United States · Canada. Remote-first. No location barriers.</w:t>
            </w:r>
          </w:p>
        </w:tc>
      </w:tr>
    </w:tbl>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8: ABOUT</w:t>
      </w:r>
    </w:p>
    <w:p>
      <w:pPr>
        <w:pStyle w:val="Heading2"/>
        <w:spacing w:after="120" w:before="360"/>
      </w:pPr>
      <w:r>
        <w:rPr>
          <w:rFonts w:ascii="Arial" w:cs="Arial" w:eastAsia="Arial" w:hAnsi="Arial"/>
          <w:b/>
          <w:bCs/>
          <w:color w:val="0D2B4E"/>
          <w:sz w:val="32"/>
          <w:szCs w:val="32"/>
        </w:rPr>
        <w:t xml:space="preserve">About SDND Marketing</w:t>
      </w:r>
    </w:p>
    <w:p>
      <w:pPr>
        <w:spacing w:after="120" w:before="80"/>
      </w:pPr>
      <w:r>
        <w:rPr>
          <w:rFonts w:ascii="Arial" w:cs="Arial" w:eastAsia="Arial" w:hAnsi="Arial"/>
          <w:b/>
          <w:bCs/>
          <w:color w:val="1A5F9E"/>
          <w:sz w:val="20"/>
          <w:szCs w:val="20"/>
        </w:rPr>
        <w:t xml:space="preserve">SECTION TITLE</w:t>
      </w:r>
    </w:p>
    <w:p>
      <w:pPr>
        <w:spacing w:after="120" w:before="60"/>
      </w:pPr>
      <w:r>
        <w:rPr>
          <w:rFonts w:ascii="Arial" w:cs="Arial" w:eastAsia="Arial" w:hAnsi="Arial"/>
          <w:color w:val="1F2937"/>
          <w:sz w:val="22"/>
          <w:szCs w:val="22"/>
        </w:rPr>
        <w:t xml:space="preserve">About Us</w:t>
      </w:r>
    </w:p>
    <w:p>
      <w:pPr>
        <w:spacing w:after="120" w:before="40"/>
      </w:pPr>
      <w:r>
        <w:rPr>
          <w:rFonts w:ascii="Arial" w:cs="Arial" w:eastAsia="Arial" w:hAnsi="Arial"/>
          <w:b/>
          <w:bCs/>
          <w:color w:val="1A5F9E"/>
          <w:sz w:val="20"/>
          <w:szCs w:val="20"/>
        </w:rPr>
        <w:t xml:space="preserve">BODY COPY</w:t>
      </w:r>
    </w:p>
    <w:p>
      <w:pPr>
        <w:spacing w:after="120" w:before="60"/>
      </w:pPr>
      <w:r>
        <w:rPr>
          <w:rFonts w:ascii="Arial" w:cs="Arial" w:eastAsia="Arial" w:hAnsi="Arial"/>
          <w:color w:val="1F2937"/>
          <w:sz w:val="22"/>
          <w:szCs w:val="22"/>
        </w:rPr>
        <w:t xml:space="preserve">SDND Marketing is a performance-only growth agency, built on a simple belief: marketing should pay for itself.</w:t>
      </w:r>
    </w:p>
    <w:p>
      <w:pPr>
        <w:spacing w:after="120" w:before="60"/>
      </w:pPr>
      <w:r>
        <w:rPr>
          <w:rFonts w:ascii="Arial" w:cs="Arial" w:eastAsia="Arial" w:hAnsi="Arial"/>
          <w:color w:val="1F2937"/>
          <w:sz w:val="22"/>
          <w:szCs w:val="22"/>
        </w:rPr>
        <w:t xml:space="preserve">We've spent the last three years working with DTC brands, subscription businesses, and e-commerce companies across Europe and North America — running paid advertising across Meta, Google, TikTok, LinkedIn, Amazon, and Reddit.</w:t>
      </w:r>
    </w:p>
    <w:p>
      <w:pPr>
        <w:spacing w:after="120" w:before="60"/>
      </w:pPr>
      <w:r>
        <w:rPr>
          <w:rFonts w:ascii="Arial" w:cs="Arial" w:eastAsia="Arial" w:hAnsi="Arial"/>
          <w:color w:val="1F2937"/>
          <w:sz w:val="22"/>
          <w:szCs w:val="22"/>
        </w:rPr>
        <w:t xml:space="preserve">Our model is straightforward. We work on a percentage of revenue — no retainers, no fixed monthly fees. We grow when you grow. Which means we only take on clients we genuinely believe we can help.</w:t>
      </w:r>
    </w:p>
    <w:p>
      <w:pPr>
        <w:spacing w:after="120" w:before="60"/>
      </w:pPr>
      <w:r>
        <w:rPr>
          <w:rFonts w:ascii="Arial" w:cs="Arial" w:eastAsia="Arial" w:hAnsi="Arial"/>
          <w:color w:val="1F2937"/>
          <w:sz w:val="22"/>
          <w:szCs w:val="22"/>
        </w:rPr>
        <w:t xml:space="preserve">We're not a full-service agency. We don't do PR, SEO, or social media management. We do one thing: paid acquisition, done properly, at a commercial level that makes sense for your business.</w:t>
      </w:r>
    </w:p>
    <w:p>
      <w:pPr>
        <w:spacing w:after="60" w:before="60"/>
      </w:pPr>
      <w:r>
        <w:rPr>
          <w:rFonts w:ascii="Arial" w:cs="Arial" w:eastAsia="Arial" w:hAnsi="Arial"/>
          <w:i/>
          <w:iCs/>
          <w:color w:val="7C3AED"/>
          <w:sz w:val="20"/>
          <w:szCs w:val="20"/>
        </w:rPr>
        <w:t xml:space="preserve">📌 NO personal photo in this section. No names of founders. Keep it as company-only. Consider a simple graphic or abstract visual — e.g. a dark navy panel with a short pull quote from the about text in large white type.</w:t>
      </w:r>
    </w:p>
    <w:p>
      <w:pPr>
        <w:spacing w:after="80" w:before="160"/>
      </w:pPr>
      <w:r>
        <w:rPr>
          <w:rFonts w:ascii="Arial" w:cs="Arial" w:eastAsia="Arial" w:hAnsi="Arial"/>
          <w:b/>
          <w:bCs/>
          <w:sz w:val="22"/>
          <w:szCs w:val="22"/>
        </w:rPr>
        <w:t xml:space="preserve">PULL QUOTE (display large on page):</w:t>
      </w:r>
    </w:p>
    <w:p>
      <w:pPr>
        <w:pBdr>
          <w:left w:val="single" w:color="1A5F9E" w:sz="12" w:space="12"/>
        </w:pBdr>
        <w:spacing w:after="80" w:before="80"/>
      </w:pPr>
      <w:r>
        <w:rPr>
          <w:rFonts w:ascii="Arial" w:cs="Arial" w:eastAsia="Arial" w:hAnsi="Arial"/>
          <w:i/>
          <w:iCs/>
          <w:color w:val="0D2B4E"/>
          <w:sz w:val="28"/>
          <w:szCs w:val="28"/>
        </w:rPr>
        <w:t xml:space="preserve">"We only take on clients we genuinely believe we can help. Our revenue depends on yours."</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9: FAQ</w:t>
      </w:r>
    </w:p>
    <w:p>
      <w:pPr>
        <w:pStyle w:val="Heading2"/>
        <w:spacing w:after="120" w:before="360"/>
      </w:pPr>
      <w:r>
        <w:rPr>
          <w:rFonts w:ascii="Arial" w:cs="Arial" w:eastAsia="Arial" w:hAnsi="Arial"/>
          <w:b/>
          <w:bCs/>
          <w:color w:val="0D2B4E"/>
          <w:sz w:val="32"/>
          <w:szCs w:val="32"/>
        </w:rPr>
        <w:t xml:space="preserve">Frequently Asked Questions</w:t>
      </w:r>
    </w:p>
    <w:p>
      <w:pPr>
        <w:spacing w:after="40" w:before="160"/>
      </w:pPr>
      <w:r>
        <w:rPr>
          <w:rFonts w:ascii="Arial" w:cs="Arial" w:eastAsia="Arial" w:hAnsi="Arial"/>
          <w:b/>
          <w:bCs/>
          <w:color w:val="0D2B4E"/>
          <w:sz w:val="24"/>
          <w:szCs w:val="24"/>
        </w:rPr>
        <w:t xml:space="preserve">How does your pricing model work?</w:t>
      </w:r>
    </w:p>
    <w:p>
      <w:pPr>
        <w:spacing w:after="120" w:before="0"/>
      </w:pPr>
      <w:r>
        <w:rPr>
          <w:rFonts w:ascii="Arial" w:cs="Arial" w:eastAsia="Arial" w:hAnsi="Arial"/>
          <w:color w:val="4B5563"/>
          <w:sz w:val="22"/>
          <w:szCs w:val="22"/>
        </w:rPr>
        <w:t xml:space="preserve">We work on a percentage of revenue — no retainer, no fixed monthly fee. Our fee is agreed upfront as a percentage of the revenue we generate for you. If we don't deliver, we don't earn.</w:t>
      </w:r>
    </w:p>
    <w:p>
      <w:pPr>
        <w:spacing w:after="40" w:before="160"/>
      </w:pPr>
      <w:r>
        <w:rPr>
          <w:rFonts w:ascii="Arial" w:cs="Arial" w:eastAsia="Arial" w:hAnsi="Arial"/>
          <w:b/>
          <w:bCs/>
          <w:color w:val="0D2B4E"/>
          <w:sz w:val="24"/>
          <w:szCs w:val="24"/>
        </w:rPr>
        <w:t xml:space="preserve">Which channels do you run?</w:t>
      </w:r>
    </w:p>
    <w:p>
      <w:pPr>
        <w:spacing w:after="120" w:before="0"/>
      </w:pPr>
      <w:r>
        <w:rPr>
          <w:rFonts w:ascii="Arial" w:cs="Arial" w:eastAsia="Arial" w:hAnsi="Arial"/>
          <w:color w:val="4B5563"/>
          <w:sz w:val="22"/>
          <w:szCs w:val="22"/>
        </w:rPr>
        <w:t xml:space="preserve">Meta (Facebook &amp; Instagram), Google Ads, TikTok Ads, LinkedIn Ads, Amazon Ads, and Reddit Ads. We recommend the right channel mix based on your audience, margins, and goals.</w:t>
      </w:r>
    </w:p>
    <w:p>
      <w:pPr>
        <w:spacing w:after="40" w:before="160"/>
      </w:pPr>
      <w:r>
        <w:rPr>
          <w:rFonts w:ascii="Arial" w:cs="Arial" w:eastAsia="Arial" w:hAnsi="Arial"/>
          <w:b/>
          <w:bCs/>
          <w:color w:val="0D2B4E"/>
          <w:sz w:val="24"/>
          <w:szCs w:val="24"/>
        </w:rPr>
        <w:t xml:space="preserve">What kind of brands do you work with?</w:t>
      </w:r>
    </w:p>
    <w:p>
      <w:pPr>
        <w:spacing w:after="120" w:before="0"/>
      </w:pPr>
      <w:r>
        <w:rPr>
          <w:rFonts w:ascii="Arial" w:cs="Arial" w:eastAsia="Arial" w:hAnsi="Arial"/>
          <w:color w:val="4B5563"/>
          <w:sz w:val="22"/>
          <w:szCs w:val="22"/>
        </w:rPr>
        <w:t xml:space="preserve">DTC e-commerce brands, health and wellness companies, subscription businesses, and local brands looking to grow internationally. We work across Europe, the United States, and Canada.</w:t>
      </w:r>
    </w:p>
    <w:p>
      <w:pPr>
        <w:spacing w:after="40" w:before="160"/>
      </w:pPr>
      <w:r>
        <w:rPr>
          <w:rFonts w:ascii="Arial" w:cs="Arial" w:eastAsia="Arial" w:hAnsi="Arial"/>
          <w:b/>
          <w:bCs/>
          <w:color w:val="0D2B4E"/>
          <w:sz w:val="24"/>
          <w:szCs w:val="24"/>
        </w:rPr>
        <w:t xml:space="preserve">Do you require a minimum ad spend?</w:t>
      </w:r>
    </w:p>
    <w:p>
      <w:pPr>
        <w:spacing w:after="120" w:before="0"/>
      </w:pPr>
      <w:r>
        <w:rPr>
          <w:rFonts w:ascii="Arial" w:cs="Arial" w:eastAsia="Arial" w:hAnsi="Arial"/>
          <w:color w:val="4B5563"/>
          <w:sz w:val="22"/>
          <w:szCs w:val="22"/>
        </w:rPr>
        <w:t xml:space="preserve">We don't have a universal minimum — it depends on the channel and the brand. We'll tell you honestly in our first call whether your current budget is enough to see meaningful results.</w:t>
      </w:r>
    </w:p>
    <w:p>
      <w:pPr>
        <w:spacing w:after="40" w:before="160"/>
      </w:pPr>
      <w:r>
        <w:rPr>
          <w:rFonts w:ascii="Arial" w:cs="Arial" w:eastAsia="Arial" w:hAnsi="Arial"/>
          <w:b/>
          <w:bCs/>
          <w:color w:val="0D2B4E"/>
          <w:sz w:val="24"/>
          <w:szCs w:val="24"/>
        </w:rPr>
        <w:t xml:space="preserve">What does the onboarding process look like?</w:t>
      </w:r>
    </w:p>
    <w:p>
      <w:pPr>
        <w:spacing w:after="120" w:before="0"/>
      </w:pPr>
      <w:r>
        <w:rPr>
          <w:rFonts w:ascii="Arial" w:cs="Arial" w:eastAsia="Arial" w:hAnsi="Arial"/>
          <w:color w:val="4B5563"/>
          <w:sz w:val="22"/>
          <w:szCs w:val="22"/>
        </w:rPr>
        <w:t xml:space="preserve">We start with an audit of your current setup — tracking, ad accounts, landing pages, and performance data. Then we build a bespoke strategy and launch within an agreed timeline. Most clients are live within two to three weeks.</w:t>
      </w:r>
    </w:p>
    <w:p>
      <w:pPr>
        <w:spacing w:after="40" w:before="160"/>
      </w:pPr>
      <w:r>
        <w:rPr>
          <w:rFonts w:ascii="Arial" w:cs="Arial" w:eastAsia="Arial" w:hAnsi="Arial"/>
          <w:b/>
          <w:bCs/>
          <w:color w:val="0D2B4E"/>
          <w:sz w:val="24"/>
          <w:szCs w:val="24"/>
        </w:rPr>
        <w:t xml:space="preserve">Do you offer creative services?</w:t>
      </w:r>
    </w:p>
    <w:p>
      <w:pPr>
        <w:spacing w:after="120" w:before="0"/>
      </w:pPr>
      <w:r>
        <w:rPr>
          <w:rFonts w:ascii="Arial" w:cs="Arial" w:eastAsia="Arial" w:hAnsi="Arial"/>
          <w:color w:val="4B5563"/>
          <w:sz w:val="22"/>
          <w:szCs w:val="22"/>
        </w:rPr>
        <w:t xml:space="preserve">We don't produce creative in-house, but we provide detailed creative briefs and strategic direction — so your team or creative agency knows exactly what to make. We also have trusted creative partners we can refer you to.</w:t>
      </w:r>
    </w:p>
    <w:p>
      <w:pPr>
        <w:spacing w:after="40" w:before="160"/>
      </w:pPr>
      <w:r>
        <w:rPr>
          <w:rFonts w:ascii="Arial" w:cs="Arial" w:eastAsia="Arial" w:hAnsi="Arial"/>
          <w:b/>
          <w:bCs/>
          <w:color w:val="0D2B4E"/>
          <w:sz w:val="24"/>
          <w:szCs w:val="24"/>
        </w:rPr>
        <w:t xml:space="preserve">How do you measure and report results?</w:t>
      </w:r>
    </w:p>
    <w:p>
      <w:pPr>
        <w:spacing w:after="120" w:before="0"/>
      </w:pPr>
      <w:r>
        <w:rPr>
          <w:rFonts w:ascii="Arial" w:cs="Arial" w:eastAsia="Arial" w:hAnsi="Arial"/>
          <w:color w:val="4B5563"/>
          <w:sz w:val="22"/>
          <w:szCs w:val="22"/>
        </w:rPr>
        <w:t xml:space="preserve">We report on the metrics that matter commercially: revenue generated, cost per acquisition, ROAS, MER (Marketing Efficiency Ratio), and customer lifetime value where applicable. You get clear, honest reporting — no vanity metrics.</w:t>
      </w:r>
    </w:p>
    <w:p>
      <w:pPr>
        <w:spacing w:after="40" w:before="160"/>
      </w:pPr>
      <w:r>
        <w:rPr>
          <w:rFonts w:ascii="Arial" w:cs="Arial" w:eastAsia="Arial" w:hAnsi="Arial"/>
          <w:b/>
          <w:bCs/>
          <w:color w:val="0D2B4E"/>
          <w:sz w:val="24"/>
          <w:szCs w:val="24"/>
        </w:rPr>
        <w:t xml:space="preserve">What markets do you operate in?</w:t>
      </w:r>
    </w:p>
    <w:p>
      <w:pPr>
        <w:spacing w:after="120" w:before="0"/>
      </w:pPr>
      <w:r>
        <w:rPr>
          <w:rFonts w:ascii="Arial" w:cs="Arial" w:eastAsia="Arial" w:hAnsi="Arial"/>
          <w:color w:val="4B5563"/>
          <w:sz w:val="22"/>
          <w:szCs w:val="22"/>
        </w:rPr>
        <w:t xml:space="preserve">Primarily Europe (UK, Germany, France, Italy, Spain, and more) and North America (USA and Canada). We've launched campaigns across 10+ international markets.</w:t>
      </w:r>
    </w:p>
    <w:p>
      <w:pPr>
        <w:spacing w:after="60" w:before="60"/>
      </w:pPr>
      <w:r>
        <w:rPr>
          <w:rFonts w:ascii="Arial" w:cs="Arial" w:eastAsia="Arial" w:hAnsi="Arial"/>
          <w:i/>
          <w:iCs/>
          <w:color w:val="7C3AED"/>
          <w:sz w:val="20"/>
          <w:szCs w:val="20"/>
        </w:rPr>
        <w:t xml:space="preserve">📌 VISUAL: Accordion/expandable FAQ list. Clean, minimal. Navy chevron icon on each row. Light background.</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10: FINAL CTA</w:t>
      </w:r>
    </w:p>
    <w:p>
      <w:pPr>
        <w:pStyle w:val="Heading2"/>
        <w:spacing w:after="120" w:before="360"/>
      </w:pPr>
      <w:r>
        <w:rPr>
          <w:rFonts w:ascii="Arial" w:cs="Arial" w:eastAsia="Arial" w:hAnsi="Arial"/>
          <w:b/>
          <w:bCs/>
          <w:color w:val="0D2B4E"/>
          <w:sz w:val="32"/>
          <w:szCs w:val="32"/>
        </w:rPr>
        <w:t xml:space="preserve">Final Call to Action</w:t>
      </w:r>
    </w:p>
    <w:p>
      <w:pPr>
        <w:spacing w:after="60" w:before="60"/>
      </w:pPr>
      <w:r>
        <w:rPr>
          <w:rFonts w:ascii="Arial" w:cs="Arial" w:eastAsia="Arial" w:hAnsi="Arial"/>
          <w:i/>
          <w:iCs/>
          <w:color w:val="7C3AED"/>
          <w:sz w:val="20"/>
          <w:szCs w:val="20"/>
        </w:rPr>
        <w:t xml:space="preserve">📌 Full-width dark navy section. White text. Centred. This is the last thing before the footer.</w:t>
      </w:r>
    </w:p>
    <w:p>
      <w:pPr>
        <w:spacing w:after="40" w:before="80"/>
      </w:pPr>
      <w:r>
        <w:rPr>
          <w:rFonts w:ascii="Arial" w:cs="Arial" w:eastAsia="Arial" w:hAnsi="Arial"/>
          <w:b/>
          <w:bCs/>
          <w:color w:val="1A5F9E"/>
          <w:sz w:val="20"/>
          <w:szCs w:val="20"/>
        </w:rPr>
        <w:t xml:space="preserve">HEADLINE</w:t>
      </w:r>
    </w:p>
    <w:p>
      <w:pPr>
        <w:spacing w:after="120" w:before="60"/>
      </w:pPr>
      <w:r>
        <w:rPr>
          <w:rFonts w:ascii="Arial" w:cs="Arial" w:eastAsia="Arial" w:hAnsi="Arial"/>
          <w:color w:val="1F2937"/>
          <w:sz w:val="22"/>
          <w:szCs w:val="22"/>
        </w:rPr>
        <w:t xml:space="preserve">Ready to Grow?</w:t>
      </w:r>
    </w:p>
    <w:p>
      <w:pPr>
        <w:spacing w:after="40" w:before="40"/>
      </w:pPr>
      <w:r>
        <w:rPr>
          <w:rFonts w:ascii="Arial" w:cs="Arial" w:eastAsia="Arial" w:hAnsi="Arial"/>
          <w:b/>
          <w:bCs/>
          <w:color w:val="1A5F9E"/>
          <w:sz w:val="20"/>
          <w:szCs w:val="20"/>
        </w:rPr>
        <w:t xml:space="preserve">SUBHEADLINE</w:t>
      </w:r>
    </w:p>
    <w:p>
      <w:pPr>
        <w:spacing w:after="120" w:before="60"/>
      </w:pPr>
      <w:r>
        <w:rPr>
          <w:rFonts w:ascii="Arial" w:cs="Arial" w:eastAsia="Arial" w:hAnsi="Arial"/>
          <w:color w:val="6B7280"/>
          <w:sz w:val="22"/>
          <w:szCs w:val="22"/>
        </w:rPr>
        <w:t xml:space="preserve">We take on a limited number of new clients each quarter to ensure we can deliver properly for everyone we work with. If you're ready to grow — let's talk.</w:t>
      </w:r>
    </w:p>
    <w:p>
      <w:pPr>
        <w:spacing w:after="80" w:before="80"/>
      </w:pPr>
      <w:r>
        <w:rPr>
          <w:rFonts w:ascii="Arial" w:cs="Arial" w:eastAsia="Arial" w:hAnsi="Arial"/>
          <w:b/>
          <w:bCs/>
          <w:color w:val="0D2B4E"/>
          <w:sz w:val="22"/>
          <w:szCs w:val="22"/>
        </w:rPr>
        <w:t xml:space="preserve">CTA BUTTON:  Book a Call  [large, white button on navy background]</w:t>
      </w:r>
    </w:p>
    <w:p>
      <w:pPr>
        <w:spacing w:after="40" w:before="40"/>
      </w:pPr>
      <w:r>
        <w:rPr>
          <w:rFonts w:ascii="Arial" w:cs="Arial" w:eastAsia="Arial" w:hAnsi="Arial"/>
          <w:i/>
          <w:iCs/>
          <w:color w:val="6B7280"/>
          <w:sz w:val="20"/>
          <w:szCs w:val="20"/>
        </w:rPr>
        <w:t xml:space="preserve">Supporting text below button:  No retainer. No commitment. Just a conversation.</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11: FOOTER</w:t>
      </w:r>
    </w:p>
    <w:p>
      <w:pPr>
        <w:pStyle w:val="Heading2"/>
        <w:spacing w:after="120" w:before="360"/>
      </w:pPr>
      <w:r>
        <w:rPr>
          <w:rFonts w:ascii="Arial" w:cs="Arial" w:eastAsia="Arial" w:hAnsi="Arial"/>
          <w:b/>
          <w:bCs/>
          <w:color w:val="0D2B4E"/>
          <w:sz w:val="32"/>
          <w:szCs w:val="32"/>
        </w:rPr>
        <w:t xml:space="preserve">Footer</w:t>
      </w:r>
    </w:p>
    <w:p>
      <w:pPr>
        <w:spacing w:after="40" w:before="80"/>
      </w:pPr>
      <w:r>
        <w:rPr>
          <w:rFonts w:ascii="Arial" w:cs="Arial" w:eastAsia="Arial" w:hAnsi="Arial"/>
          <w:b/>
          <w:bCs/>
          <w:sz w:val="22"/>
          <w:szCs w:val="22"/>
        </w:rPr>
        <w:t xml:space="preserve">Logo:</w:t>
      </w:r>
      <w:r>
        <w:rPr>
          <w:rFonts w:ascii="Arial" w:cs="Arial" w:eastAsia="Arial" w:hAnsi="Arial"/>
          <w:color w:val="6B7280"/>
          <w:sz w:val="22"/>
          <w:szCs w:val="22"/>
        </w:rPr>
        <w:t xml:space="preserve">  SDND Marketing wordmark (white version on dark background)</w:t>
      </w:r>
    </w:p>
    <w:p>
      <w:pPr>
        <w:spacing w:after="40" w:before="40"/>
      </w:pPr>
      <w:r>
        <w:rPr>
          <w:rFonts w:ascii="Arial" w:cs="Arial" w:eastAsia="Arial" w:hAnsi="Arial"/>
          <w:b/>
          <w:bCs/>
          <w:sz w:val="22"/>
          <w:szCs w:val="22"/>
        </w:rPr>
        <w:t xml:space="preserve">Tagline:</w:t>
      </w:r>
      <w:r>
        <w:rPr>
          <w:rFonts w:ascii="Arial" w:cs="Arial" w:eastAsia="Arial" w:hAnsi="Arial"/>
          <w:color w:val="6B7280"/>
          <w:sz w:val="22"/>
          <w:szCs w:val="22"/>
        </w:rPr>
        <w:t xml:space="preserve">  Performance Marketing. Revenue-Share Model.</w:t>
      </w:r>
    </w:p>
    <w:p>
      <w:pPr>
        <w:spacing w:after="40" w:before="40"/>
      </w:pPr>
      <w:r>
        <w:rPr>
          <w:rFonts w:ascii="Arial" w:cs="Arial" w:eastAsia="Arial" w:hAnsi="Arial"/>
          <w:b/>
          <w:bCs/>
          <w:sz w:val="22"/>
          <w:szCs w:val="22"/>
        </w:rPr>
        <w:t xml:space="preserve">Quick Links:</w:t>
      </w:r>
      <w:r>
        <w:rPr>
          <w:rFonts w:ascii="Arial" w:cs="Arial" w:eastAsia="Arial" w:hAnsi="Arial"/>
          <w:color w:val="6B7280"/>
          <w:sz w:val="22"/>
          <w:szCs w:val="22"/>
        </w:rPr>
        <w:t xml:space="preserve">  Services  |  Case Studies  |  About  |  Book a Call</w:t>
      </w:r>
    </w:p>
    <w:p>
      <w:pPr>
        <w:spacing w:after="40" w:before="40"/>
      </w:pPr>
      <w:r>
        <w:rPr>
          <w:rFonts w:ascii="Arial" w:cs="Arial" w:eastAsia="Arial" w:hAnsi="Arial"/>
          <w:b/>
          <w:bCs/>
          <w:sz w:val="22"/>
          <w:szCs w:val="22"/>
        </w:rPr>
        <w:t xml:space="preserve">Geography:</w:t>
      </w:r>
      <w:r>
        <w:rPr>
          <w:rFonts w:ascii="Arial" w:cs="Arial" w:eastAsia="Arial" w:hAnsi="Arial"/>
          <w:color w:val="6B7280"/>
          <w:sz w:val="22"/>
          <w:szCs w:val="22"/>
        </w:rPr>
        <w:t xml:space="preserve">  Europe · United States · Canada</w:t>
      </w:r>
    </w:p>
    <w:p>
      <w:pPr>
        <w:spacing w:after="40" w:before="40"/>
      </w:pPr>
      <w:r>
        <w:rPr>
          <w:rFonts w:ascii="Arial" w:cs="Arial" w:eastAsia="Arial" w:hAnsi="Arial"/>
          <w:b/>
          <w:bCs/>
          <w:sz w:val="22"/>
          <w:szCs w:val="22"/>
        </w:rPr>
        <w:t xml:space="preserve">Contact:</w:t>
      </w:r>
      <w:r>
        <w:rPr>
          <w:rFonts w:ascii="Arial" w:cs="Arial" w:eastAsia="Arial" w:hAnsi="Arial"/>
          <w:i/>
          <w:iCs/>
          <w:color w:val="6B7280"/>
          <w:sz w:val="22"/>
          <w:szCs w:val="22"/>
        </w:rPr>
        <w:t xml:space="preserve">  [Add email address here]</w:t>
      </w:r>
    </w:p>
    <w:p>
      <w:pPr>
        <w:spacing w:after="40" w:before="40"/>
      </w:pPr>
      <w:r>
        <w:rPr>
          <w:rFonts w:ascii="Arial" w:cs="Arial" w:eastAsia="Arial" w:hAnsi="Arial"/>
          <w:b/>
          <w:bCs/>
          <w:sz w:val="22"/>
          <w:szCs w:val="22"/>
        </w:rPr>
        <w:t xml:space="preserve">Social links:</w:t>
      </w:r>
      <w:r>
        <w:rPr>
          <w:rFonts w:ascii="Arial" w:cs="Arial" w:eastAsia="Arial" w:hAnsi="Arial"/>
          <w:i/>
          <w:iCs/>
          <w:color w:val="6B7280"/>
          <w:sz w:val="22"/>
          <w:szCs w:val="22"/>
        </w:rPr>
        <w:t xml:space="preserve">  LinkedIn  |  Instagram  [add URLs]</w:t>
      </w:r>
    </w:p>
    <w:p>
      <w:pPr>
        <w:spacing w:after="80" w:before="40"/>
      </w:pPr>
      <w:r>
        <w:rPr>
          <w:rFonts w:ascii="Arial" w:cs="Arial" w:eastAsia="Arial" w:hAnsi="Arial"/>
          <w:b/>
          <w:bCs/>
          <w:sz w:val="22"/>
          <w:szCs w:val="22"/>
        </w:rPr>
        <w:t xml:space="preserve">Copyright:</w:t>
      </w:r>
      <w:r>
        <w:rPr>
          <w:rFonts w:ascii="Arial" w:cs="Arial" w:eastAsia="Arial" w:hAnsi="Arial"/>
          <w:color w:val="6B7280"/>
          <w:sz w:val="22"/>
          <w:szCs w:val="22"/>
        </w:rPr>
        <w:t xml:space="preserve">  © 2025 SDND Marketing. All rights reserved.</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12: PHOTO &amp; VIDEO ASSET BRIEF</w:t>
      </w:r>
    </w:p>
    <w:p>
      <w:pPr>
        <w:pStyle w:val="Heading2"/>
        <w:spacing w:after="120" w:before="360"/>
      </w:pPr>
      <w:r>
        <w:rPr>
          <w:rFonts w:ascii="Arial" w:cs="Arial" w:eastAsia="Arial" w:hAnsi="Arial"/>
          <w:b/>
          <w:bCs/>
          <w:color w:val="0D2B4E"/>
          <w:sz w:val="32"/>
          <w:szCs w:val="32"/>
        </w:rPr>
        <w:t xml:space="preserve">Photo &amp; Video Asset Brief for Designer</w:t>
      </w:r>
    </w:p>
    <w:p>
      <w:pPr>
        <w:spacing w:after="60" w:before="60"/>
      </w:pPr>
      <w:r>
        <w:rPr>
          <w:rFonts w:ascii="Arial" w:cs="Arial" w:eastAsia="Arial" w:hAnsi="Arial"/>
          <w:i/>
          <w:iCs/>
          <w:color w:val="7C3AED"/>
          <w:sz w:val="20"/>
          <w:szCs w:val="20"/>
        </w:rPr>
        <w:t xml:space="preserve">📌 This section tells you exactly what images and videos are needed for the site — and where to source them.</w:t>
      </w:r>
    </w:p>
    <w:p>
      <w:pPr>
        <w:pStyle w:val="Heading3"/>
        <w:spacing w:after="80" w:before="240"/>
      </w:pPr>
      <w:r>
        <w:rPr>
          <w:rFonts w:ascii="Arial" w:cs="Arial" w:eastAsia="Arial" w:hAnsi="Arial"/>
          <w:b/>
          <w:bCs/>
          <w:color w:val="1A5F9E"/>
          <w:sz w:val="26"/>
          <w:szCs w:val="26"/>
        </w:rPr>
        <w:t xml:space="preserve">Colour Palette</w:t>
      </w:r>
    </w:p>
    <w:p>
      <w:pPr>
        <w:spacing w:after="120" w:before="60"/>
      </w:pPr>
      <w:r>
        <w:rPr>
          <w:rFonts w:ascii="Arial" w:cs="Arial" w:eastAsia="Arial" w:hAnsi="Arial"/>
          <w:color w:val="1F2937"/>
          <w:sz w:val="22"/>
          <w:szCs w:val="22"/>
        </w:rPr>
        <w:t xml:space="preserve">Primary: Dark Navy Blue  #0D2B4E</w:t>
      </w:r>
    </w:p>
    <w:p>
      <w:pPr>
        <w:spacing w:after="120" w:before="60"/>
      </w:pPr>
      <w:r>
        <w:rPr>
          <w:rFonts w:ascii="Arial" w:cs="Arial" w:eastAsia="Arial" w:hAnsi="Arial"/>
          <w:color w:val="1F2937"/>
          <w:sz w:val="22"/>
          <w:szCs w:val="22"/>
        </w:rPr>
        <w:t xml:space="preserve">Secondary: Mid Blue  #1A5F9E</w:t>
      </w:r>
    </w:p>
    <w:p>
      <w:pPr>
        <w:spacing w:after="120" w:before="60"/>
      </w:pPr>
      <w:r>
        <w:rPr>
          <w:rFonts w:ascii="Arial" w:cs="Arial" w:eastAsia="Arial" w:hAnsi="Arial"/>
          <w:color w:val="1F2937"/>
          <w:sz w:val="22"/>
          <w:szCs w:val="22"/>
        </w:rPr>
        <w:t xml:space="preserve">Accent / backgrounds: Light Blue  #E8F0F8</w:t>
      </w:r>
    </w:p>
    <w:p>
      <w:pPr>
        <w:spacing w:after="120" w:before="60"/>
      </w:pPr>
      <w:r>
        <w:rPr>
          <w:rFonts w:ascii="Arial" w:cs="Arial" w:eastAsia="Arial" w:hAnsi="Arial"/>
          <w:color w:val="1F2937"/>
          <w:sz w:val="22"/>
          <w:szCs w:val="22"/>
        </w:rPr>
        <w:t xml:space="preserve">Text: Near-black  #1F2937  |  Grey  #6B7280</w:t>
      </w:r>
    </w:p>
    <w:p>
      <w:pPr>
        <w:spacing w:after="120" w:before="60"/>
      </w:pPr>
      <w:r>
        <w:rPr>
          <w:rFonts w:ascii="Arial" w:cs="Arial" w:eastAsia="Arial" w:hAnsi="Arial"/>
          <w:color w:val="1F2937"/>
          <w:sz w:val="22"/>
          <w:szCs w:val="22"/>
        </w:rPr>
        <w:t xml:space="preserve">White: #FFFFFF</w:t>
      </w:r>
    </w:p>
    <w:p>
      <w:pPr>
        <w:pStyle w:val="Heading3"/>
        <w:spacing w:after="80" w:before="240"/>
      </w:pPr>
      <w:r>
        <w:rPr>
          <w:rFonts w:ascii="Arial" w:cs="Arial" w:eastAsia="Arial" w:hAnsi="Arial"/>
          <w:b/>
          <w:bCs/>
          <w:color w:val="1A5F9E"/>
          <w:sz w:val="26"/>
          <w:szCs w:val="26"/>
        </w:rPr>
        <w:t xml:space="preserve">Logo Brief (for designer)</w:t>
      </w:r>
    </w:p>
    <w:p>
      <w:pPr>
        <w:spacing w:after="120" w:before="60"/>
      </w:pPr>
      <w:r>
        <w:rPr>
          <w:rFonts w:ascii="Arial" w:cs="Arial" w:eastAsia="Arial" w:hAnsi="Arial"/>
          <w:color w:val="1F2937"/>
          <w:sz w:val="22"/>
          <w:szCs w:val="22"/>
        </w:rPr>
        <w:t xml:space="preserve">Name: SDND Marketing</w:t>
      </w:r>
    </w:p>
    <w:p>
      <w:pPr>
        <w:spacing w:after="120" w:before="60"/>
      </w:pPr>
      <w:r>
        <w:rPr>
          <w:rFonts w:ascii="Arial" w:cs="Arial" w:eastAsia="Arial" w:hAnsi="Arial"/>
          <w:color w:val="1F2937"/>
          <w:sz w:val="22"/>
          <w:szCs w:val="22"/>
        </w:rPr>
        <w:t xml:space="preserve">Style: Clean, modern wordmark. The letters SDND should be the dominant element — consider using a bold sans-serif. Marketing in a lighter weight below or inline.</w:t>
      </w:r>
    </w:p>
    <w:p>
      <w:pPr>
        <w:spacing w:after="120" w:before="60"/>
      </w:pPr>
      <w:r>
        <w:rPr>
          <w:rFonts w:ascii="Arial" w:cs="Arial" w:eastAsia="Arial" w:hAnsi="Arial"/>
          <w:color w:val="1F2937"/>
          <w:sz w:val="22"/>
          <w:szCs w:val="22"/>
        </w:rPr>
        <w:t xml:space="preserve">Colour versions needed: (1) Dark navy on white/light background. (2) White on dark navy background.</w:t>
      </w:r>
    </w:p>
    <w:p>
      <w:pPr>
        <w:spacing w:after="120" w:before="60"/>
      </w:pPr>
      <w:r>
        <w:rPr>
          <w:rFonts w:ascii="Arial" w:cs="Arial" w:eastAsia="Arial" w:hAnsi="Arial"/>
          <w:color w:val="1F2937"/>
          <w:sz w:val="22"/>
          <w:szCs w:val="22"/>
        </w:rPr>
        <w:t xml:space="preserve">No icons or symbols needed — wordmark only. Keep it professional and minimal.</w:t>
      </w:r>
    </w:p>
    <w:p>
      <w:pPr>
        <w:spacing w:after="60" w:before="60"/>
      </w:pPr>
      <w:r>
        <w:rPr>
          <w:rFonts w:ascii="Arial" w:cs="Arial" w:eastAsia="Arial" w:hAnsi="Arial"/>
          <w:i/>
          <w:iCs/>
          <w:color w:val="7C3AED"/>
          <w:sz w:val="20"/>
          <w:szCs w:val="20"/>
        </w:rPr>
        <w:t xml:space="preserve">📌 Developer note: We do not have an existing logo. The designer should create one before starting the site.</w:t>
      </w:r>
    </w:p>
    <w:p>
      <w:pPr>
        <w:pStyle w:val="Heading3"/>
        <w:spacing w:after="80" w:before="240"/>
      </w:pPr>
      <w:r>
        <w:rPr>
          <w:rFonts w:ascii="Arial" w:cs="Arial" w:eastAsia="Arial" w:hAnsi="Arial"/>
          <w:b/>
          <w:bCs/>
          <w:color w:val="1A5F9E"/>
          <w:sz w:val="26"/>
          <w:szCs w:val="26"/>
        </w:rPr>
        <w:t xml:space="preserve">Hero Section</w:t>
      </w:r>
    </w:p>
    <w:p>
      <w:pPr>
        <w:spacing w:after="120" w:before="60"/>
      </w:pPr>
      <w:r>
        <w:rPr>
          <w:rFonts w:ascii="Arial" w:cs="Arial" w:eastAsia="Arial" w:hAnsi="Arial"/>
          <w:color w:val="1F2937"/>
          <w:sz w:val="22"/>
          <w:szCs w:val="22"/>
        </w:rPr>
        <w:t xml:space="preserve">Option A (recommended): Dark navy gradient background with subtle geometric mesh or grid overlay. No photos. CSS/design only.</w:t>
      </w:r>
    </w:p>
    <w:p>
      <w:pPr>
        <w:spacing w:after="120" w:before="60"/>
      </w:pPr>
      <w:r>
        <w:rPr>
          <w:rFonts w:ascii="Arial" w:cs="Arial" w:eastAsia="Arial" w:hAnsi="Arial"/>
          <w:color w:val="1F2937"/>
          <w:sz w:val="22"/>
          <w:szCs w:val="22"/>
        </w:rPr>
        <w:t xml:space="preserve">Option B: Short looping background video (5–10 seconds) showing abstract data visualisation or analytics dashboard, heavily stylised/blurred. Source: Pexels, Mixkit, or create with AI video tools (Runway, Pika).</w:t>
      </w:r>
    </w:p>
    <w:p>
      <w:pPr>
        <w:spacing w:after="120" w:before="60"/>
      </w:pPr>
      <w:r>
        <w:rPr>
          <w:rFonts w:ascii="Arial" w:cs="Arial" w:eastAsia="Arial" w:hAnsi="Arial"/>
          <w:color w:val="1F2937"/>
          <w:sz w:val="22"/>
          <w:szCs w:val="22"/>
        </w:rPr>
        <w:t xml:space="preserve">Do NOT use: Stock photos of people shaking hands, laptops, rockets, or generic 'business' imagery.</w:t>
      </w:r>
    </w:p>
    <w:p>
      <w:pPr>
        <w:pStyle w:val="Heading3"/>
        <w:spacing w:after="80" w:before="240"/>
      </w:pPr>
      <w:r>
        <w:rPr>
          <w:rFonts w:ascii="Arial" w:cs="Arial" w:eastAsia="Arial" w:hAnsi="Arial"/>
          <w:b/>
          <w:bCs/>
          <w:color w:val="1A5F9E"/>
          <w:sz w:val="26"/>
          <w:szCs w:val="26"/>
        </w:rPr>
        <w:t xml:space="preserve">Stats Bar</w:t>
      </w:r>
    </w:p>
    <w:p>
      <w:pPr>
        <w:spacing w:after="120" w:before="60"/>
      </w:pPr>
      <w:r>
        <w:rPr>
          <w:rFonts w:ascii="Arial" w:cs="Arial" w:eastAsia="Arial" w:hAnsi="Arial"/>
          <w:color w:val="1F2937"/>
          <w:sz w:val="22"/>
          <w:szCs w:val="22"/>
        </w:rPr>
        <w:t xml:space="preserve">No images needed — numbers only on dark navy background. Typography design only.</w:t>
      </w:r>
    </w:p>
    <w:p>
      <w:pPr>
        <w:pStyle w:val="Heading3"/>
        <w:spacing w:after="80" w:before="240"/>
      </w:pPr>
      <w:r>
        <w:rPr>
          <w:rFonts w:ascii="Arial" w:cs="Arial" w:eastAsia="Arial" w:hAnsi="Arial"/>
          <w:b/>
          <w:bCs/>
          <w:color w:val="1A5F9E"/>
          <w:sz w:val="26"/>
          <w:szCs w:val="26"/>
        </w:rPr>
        <w:t xml:space="preserve">Services Section</w:t>
      </w:r>
    </w:p>
    <w:p>
      <w:pPr>
        <w:spacing w:after="120" w:before="60"/>
      </w:pPr>
      <w:r>
        <w:rPr>
          <w:rFonts w:ascii="Arial" w:cs="Arial" w:eastAsia="Arial" w:hAnsi="Arial"/>
          <w:color w:val="1F2937"/>
          <w:sz w:val="22"/>
          <w:szCs w:val="22"/>
        </w:rPr>
        <w:t xml:space="preserve">Icons needed for each channel: Meta, Google, TikTok, LinkedIn, Amazon, Reddit.</w:t>
      </w:r>
    </w:p>
    <w:p>
      <w:pPr>
        <w:spacing w:after="120" w:before="60"/>
      </w:pPr>
      <w:r>
        <w:rPr>
          <w:rFonts w:ascii="Arial" w:cs="Arial" w:eastAsia="Arial" w:hAnsi="Arial"/>
          <w:color w:val="1F2937"/>
          <w:sz w:val="22"/>
          <w:szCs w:val="22"/>
        </w:rPr>
        <w:t xml:space="preserve">Use official brand logos (available free from each company's press kit) OR commission flat-style custom icons in the SDND navy/blue palette.</w:t>
      </w:r>
    </w:p>
    <w:p>
      <w:pPr>
        <w:spacing w:after="120" w:before="60"/>
      </w:pPr>
      <w:r>
        <w:rPr>
          <w:rFonts w:ascii="Arial" w:cs="Arial" w:eastAsia="Arial" w:hAnsi="Arial"/>
          <w:color w:val="1F2937"/>
          <w:sz w:val="22"/>
          <w:szCs w:val="22"/>
        </w:rPr>
        <w:t xml:space="preserve">Card backgrounds: light blue (#E8F0F8) or white. Clean, no photography.</w:t>
      </w:r>
    </w:p>
    <w:p>
      <w:pPr>
        <w:pStyle w:val="Heading3"/>
        <w:spacing w:after="80" w:before="240"/>
      </w:pPr>
      <w:r>
        <w:rPr>
          <w:rFonts w:ascii="Arial" w:cs="Arial" w:eastAsia="Arial" w:hAnsi="Arial"/>
          <w:b/>
          <w:bCs/>
          <w:color w:val="1A5F9E"/>
          <w:sz w:val="26"/>
          <w:szCs w:val="26"/>
        </w:rPr>
        <w:t xml:space="preserve">How We Work</w:t>
      </w:r>
    </w:p>
    <w:p>
      <w:pPr>
        <w:spacing w:after="120" w:before="60"/>
      </w:pPr>
      <w:r>
        <w:rPr>
          <w:rFonts w:ascii="Arial" w:cs="Arial" w:eastAsia="Arial" w:hAnsi="Arial"/>
          <w:color w:val="1F2937"/>
          <w:sz w:val="22"/>
          <w:szCs w:val="22"/>
        </w:rPr>
        <w:t xml:space="preserve">No photography needed. Use numbered step icons — simple circles with numbers in navy. Or an illustrated timeline.</w:t>
      </w:r>
    </w:p>
    <w:p>
      <w:pPr>
        <w:spacing w:after="120" w:before="60"/>
      </w:pPr>
      <w:r>
        <w:rPr>
          <w:rFonts w:ascii="Arial" w:cs="Arial" w:eastAsia="Arial" w:hAnsi="Arial"/>
          <w:color w:val="1F2937"/>
          <w:sz w:val="22"/>
          <w:szCs w:val="22"/>
        </w:rPr>
        <w:t xml:space="preserve">If using icons per step: simple flat icons (magnifying glass = Audit, strategy arrows = Strategy, rocket = Launch, etc). Source: Phosphor Icons, Heroicons, or Flaticon (check licence).</w:t>
      </w:r>
    </w:p>
    <w:p>
      <w:pPr>
        <w:pStyle w:val="Heading3"/>
        <w:spacing w:after="80" w:before="240"/>
      </w:pPr>
      <w:r>
        <w:rPr>
          <w:rFonts w:ascii="Arial" w:cs="Arial" w:eastAsia="Arial" w:hAnsi="Arial"/>
          <w:b/>
          <w:bCs/>
          <w:color w:val="1A5F9E"/>
          <w:sz w:val="26"/>
          <w:szCs w:val="26"/>
        </w:rPr>
        <w:t xml:space="preserve">Case Studies</w:t>
      </w:r>
    </w:p>
    <w:p>
      <w:pPr>
        <w:spacing w:after="120" w:before="60"/>
      </w:pPr>
      <w:r>
        <w:rPr>
          <w:rFonts w:ascii="Arial" w:cs="Arial" w:eastAsia="Arial" w:hAnsi="Arial"/>
          <w:color w:val="1F2937"/>
          <w:sz w:val="22"/>
          <w:szCs w:val="22"/>
        </w:rPr>
        <w:t xml:space="preserve">No brand logos (cases are anonymous). No photography of products.</w:t>
      </w:r>
    </w:p>
    <w:p>
      <w:pPr>
        <w:spacing w:after="120" w:before="60"/>
      </w:pPr>
      <w:r>
        <w:rPr>
          <w:rFonts w:ascii="Arial" w:cs="Arial" w:eastAsia="Arial" w:hAnsi="Arial"/>
          <w:color w:val="1F2937"/>
          <w:sz w:val="22"/>
          <w:szCs w:val="22"/>
        </w:rPr>
        <w:t xml:space="preserve">Use abstract data visualisation graphics — e.g. upward-trending chart shapes, graph lines — as decorative background elements for each case card.</w:t>
      </w:r>
    </w:p>
    <w:p>
      <w:pPr>
        <w:spacing w:after="120" w:before="60"/>
      </w:pPr>
      <w:r>
        <w:rPr>
          <w:rFonts w:ascii="Arial" w:cs="Arial" w:eastAsia="Arial" w:hAnsi="Arial"/>
          <w:color w:val="1F2937"/>
          <w:sz w:val="22"/>
          <w:szCs w:val="22"/>
        </w:rPr>
        <w:t xml:space="preserve">Metric numbers should be large, bold, navy on light blue background cards.</w:t>
      </w:r>
    </w:p>
    <w:p>
      <w:pPr>
        <w:pStyle w:val="Heading3"/>
        <w:spacing w:after="80" w:before="240"/>
      </w:pPr>
      <w:r>
        <w:rPr>
          <w:rFonts w:ascii="Arial" w:cs="Arial" w:eastAsia="Arial" w:hAnsi="Arial"/>
          <w:b/>
          <w:bCs/>
          <w:color w:val="1A5F9E"/>
          <w:sz w:val="26"/>
          <w:szCs w:val="26"/>
        </w:rPr>
        <w:t xml:space="preserve">About Section</w:t>
      </w:r>
    </w:p>
    <w:p>
      <w:pPr>
        <w:spacing w:after="120" w:before="60"/>
      </w:pPr>
      <w:r>
        <w:rPr>
          <w:rFonts w:ascii="Arial" w:cs="Arial" w:eastAsia="Arial" w:hAnsi="Arial"/>
          <w:color w:val="1F2937"/>
          <w:sz w:val="22"/>
          <w:szCs w:val="22"/>
        </w:rPr>
        <w:t xml:space="preserve">NO personal photos. NO team photos.</w:t>
      </w:r>
    </w:p>
    <w:p>
      <w:pPr>
        <w:spacing w:after="120" w:before="60"/>
      </w:pPr>
      <w:r>
        <w:rPr>
          <w:rFonts w:ascii="Arial" w:cs="Arial" w:eastAsia="Arial" w:hAnsi="Arial"/>
          <w:color w:val="1F2937"/>
          <w:sz w:val="22"/>
          <w:szCs w:val="22"/>
        </w:rPr>
        <w:t xml:space="preserve">Option: A dark navy panel with a short pull-quote in large white type (already written above in Section 8).</w:t>
      </w:r>
    </w:p>
    <w:p>
      <w:pPr>
        <w:spacing w:after="120" w:before="60"/>
      </w:pPr>
      <w:r>
        <w:rPr>
          <w:rFonts w:ascii="Arial" w:cs="Arial" w:eastAsia="Arial" w:hAnsi="Arial"/>
          <w:color w:val="1F2937"/>
          <w:sz w:val="22"/>
          <w:szCs w:val="22"/>
        </w:rPr>
        <w:t xml:space="preserve">Option: Abstract illustration representing global reach — a minimal world map outline with dots on Europe and North America, in navy and light blue.</w:t>
      </w:r>
    </w:p>
    <w:p>
      <w:pPr>
        <w:pStyle w:val="Heading3"/>
        <w:spacing w:after="80" w:before="240"/>
      </w:pPr>
      <w:r>
        <w:rPr>
          <w:rFonts w:ascii="Arial" w:cs="Arial" w:eastAsia="Arial" w:hAnsi="Arial"/>
          <w:b/>
          <w:bCs/>
          <w:color w:val="1A5F9E"/>
          <w:sz w:val="26"/>
          <w:szCs w:val="26"/>
        </w:rPr>
        <w:t xml:space="preserve">General Stock Photo Guidelines</w:t>
      </w:r>
    </w:p>
    <w:p>
      <w:pPr>
        <w:spacing w:after="120" w:before="60"/>
      </w:pPr>
      <w:r>
        <w:rPr>
          <w:rFonts w:ascii="Arial" w:cs="Arial" w:eastAsia="Arial" w:hAnsi="Arial"/>
          <w:color w:val="1F2937"/>
          <w:sz w:val="22"/>
          <w:szCs w:val="22"/>
        </w:rPr>
        <w:t xml:space="preserve">If any stock photos are used elsewhere on the site:</w:t>
      </w:r>
    </w:p>
    <w:p>
      <w:pPr>
        <w:pStyle w:val="ListParagraph"/>
        <w:numPr>
          <w:ilvl w:val="0"/>
          <w:numId w:val="2"/>
        </w:numPr>
        <w:spacing w:after="40" w:before="40"/>
      </w:pPr>
      <w:r>
        <w:rPr>
          <w:rFonts w:ascii="Arial" w:cs="Arial" w:eastAsia="Arial" w:hAnsi="Arial"/>
          <w:color w:val="1F2937"/>
          <w:sz w:val="22"/>
          <w:szCs w:val="22"/>
        </w:rPr>
        <w:t xml:space="preserve">Source from: Unsplash (unsplash.com), Pexels (pexels.com) — both free, no attribution required for most images</w:t>
      </w:r>
    </w:p>
    <w:p>
      <w:pPr>
        <w:pStyle w:val="ListParagraph"/>
        <w:numPr>
          <w:ilvl w:val="0"/>
          <w:numId w:val="2"/>
        </w:numPr>
        <w:spacing w:after="40" w:before="40"/>
      </w:pPr>
      <w:r>
        <w:rPr>
          <w:rFonts w:ascii="Arial" w:cs="Arial" w:eastAsia="Arial" w:hAnsi="Arial"/>
          <w:color w:val="1F2937"/>
          <w:sz w:val="22"/>
          <w:szCs w:val="22"/>
        </w:rPr>
        <w:t xml:space="preserve">Style: Clean, modern, bright. Avoid anything that looks dated or overly corporate.</w:t>
      </w:r>
    </w:p>
    <w:p>
      <w:pPr>
        <w:pStyle w:val="ListParagraph"/>
        <w:numPr>
          <w:ilvl w:val="0"/>
          <w:numId w:val="2"/>
        </w:numPr>
        <w:spacing w:after="40" w:before="40"/>
      </w:pPr>
      <w:r>
        <w:rPr>
          <w:rFonts w:ascii="Arial" w:cs="Arial" w:eastAsia="Arial" w:hAnsi="Arial"/>
          <w:color w:val="1F2937"/>
          <w:sz w:val="22"/>
          <w:szCs w:val="22"/>
        </w:rPr>
        <w:t xml:space="preserve">Preferred aesthetic: Data, growth, minimal, professional. Avoid: people in suits, handshakes, rockets, generic 'team meeting' photos.</w:t>
      </w:r>
    </w:p>
    <w:p>
      <w:pPr>
        <w:pStyle w:val="ListParagraph"/>
        <w:numPr>
          <w:ilvl w:val="0"/>
          <w:numId w:val="2"/>
        </w:numPr>
        <w:spacing w:after="40" w:before="40"/>
      </w:pPr>
      <w:r>
        <w:rPr>
          <w:rFonts w:ascii="Arial" w:cs="Arial" w:eastAsia="Arial" w:hAnsi="Arial"/>
          <w:color w:val="1F2937"/>
          <w:sz w:val="22"/>
          <w:szCs w:val="22"/>
        </w:rPr>
        <w:t xml:space="preserve">Colour treatment: Consider adding a navy overlay (50% opacity) to any photos used as section backgrounds to maintain brand consistency.</w:t>
      </w:r>
    </w:p>
    <w:p>
      <w:pPr>
        <w:pStyle w:val="Heading3"/>
        <w:spacing w:after="80" w:before="240"/>
      </w:pPr>
      <w:r>
        <w:rPr>
          <w:rFonts w:ascii="Arial" w:cs="Arial" w:eastAsia="Arial" w:hAnsi="Arial"/>
          <w:b/>
          <w:bCs/>
          <w:color w:val="1A5F9E"/>
          <w:sz w:val="26"/>
          <w:szCs w:val="26"/>
        </w:rPr>
        <w:t xml:space="preserve">Video Assets</w:t>
      </w:r>
    </w:p>
    <w:p>
      <w:pPr>
        <w:spacing w:after="120" w:before="60"/>
      </w:pPr>
      <w:r>
        <w:rPr>
          <w:rFonts w:ascii="Arial" w:cs="Arial" w:eastAsia="Arial" w:hAnsi="Arial"/>
          <w:color w:val="1F2937"/>
          <w:sz w:val="22"/>
          <w:szCs w:val="22"/>
        </w:rPr>
        <w:t xml:space="preserve">If the hero uses a background video — source from Mixkit (mixkit.co) or Pexels Video. Search terms: 'data', 'technology abstract', 'digital network'. Keep under 10 seconds, looping, no audio needed.</w:t>
      </w:r>
    </w:p>
    <w:p>
      <w:pPr>
        <w:spacing w:after="120" w:before="60"/>
      </w:pPr>
      <w:r>
        <w:rPr>
          <w:rFonts w:ascii="Arial" w:cs="Arial" w:eastAsia="Arial" w:hAnsi="Arial"/>
          <w:color w:val="1F2937"/>
          <w:sz w:val="22"/>
          <w:szCs w:val="22"/>
        </w:rPr>
        <w:t xml:space="preserve">No product videos, no testimonial videos required for V1 of the site.</w:t>
      </w:r>
    </w:p>
    <w:p>
      <w:pPr>
        <w:pStyle w:val="Heading3"/>
        <w:spacing w:after="80" w:before="240"/>
      </w:pPr>
      <w:r>
        <w:rPr>
          <w:rFonts w:ascii="Arial" w:cs="Arial" w:eastAsia="Arial" w:hAnsi="Arial"/>
          <w:b/>
          <w:bCs/>
          <w:color w:val="1A5F9E"/>
          <w:sz w:val="26"/>
          <w:szCs w:val="26"/>
        </w:rPr>
        <w:t xml:space="preserve">Favicon</w:t>
      </w:r>
    </w:p>
    <w:p>
      <w:pPr>
        <w:spacing w:after="120" w:before="60"/>
      </w:pPr>
      <w:r>
        <w:rPr>
          <w:rFonts w:ascii="Arial" w:cs="Arial" w:eastAsia="Arial" w:hAnsi="Arial"/>
          <w:color w:val="1F2937"/>
          <w:sz w:val="22"/>
          <w:szCs w:val="22"/>
        </w:rPr>
        <w:t xml:space="preserve">Simple 'S' or 'SD' monogram in navy, on white or transparent background. 32x32px and 180x180px versions needed.</w:t>
      </w:r>
    </w:p>
    <w:p>
      <w:pPr>
        <w:pBdr>
          <w:bottom w:val="single" w:color="E5E7EB" w:sz="4" w:space="1"/>
        </w:pBdr>
        <w:spacing w:after="240" w:before="240"/>
      </w:pPr>
    </w:p>
    <w:p>
      <w:pPr>
        <w:spacing w:after="60" w:before="480"/>
      </w:pPr>
      <w:r>
        <w:rPr>
          <w:rFonts w:ascii="Arial" w:cs="Arial" w:eastAsia="Arial" w:hAnsi="Arial"/>
          <w:b/>
          <w:bCs/>
          <w:color w:val="1A5F9E"/>
          <w:sz w:val="18"/>
          <w:szCs w:val="18"/>
        </w:rPr>
        <w:t xml:space="preserve">SECTION 13: TECHNICAL NOTES FOR DEVELOPER</w:t>
      </w:r>
    </w:p>
    <w:p>
      <w:pPr>
        <w:pStyle w:val="Heading2"/>
        <w:spacing w:after="120" w:before="360"/>
      </w:pPr>
      <w:r>
        <w:rPr>
          <w:rFonts w:ascii="Arial" w:cs="Arial" w:eastAsia="Arial" w:hAnsi="Arial"/>
          <w:b/>
          <w:bCs/>
          <w:color w:val="0D2B4E"/>
          <w:sz w:val="32"/>
          <w:szCs w:val="32"/>
        </w:rPr>
        <w:t xml:space="preserve">Technical Notes</w:t>
      </w:r>
    </w:p>
    <w:p>
      <w:pPr>
        <w:pStyle w:val="ListParagraph"/>
        <w:numPr>
          <w:ilvl w:val="0"/>
          <w:numId w:val="2"/>
        </w:numPr>
        <w:spacing w:after="40" w:before="40"/>
      </w:pPr>
      <w:r>
        <w:rPr>
          <w:rFonts w:ascii="Arial" w:cs="Arial" w:eastAsia="Arial" w:hAnsi="Arial"/>
          <w:color w:val="1F2937"/>
          <w:sz w:val="22"/>
          <w:szCs w:val="22"/>
        </w:rPr>
        <w:t xml:space="preserve">CTA button text everywhere: 'Book a Call' — link this to a Calendly booking page or contact form (URL to be provided by client)</w:t>
      </w:r>
    </w:p>
    <w:p>
      <w:pPr>
        <w:pStyle w:val="ListParagraph"/>
        <w:numPr>
          <w:ilvl w:val="0"/>
          <w:numId w:val="2"/>
        </w:numPr>
        <w:spacing w:after="40" w:before="40"/>
      </w:pPr>
      <w:r>
        <w:rPr>
          <w:rFonts w:ascii="Arial" w:cs="Arial" w:eastAsia="Arial" w:hAnsi="Arial"/>
          <w:color w:val="1F2937"/>
          <w:sz w:val="22"/>
          <w:szCs w:val="22"/>
        </w:rPr>
        <w:t xml:space="preserve">Contact form fields: Name, Email, Company, Monthly Revenue (optional dropdown), Message, Submit button</w:t>
      </w:r>
    </w:p>
    <w:p>
      <w:pPr>
        <w:pStyle w:val="ListParagraph"/>
        <w:numPr>
          <w:ilvl w:val="0"/>
          <w:numId w:val="2"/>
        </w:numPr>
        <w:spacing w:after="40" w:before="40"/>
      </w:pPr>
      <w:r>
        <w:rPr>
          <w:rFonts w:ascii="Arial" w:cs="Arial" w:eastAsia="Arial" w:hAnsi="Arial"/>
          <w:color w:val="1F2937"/>
          <w:sz w:val="22"/>
          <w:szCs w:val="22"/>
        </w:rPr>
        <w:t xml:space="preserve">Mobile responsive: Yes — all sections must work on mobile. Services grid: 2 col desktop → 1 col mobile. Case studies: full width on mobile.</w:t>
      </w:r>
    </w:p>
    <w:p>
      <w:pPr>
        <w:pStyle w:val="ListParagraph"/>
        <w:numPr>
          <w:ilvl w:val="0"/>
          <w:numId w:val="2"/>
        </w:numPr>
        <w:spacing w:after="40" w:before="40"/>
      </w:pPr>
      <w:r>
        <w:rPr>
          <w:rFonts w:ascii="Arial" w:cs="Arial" w:eastAsia="Arial" w:hAnsi="Arial"/>
          <w:color w:val="1F2937"/>
          <w:sz w:val="22"/>
          <w:szCs w:val="22"/>
        </w:rPr>
        <w:t xml:space="preserve">Animations: Keep simple — fade in on scroll, subtle. No complex 3D or particle animations. Reference site had heavy animations — client wants simpler version.</w:t>
      </w:r>
    </w:p>
    <w:p>
      <w:pPr>
        <w:pStyle w:val="ListParagraph"/>
        <w:numPr>
          <w:ilvl w:val="0"/>
          <w:numId w:val="2"/>
        </w:numPr>
        <w:spacing w:after="40" w:before="40"/>
      </w:pPr>
      <w:r>
        <w:rPr>
          <w:rFonts w:ascii="Arial" w:cs="Arial" w:eastAsia="Arial" w:hAnsi="Arial"/>
          <w:color w:val="1F2937"/>
          <w:sz w:val="22"/>
          <w:szCs w:val="22"/>
        </w:rPr>
        <w:t xml:space="preserve">No blog section required for V1</w:t>
      </w:r>
    </w:p>
    <w:p>
      <w:pPr>
        <w:pStyle w:val="ListParagraph"/>
        <w:numPr>
          <w:ilvl w:val="0"/>
          <w:numId w:val="2"/>
        </w:numPr>
        <w:spacing w:after="40" w:before="40"/>
      </w:pPr>
      <w:r>
        <w:rPr>
          <w:rFonts w:ascii="Arial" w:cs="Arial" w:eastAsia="Arial" w:hAnsi="Arial"/>
          <w:color w:val="1F2937"/>
          <w:sz w:val="22"/>
          <w:szCs w:val="22"/>
        </w:rPr>
        <w:t xml:space="preserve">No client logo bar required (client doesn't want to display client names)</w:t>
      </w:r>
    </w:p>
    <w:p>
      <w:pPr>
        <w:pStyle w:val="ListParagraph"/>
        <w:numPr>
          <w:ilvl w:val="0"/>
          <w:numId w:val="2"/>
        </w:numPr>
        <w:spacing w:after="40" w:before="40"/>
      </w:pPr>
      <w:r>
        <w:rPr>
          <w:rFonts w:ascii="Arial" w:cs="Arial" w:eastAsia="Arial" w:hAnsi="Arial"/>
          <w:color w:val="1F2937"/>
          <w:sz w:val="22"/>
          <w:szCs w:val="22"/>
        </w:rPr>
        <w:t xml:space="preserve">Cookie banner: Yes, required for GDPR (Europe traffic)</w:t>
      </w:r>
    </w:p>
    <w:p>
      <w:pPr>
        <w:pStyle w:val="ListParagraph"/>
        <w:numPr>
          <w:ilvl w:val="0"/>
          <w:numId w:val="2"/>
        </w:numPr>
        <w:spacing w:after="40" w:before="40"/>
      </w:pPr>
      <w:r>
        <w:rPr>
          <w:rFonts w:ascii="Arial" w:cs="Arial" w:eastAsia="Arial" w:hAnsi="Arial"/>
          <w:color w:val="1F2937"/>
          <w:sz w:val="22"/>
          <w:szCs w:val="22"/>
        </w:rPr>
        <w:t xml:space="preserve">Analytics: Google Analytics 4 + Meta Pixel (client to provide IDs)</w:t>
      </w:r>
    </w:p>
    <w:p>
      <w:pPr>
        <w:pStyle w:val="ListParagraph"/>
        <w:numPr>
          <w:ilvl w:val="0"/>
          <w:numId w:val="2"/>
        </w:numPr>
        <w:spacing w:after="40" w:before="40"/>
      </w:pPr>
      <w:r>
        <w:rPr>
          <w:rFonts w:ascii="Arial" w:cs="Arial" w:eastAsia="Arial" w:hAnsi="Arial"/>
          <w:color w:val="1F2937"/>
          <w:sz w:val="22"/>
          <w:szCs w:val="22"/>
        </w:rPr>
        <w:t xml:space="preserve">Hosting: TBC by client</w:t>
      </w:r>
    </w:p>
    <w:p>
      <w:pPr>
        <w:pStyle w:val="ListParagraph"/>
        <w:numPr>
          <w:ilvl w:val="0"/>
          <w:numId w:val="2"/>
        </w:numPr>
        <w:spacing w:after="40" w:before="40"/>
      </w:pPr>
      <w:r>
        <w:rPr>
          <w:rFonts w:ascii="Arial" w:cs="Arial" w:eastAsia="Arial" w:hAnsi="Arial"/>
          <w:color w:val="1F2937"/>
          <w:sz w:val="22"/>
          <w:szCs w:val="22"/>
        </w:rPr>
        <w:t xml:space="preserve">Domain: TBC by client</w:t>
      </w:r>
    </w:p>
    <w:p>
      <w:pPr>
        <w:pStyle w:val="ListParagraph"/>
        <w:numPr>
          <w:ilvl w:val="0"/>
          <w:numId w:val="2"/>
        </w:numPr>
        <w:spacing w:after="40" w:before="40"/>
      </w:pPr>
      <w:r>
        <w:rPr>
          <w:rFonts w:ascii="Arial" w:cs="Arial" w:eastAsia="Arial" w:hAnsi="Arial"/>
          <w:color w:val="1F2937"/>
          <w:sz w:val="22"/>
          <w:szCs w:val="22"/>
        </w:rPr>
        <w:t xml:space="preserve">Colour variables: Use CSS custom properties for all brand colours so they're easy to update</w:t>
      </w:r>
    </w:p>
    <w:p>
      <w:pPr>
        <w:pStyle w:val="ListParagraph"/>
        <w:numPr>
          <w:ilvl w:val="0"/>
          <w:numId w:val="2"/>
        </w:numPr>
        <w:spacing w:after="40" w:before="40"/>
      </w:pPr>
      <w:r>
        <w:rPr>
          <w:rFonts w:ascii="Arial" w:cs="Arial" w:eastAsia="Arial" w:hAnsi="Arial"/>
          <w:color w:val="1F2937"/>
          <w:sz w:val="22"/>
          <w:szCs w:val="22"/>
        </w:rPr>
        <w:t xml:space="preserve">Font: Inter or Plus Jakarta Sans recommended (Google Fonts, free) — clean, modern, works well with dark navy brand</w:t>
      </w:r>
    </w:p>
    <w:p>
      <w:pPr>
        <w:pBdr>
          <w:bottom w:val="single" w:color="E5E7EB" w:sz="4" w:space="1"/>
        </w:pBdr>
        <w:spacing w:after="240" w:before="240"/>
      </w:pPr>
    </w:p>
    <w:p>
      <w:pPr>
        <w:spacing w:after="120" w:before="480"/>
        <w:jc w:val="center"/>
      </w:pPr>
      <w:r>
        <w:rPr>
          <w:rFonts w:ascii="Arial" w:cs="Arial" w:eastAsia="Arial" w:hAnsi="Arial"/>
          <w:i/>
          <w:iCs/>
          <w:color w:val="6B7280"/>
          <w:sz w:val="22"/>
          <w:szCs w:val="22"/>
        </w:rPr>
        <w:t xml:space="preserve">— End of Document —</w:t>
      </w:r>
    </w:p>
    <w:p>
      <w:pPr>
        <w:spacing w:after="0" w:before="0"/>
        <w:jc w:val="center"/>
      </w:pPr>
      <w:r>
        <w:rPr>
          <w:rFonts w:ascii="Arial" w:cs="Arial" w:eastAsia="Arial" w:hAnsi="Arial"/>
          <w:color w:val="6B7280"/>
          <w:sz w:val="18"/>
          <w:szCs w:val="18"/>
        </w:rPr>
        <w:t xml:space="preserve">SDND Marketing Website Brief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2B4E"/>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0D2B4E"/>
      <w:sz w:val="32"/>
      <w:szCs w:val="32"/>
    </w:rPr>
  </w:style>
  <w:style w:type="paragraph" w:styleId="Heading3">
    <w:name w:val="Heading 3"/>
    <w:basedOn w:val="Normal"/>
    <w:next w:val="Normal"/>
    <w:qFormat/>
    <w:pPr>
      <w:spacing w:after="80" w:before="240"/>
      <w:outlineLvl w:val="2"/>
    </w:pPr>
    <w:rPr>
      <w:rFonts w:ascii="Arial" w:cs="Arial" w:eastAsia="Arial" w:hAnsi="Arial"/>
      <w:b/>
      <w:bCs/>
      <w:color w:val="1A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2026-05-26T19:16:34.400Z</dcterms:created>
  <dcterms:modified xsi:type="dcterms:W3CDTF">2026-05-26T19:16:34.401Z</dcterms:modified>
</cp:coreProperties>
</file>

<file path=docProps/custom.xml><?xml version="1.0" encoding="utf-8"?>
<Properties xmlns="http://schemas.openxmlformats.org/officeDocument/2006/custom-properties" xmlns:vt="http://schemas.openxmlformats.org/officeDocument/2006/docPropsVTypes"/>
</file>