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 phone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sidebar (Dashboards).</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5"/>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9"/>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9"/>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9"/>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9"/>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4.13 Managing appointments</w:t>
      </w:r>
    </w:p>
    <w:p>
      <w:pPr>
        <w:pStyle w:val="ListParagraph"/>
        <w:numPr>
          <w:ilvl w:val="0"/>
          <w:numId w:val="20"/>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20"/>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20"/>
        </w:numPr>
        <w:spacing w:after="80" w:line="276"/>
      </w:pPr>
      <w:r>
        <w:t xml:space="preserve">Contact the respondent to confirm, then select </w:t>
      </w:r>
      <w:r>
        <w:rPr>
          <w:b/>
          <w:bCs/>
        </w:rPr>
        <w:t xml:space="preserve">CONFIRMED</w:t>
      </w:r>
      <w:r>
        <w:t xml:space="preserve">.</w:t>
      </w:r>
    </w:p>
    <w:p>
      <w:pPr>
        <w:pStyle w:val="ListParagraph"/>
        <w:numPr>
          <w:ilvl w:val="0"/>
          <w:numId w:val="20"/>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4.14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1"/>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1"/>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1"/>
        </w:numPr>
        <w:spacing w:after="80" w:line="276"/>
      </w:pPr>
      <w:r>
        <w:t xml:space="preserve">Add a short, factual note (optional), e.g. "PA says MD travelling; call back Thursday". Do not record opinions about the person.</w:t>
      </w:r>
    </w:p>
    <w:p>
      <w:pPr>
        <w:pStyle w:val="ListParagraph"/>
        <w:numPr>
          <w:ilvl w:val="0"/>
          <w:numId w:val="21"/>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4.15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2"/>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2"/>
        </w:numPr>
        <w:spacing w:after="80" w:line="276"/>
      </w:pPr>
      <w:r>
        <w:t xml:space="preserve">Log a contact attempt or note explaining the decision first.</w:t>
      </w:r>
    </w:p>
    <w:p>
      <w:pPr>
        <w:pStyle w:val="ListParagraph"/>
        <w:numPr>
          <w:ilvl w:val="0"/>
          <w:numId w:val="22"/>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4.16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4.17 Recording a withdrawal</w:t>
      </w:r>
    </w:p>
    <w:p>
      <w:pPr>
        <w:spacing w:after="120" w:line="288"/>
      </w:pPr>
      <w:r>
        <w:t xml:space="preserve">A participant may withdraw at any time, for any reason, without giving one.</w:t>
      </w:r>
    </w:p>
    <w:p>
      <w:pPr>
        <w:pStyle w:val="ListParagraph"/>
        <w:numPr>
          <w:ilvl w:val="0"/>
          <w:numId w:val="23"/>
        </w:numPr>
        <w:spacing w:after="80" w:line="276"/>
      </w:pPr>
      <w:r>
        <w:t xml:space="preserve">Stop contacting the person immediately.</w:t>
      </w:r>
    </w:p>
    <w:p>
      <w:pPr>
        <w:pStyle w:val="ListParagraph"/>
        <w:numPr>
          <w:ilvl w:val="0"/>
          <w:numId w:val="23"/>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3"/>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4.18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4"/>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4"/>
        </w:numPr>
        <w:spacing w:after="80" w:line="276"/>
      </w:pPr>
      <w:r>
        <w:t xml:space="preserve">Find the Reserve matched to the dropped Main case (the Main case page shows the pairing).</w:t>
      </w:r>
    </w:p>
    <w:p>
      <w:pPr>
        <w:pStyle w:val="ListParagraph"/>
        <w:numPr>
          <w:ilvl w:val="0"/>
          <w:numId w:val="24"/>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4"/>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4"/>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4.19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5"/>
        </w:numPr>
        <w:spacing w:after="80" w:line="276"/>
      </w:pPr>
      <w:r>
        <w:t xml:space="preserve">Select </w:t>
      </w:r>
      <w:r>
        <w:rPr>
          <w:b/>
          <w:bCs/>
        </w:rPr>
        <w:t xml:space="preserve">Organisations</w:t>
      </w:r>
      <w:r>
        <w:t xml:space="preserve"> in the sidebar (Main 400 sample).</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5"/>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5"/>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5"/>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5"/>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4.20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6"/>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6"/>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6"/>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4.21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7"/>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7"/>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7"/>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7"/>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7"/>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8"/>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8"/>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8"/>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8"/>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4.22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9"/>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9"/>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9"/>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9"/>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9"/>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30"/>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30"/>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30"/>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4.23 Reviewing questionnaires in the QA Queue</w:t>
      </w:r>
    </w:p>
    <w:p>
      <w:pPr>
        <w:pStyle w:val="ListParagraph"/>
        <w:numPr>
          <w:ilvl w:val="0"/>
          <w:numId w:val="31"/>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1"/>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1"/>
        </w:numPr>
        <w:spacing w:after="80" w:line="276"/>
      </w:pPr>
      <w:r>
        <w:t xml:space="preserve">Check it against the QA rules (table below) and any open QA exception for that case.</w:t>
      </w:r>
    </w:p>
    <w:p>
      <w:pPr>
        <w:pStyle w:val="ListParagraph"/>
        <w:numPr>
          <w:ilvl w:val="0"/>
          <w:numId w:val="31"/>
        </w:numPr>
        <w:spacing w:after="80" w:line="276"/>
      </w:pPr>
      <w:r>
        <w:t xml:space="preserve">Write a </w:t>
      </w:r>
      <w:r>
        <w:rPr>
          <w:b/>
          <w:bCs/>
        </w:rPr>
        <w:t xml:space="preserve">Note (required)</w:t>
      </w:r>
      <w:r>
        <w:t xml:space="preserve"> explaining your decision.</w:t>
      </w:r>
    </w:p>
    <w:p>
      <w:pPr>
        <w:pStyle w:val="ListParagraph"/>
        <w:numPr>
          <w:ilvl w:val="0"/>
          <w:numId w:val="31"/>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4.24 Working QA exceptions</w:t>
      </w:r>
    </w:p>
    <w:p>
      <w:pPr>
        <w:pStyle w:val="ListParagraph"/>
        <w:numPr>
          <w:ilvl w:val="0"/>
          <w:numId w:val="32"/>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2"/>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2"/>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2"/>
        </w:numPr>
        <w:spacing w:after="80" w:line="276"/>
      </w:pPr>
      <w:r>
        <w:t xml:space="preserve">Investigate: open the form PDF, check the case timeline, contact the respondent if needed.</w:t>
      </w:r>
    </w:p>
    <w:p>
      <w:pPr>
        <w:pStyle w:val="ListParagraph"/>
        <w:numPr>
          <w:ilvl w:val="0"/>
          <w:numId w:val="32"/>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4.25 Downloading or emailing completed forms (Form PDFs)</w:t>
      </w:r>
    </w:p>
    <w:p>
      <w:pPr>
        <w:pStyle w:val="ListParagraph"/>
        <w:numPr>
          <w:ilvl w:val="0"/>
          <w:numId w:val="33"/>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3"/>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3"/>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3"/>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4.26 Logging fieldwork costs</w:t>
      </w:r>
    </w:p>
    <w:p>
      <w:pPr>
        <w:pStyle w:val="ListParagraph"/>
        <w:numPr>
          <w:ilvl w:val="0"/>
          <w:numId w:val="34"/>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4"/>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4"/>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4"/>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4.27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2026-10-26T05:07:21.450Z</dcterms:created>
  <dcterms:modified xsi:type="dcterms:W3CDTF">2026-10-26T05:07:21.450Z</dcterms:modified>
</cp:coreProperties>
</file>

<file path=docProps/custom.xml><?xml version="1.0" encoding="utf-8"?>
<Properties xmlns="http://schemas.openxmlformats.org/officeDocument/2006/custom-properties" xmlns:vt="http://schemas.openxmlformats.org/officeDocument/2006/docPropsVTypes"/>
</file>