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b/>
          <w:bCs/>
          <w:color w:val="A67C27"/>
          <w:spacing w:val="20"/>
          <w:sz w:val="20"/>
          <w:szCs w:val="20"/>
        </w:rPr>
        <w:t xml:space="preserve">CHINHOYI UNIVERSITY OF TECHNOLOGY · ABF-FST RESEARCH STUDY</w:t>
      </w:r>
    </w:p>
    <w:p>
      <w:pPr>
        <w:pBdr>
          <w:bottom w:val="single" w:color="A67C27" w:sz="18" w:space="12"/>
        </w:pBdr>
        <w:spacing w:after="160"/>
      </w:pPr>
      <w:r>
        <w:rPr>
          <w:b/>
          <w:bCs/>
          <w:color w:val="122238"/>
          <w:sz w:val="56"/>
          <w:szCs w:val="56"/>
        </w:rPr>
        <w:t xml:space="preserve">Research Assistant Training Programme</w:t>
      </w:r>
    </w:p>
    <w:p>
      <w:pPr>
        <w:spacing w:after="700" w:line="300"/>
      </w:pPr>
      <w:r>
        <w:rPr>
          <w:color w:val="5B6670"/>
          <w:sz w:val="28"/>
          <w:szCs w:val="28"/>
        </w:rPr>
        <w:t xml:space="preserve">A three-day programme to prepare Research Assistants for ABF-FST fieldwork: schedule, session plans, role-plays, assessment and sign-off.</w:t>
      </w:r>
    </w:p>
    <w:tbl>
      <w:tblPr>
        <w:tblW w:type="dxa" w:w="9412"/>
        <w:tblBorders>
          <w:top w:val="single" w:color="D5DAE0" w:sz="4"/>
          <w:left w:val="none" w:color="FFFFFF" w:sz="0"/>
          <w:bottom w:val="single" w:color="D5DAE0" w:sz="4"/>
          <w:right w:val="none" w:color="FFFFFF" w:sz="0"/>
          <w:insideH w:val="single" w:color="D5DAE0" w:sz="4"/>
          <w:insideV w:val="none" w:color="FFFFFF" w:sz="0"/>
        </w:tblBorders>
      </w:tblPr>
      <w:tblGrid>
        <w:gridCol w:w="2300"/>
        <w:gridCol w:w="7112"/>
      </w:tblGrid>
      <w:tr>
        <w:tc>
          <w:tcPr>
            <w:tcW w:type="dxa" w:w="2300"/>
            <w:tcMar>
              <w:top w:type="dxa" w:w="70"/>
              <w:left w:type="dxa" w:w="110"/>
              <w:bottom w:type="dxa" w:w="70"/>
              <w:right w:type="dxa" w:w="110"/>
            </w:tcMar>
            <w:vAlign w:val="top"/>
          </w:tcPr>
          <w:p>
            <w:pPr>
              <w:spacing w:after="40"/>
            </w:pPr>
            <w:r>
              <w:rPr>
                <w:b/>
                <w:bCs/>
                <w:color w:val="A67C27"/>
                <w:sz w:val="19"/>
                <w:szCs w:val="19"/>
              </w:rPr>
              <w:t xml:space="preserve">STUDY</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Developing and Validating the Agribusiness Bankability Framework for Food Systems Transformation through Novel Financing Models in Zimbabwe (ABF-FST)</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PRINCIPAL RESEARCHER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Happyson Saina, Doctor of Strategic Management candidate, Chinhoyi University of Technology</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SUPERVISORS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Dr L. Chikazhe and Dr J. Kanyepe</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FOR</w:t>
            </w:r>
          </w:p>
        </w:tc>
        <w:tc>
          <w:tcPr>
            <w:tcW w:type="dxa" w:w="7112"/>
            <w:tcMar>
              <w:top w:type="dxa" w:w="70"/>
              <w:left w:type="dxa" w:w="110"/>
              <w:bottom w:type="dxa" w:w="70"/>
              <w:right w:type="dxa" w:w="110"/>
            </w:tcMar>
            <w:vAlign w:val="top"/>
          </w:tcPr>
          <w:p>
            <w:pPr>
              <w:spacing w:after="40"/>
            </w:pPr>
            <w:r>
              <w:rPr>
                <w:b w:val="false"/>
                <w:bCs w:val="false"/>
                <w:sz w:val="19"/>
                <w:szCs w:val="19"/>
              </w:rPr>
              <w:t xml:space="preserve">The PI and Field Coordinator (facilitators)</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SYSTEM ADDRESS</w:t>
            </w:r>
          </w:p>
        </w:tc>
        <w:tc>
          <w:tcPr>
            <w:tcW w:type="dxa" w:w="7112"/>
            <w:tcMar>
              <w:top w:type="dxa" w:w="70"/>
              <w:left w:type="dxa" w:w="110"/>
              <w:bottom w:type="dxa" w:w="70"/>
              <w:right w:type="dxa" w:w="110"/>
            </w:tcMar>
            <w:vAlign w:val="top"/>
          </w:tcPr>
          <w:p>
            <w:pPr>
              <w:spacing w:after="40"/>
            </w:pPr>
            <w:r>
              <w:rPr>
                <w:b w:val="false"/>
                <w:bCs w:val="false"/>
                <w:sz w:val="19"/>
                <w:szCs w:val="19"/>
              </w:rPr>
              <w:t xml:space="preserve">https://research.agribizframework.com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CONTACT</w:t>
            </w:r>
          </w:p>
        </w:tc>
        <w:tc>
          <w:tcPr>
            <w:tcW w:type="dxa" w:w="7112"/>
            <w:tcMar>
              <w:top w:type="dxa" w:w="70"/>
              <w:left w:type="dxa" w:w="110"/>
              <w:bottom w:type="dxa" w:w="70"/>
              <w:right w:type="dxa" w:w="110"/>
            </w:tcMar>
            <w:vAlign w:val="top"/>
          </w:tcPr>
          <w:p>
            <w:pPr>
              <w:spacing w:after="40"/>
            </w:pPr>
            <w:r>
              <w:rPr>
                <w:b w:val="false"/>
                <w:bCs w:val="false"/>
                <w:sz w:val="19"/>
                <w:szCs w:val="19"/>
              </w:rPr>
              <w:t xml:space="preserve">0773943709 · abffst.research@gmail.com</w:t>
            </w:r>
          </w:p>
        </w:tc>
      </w:tr>
      <w:tr>
        <w:tc>
          <w:tcPr>
            <w:tcW w:type="dxa" w:w="2300"/>
            <w:tcMar>
              <w:top w:type="dxa" w:w="70"/>
              <w:left w:type="dxa" w:w="110"/>
              <w:bottom w:type="dxa" w:w="70"/>
              <w:right w:type="dxa" w:w="110"/>
            </w:tcMar>
            <w:vAlign w:val="top"/>
          </w:tcPr>
          <w:p>
            <w:pPr>
              <w:spacing w:after="40"/>
            </w:pPr>
            <w:r>
              <w:rPr>
                <w:b/>
                <w:bCs/>
                <w:color w:val="A67C27"/>
                <w:sz w:val="19"/>
                <w:szCs w:val="19"/>
              </w:rPr>
              <w:t xml:space="preserve">VERSION</w:t>
            </w:r>
          </w:p>
        </w:tc>
        <w:tc>
          <w:tcPr>
            <w:tcW w:type="dxa" w:w="7112"/>
            <w:tcMar>
              <w:top w:type="dxa" w:w="70"/>
              <w:left w:type="dxa" w:w="110"/>
              <w:bottom w:type="dxa" w:w="70"/>
              <w:right w:type="dxa" w:w="110"/>
            </w:tcMar>
            <w:vAlign w:val="top"/>
          </w:tcPr>
          <w:p>
            <w:pPr>
              <w:spacing w:after="40"/>
            </w:pPr>
            <w:r>
              <w:rPr>
                <w:b w:val="false"/>
                <w:bCs w:val="false"/>
                <w:sz w:val="19"/>
                <w:szCs w:val="19"/>
              </w:rPr>
              <w:t xml:space="preserve">Version 1.40 · 14 October 2026</w:t>
            </w:r>
          </w:p>
        </w:tc>
      </w:tr>
    </w:tbl>
    <w:p>
      <w:pPr>
        <w:spacing w:after="500"/>
      </w:pPr>
    </w:p>
    <w:p>
      <w:r>
        <w:rPr>
          <w:i/>
          <w:iCs/>
          <w:color w:val="5B6670"/>
          <w:sz w:val="18"/>
          <w:szCs w:val="18"/>
        </w:rPr>
        <w:t xml:space="preserve">Screenshots in this document use </w:t>
      </w:r>
      <w:r>
        <w:rPr>
          <w:b/>
          <w:bCs/>
          <w:i/>
          <w:iCs/>
          <w:color w:val="5B6670"/>
          <w:sz w:val="18"/>
          <w:szCs w:val="18"/>
        </w:rPr>
        <w:t xml:space="preserve">fictional demonstration data</w:t>
      </w:r>
      <w:r>
        <w:rPr>
          <w:i/>
          <w:iCs/>
          <w:color w:val="5B6670"/>
          <w:sz w:val="18"/>
          <w:szCs w:val="18"/>
        </w:rPr>
        <w:t xml:space="preserve">. Organisation and person names, phone numbers and figures shown in them are not real study records.</w:t>
      </w:r>
    </w:p>
    <w:p>
      <w:r>
        <w:br w:type="page"/>
      </w:r>
    </w:p>
    <w:p>
      <w:pPr>
        <w:spacing w:after="200"/>
      </w:pPr>
      <w:r>
        <w:rPr>
          <w:b/>
          <w:bCs/>
          <w:color w:val="122238"/>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Programme overview</w:t>
      </w:r>
    </w:p>
    <w:p>
      <w:pPr>
        <w:spacing w:after="120" w:line="288"/>
      </w:pPr>
      <w:r>
        <w:t xml:space="preserve">This programme prepares every Research Assistant (RA) to work on the ABF-FST study safely, ethically and consistently, using the Digital Respondent Portal and KoboToolbox. It combines a shared foundation (Day 1), role-specific tracks (Day 2) and realistic practice with assessment (Day 3), followed by a supervised first week.</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Participants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Contact RAs, QUAN/Kobo QA RAs, KII RAs and Documentary RAs. Field Coordinators attend as co-facilitators.</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Facilitators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Happyson Saina (PI) and the Field / Digital Coordinator.</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Duration</w:t>
            </w:r>
          </w:p>
        </w:tc>
        <w:tc>
          <w:tcPr>
            <w:tcW w:type="dxa" w:w="6588"/>
            <w:tcMar>
              <w:top w:type="dxa" w:w="70"/>
              <w:left w:type="dxa" w:w="110"/>
              <w:bottom w:type="dxa" w:w="70"/>
              <w:right w:type="dxa" w:w="110"/>
            </w:tcMar>
            <w:vAlign w:val="top"/>
          </w:tcPr>
          <w:p>
            <w:pPr>
              <w:spacing w:after="40"/>
            </w:pPr>
            <w:r>
              <w:rPr>
                <w:b w:val="false"/>
                <w:bCs w:val="false"/>
                <w:sz w:val="19"/>
                <w:szCs w:val="19"/>
              </w:rPr>
              <w:t xml:space="preserve">3 days (about 6.5 hours of contact time a day), plus pre-work and a supervised first week.</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Group size</w:t>
            </w:r>
          </w:p>
        </w:tc>
        <w:tc>
          <w:tcPr>
            <w:tcW w:type="dxa" w:w="6588"/>
            <w:tcMar>
              <w:top w:type="dxa" w:w="70"/>
              <w:left w:type="dxa" w:w="110"/>
              <w:bottom w:type="dxa" w:w="70"/>
              <w:right w:type="dxa" w:w="110"/>
            </w:tcMar>
            <w:vAlign w:val="top"/>
          </w:tcPr>
          <w:p>
            <w:pPr>
              <w:spacing w:after="40"/>
            </w:pPr>
            <w:r>
              <w:rPr>
                <w:b w:val="false"/>
                <w:bCs w:val="false"/>
                <w:sz w:val="19"/>
                <w:szCs w:val="19"/>
              </w:rPr>
              <w:t xml:space="preserve">Up to 16 trainees; track groups of 2–6.</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Materials</w:t>
            </w:r>
          </w:p>
        </w:tc>
        <w:tc>
          <w:tcPr>
            <w:tcW w:type="dxa" w:w="6588"/>
            <w:tcMar>
              <w:top w:type="dxa" w:w="70"/>
              <w:left w:type="dxa" w:w="110"/>
              <w:bottom w:type="dxa" w:w="70"/>
              <w:right w:type="dxa" w:w="110"/>
            </w:tcMar>
            <w:vAlign w:val="top"/>
          </w:tcPr>
          <w:p>
            <w:pPr>
              <w:spacing w:after="40"/>
            </w:pPr>
            <w:r>
              <w:rPr>
                <w:b w:val="false"/>
                <w:bCs w:val="false"/>
                <w:sz w:val="19"/>
                <w:szCs w:val="19"/>
              </w:rPr>
              <w:t xml:space="preserve">RA Training Manual (every trainee), the Role Guide for each trainee's role, the System Manual (facilitators), the Respondent Guide, one laptop or tablet per trainee, and a phone with WhatsApp.</w:t>
            </w:r>
          </w:p>
        </w:tc>
      </w:tr>
      <w:tr>
        <w:trPr>
          <w:cantSplit/>
        </w:trPr>
        <w:tc>
          <w:tcPr>
            <w:tcW w:type="dxa" w:w="2824"/>
            <w:shd w:fill="F1F4F7" w:color="auto" w:val="clear"/>
            <w:tcMar>
              <w:top w:type="dxa" w:w="70"/>
              <w:left w:type="dxa" w:w="110"/>
              <w:bottom w:type="dxa" w:w="70"/>
              <w:right w:type="dxa" w:w="110"/>
            </w:tcMar>
            <w:vAlign w:val="top"/>
          </w:tcPr>
          <w:p>
            <w:pPr>
              <w:spacing w:after="40"/>
            </w:pPr>
            <w:r>
              <w:rPr>
                <w:b/>
                <w:bCs/>
                <w:sz w:val="19"/>
                <w:szCs w:val="19"/>
              </w:rPr>
              <w:t xml:space="preserve">Outcome</w:t>
            </w:r>
          </w:p>
        </w:tc>
        <w:tc>
          <w:tcPr>
            <w:tcW w:type="dxa" w:w="6588"/>
            <w:tcMar>
              <w:top w:type="dxa" w:w="70"/>
              <w:left w:type="dxa" w:w="110"/>
              <w:bottom w:type="dxa" w:w="70"/>
              <w:right w:type="dxa" w:w="110"/>
            </w:tcMar>
            <w:vAlign w:val="top"/>
          </w:tcPr>
          <w:p>
            <w:pPr>
              <w:spacing w:after="40"/>
            </w:pPr>
            <w:r>
              <w:rPr>
                <w:b w:val="false"/>
                <w:bCs w:val="false"/>
                <w:sz w:val="19"/>
                <w:szCs w:val="19"/>
              </w:rPr>
              <w:t xml:space="preserve">Each trainee is assessed as competent for their role, signs the confidentiality declaration, and receives their own portal account.</w:t>
            </w:r>
          </w:p>
        </w:tc>
      </w:tr>
    </w:tbl>
    <w:p>
      <w:pPr>
        <w:spacing w:after="120"/>
      </w:pPr>
    </w:p>
    <w:p>
      <w:pPr>
        <w:pStyle w:val="Heading2"/>
      </w:pPr>
      <w:r>
        <w:t xml:space="preserve">1.1 Learning objectives</w:t>
      </w:r>
    </w:p>
    <w:p>
      <w:pPr>
        <w:spacing w:after="120" w:line="288"/>
      </w:pPr>
      <w:r>
        <w:t xml:space="preserve">By the end of the programme each RA will be able to:</w:t>
      </w:r>
    </w:p>
    <w:p>
      <w:pPr>
        <w:pStyle w:val="ListParagraph"/>
        <w:numPr>
          <w:ilvl w:val="0"/>
          <w:numId w:val="2"/>
        </w:numPr>
        <w:spacing w:after="60" w:line="276"/>
      </w:pPr>
      <w:r>
        <w:t xml:space="preserve">Explain the study, its voluntary nature and the fact that it produces no score or financing decision, in plain language.</w:t>
      </w:r>
    </w:p>
    <w:p>
      <w:pPr>
        <w:pStyle w:val="ListParagraph"/>
        <w:numPr>
          <w:ilvl w:val="0"/>
          <w:numId w:val="2"/>
        </w:numPr>
        <w:spacing w:after="60" w:line="276"/>
      </w:pPr>
      <w:r>
        <w:t xml:space="preserve">Obtain and record informed consent correctly, and handle refusals and withdrawals respectfully.</w:t>
      </w:r>
    </w:p>
    <w:p>
      <w:pPr>
        <w:pStyle w:val="ListParagraph"/>
        <w:numPr>
          <w:ilvl w:val="0"/>
          <w:numId w:val="2"/>
        </w:numPr>
        <w:spacing w:after="60" w:line="276"/>
      </w:pPr>
      <w:r>
        <w:t xml:space="preserve">Protect personal data in line with the study's data protection protocol and the Cyber and Data Protection Act.</w:t>
      </w:r>
    </w:p>
    <w:p>
      <w:pPr>
        <w:pStyle w:val="ListParagraph"/>
        <w:numPr>
          <w:ilvl w:val="0"/>
          <w:numId w:val="2"/>
        </w:numPr>
        <w:spacing w:after="60" w:line="276"/>
      </w:pPr>
      <w:r>
        <w:t xml:space="preserve">Use the portal screens for their role accurately, and record every action where it belongs.</w:t>
      </w:r>
    </w:p>
    <w:p>
      <w:pPr>
        <w:pStyle w:val="ListParagraph"/>
        <w:numPr>
          <w:ilvl w:val="0"/>
          <w:numId w:val="2"/>
        </w:numPr>
        <w:spacing w:after="60" w:line="276"/>
      </w:pPr>
      <w:r>
        <w:t xml:space="preserve">Apply the study's quality rules, and write notes that another person can understand and audit.</w:t>
      </w:r>
    </w:p>
    <w:p>
      <w:pPr>
        <w:pStyle w:val="ListParagraph"/>
        <w:numPr>
          <w:ilvl w:val="0"/>
          <w:numId w:val="2"/>
        </w:numPr>
        <w:spacing w:after="60" w:line="276"/>
      </w:pPr>
      <w:r>
        <w:t xml:space="preserve">Recognise when to escalate to the Field Coordinator or PI.</w:t>
      </w:r>
    </w:p>
    <w:p>
      <w:pPr>
        <w:spacing w:after="60"/>
      </w:pPr>
    </w:p>
    <w:p>
      <w:pPr>
        <w:pStyle w:val="Heading2"/>
      </w:pPr>
      <w:r>
        <w:t xml:space="preserve">1.2 Before the training (facilitator checklist)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694"/>
        <w:gridCol w:w="5835"/>
        <w:gridCol w:w="1883"/>
      </w:tblGrid>
      <w:tr>
        <w:trPr>
          <w:tblHeader/>
        </w:trPr>
        <w:tc>
          <w:tcPr>
            <w:tcW w:type="dxa" w:w="1694"/>
            <w:shd w:fill="1B3350" w:color="auto" w:val="clear"/>
            <w:tcMar>
              <w:top w:type="dxa" w:w="70"/>
              <w:left w:type="dxa" w:w="110"/>
              <w:bottom w:type="dxa" w:w="70"/>
              <w:right w:type="dxa" w:w="110"/>
            </w:tcMar>
            <w:vAlign w:val="top"/>
          </w:tcPr>
          <w:p>
            <w:pPr>
              <w:spacing w:after="40"/>
            </w:pPr>
            <w:r>
              <w:rPr>
                <w:b/>
                <w:bCs/>
                <w:color w:val="FFFFFF"/>
                <w:sz w:val="19"/>
                <w:szCs w:val="19"/>
              </w:rPr>
              <w:t xml:space="preserve">When</w:t>
            </w:r>
          </w:p>
        </w:tc>
        <w:tc>
          <w:tcPr>
            <w:tcW w:type="dxa" w:w="5835"/>
            <w:shd w:fill="1B3350" w:color="auto" w:val="clear"/>
            <w:tcMar>
              <w:top w:type="dxa" w:w="70"/>
              <w:left w:type="dxa" w:w="110"/>
              <w:bottom w:type="dxa" w:w="70"/>
              <w:right w:type="dxa" w:w="110"/>
            </w:tcMar>
            <w:vAlign w:val="top"/>
          </w:tcPr>
          <w:p>
            <w:pPr>
              <w:spacing w:after="40"/>
            </w:pPr>
            <w:r>
              <w:rPr>
                <w:b/>
                <w:bCs/>
                <w:color w:val="FFFFFF"/>
                <w:sz w:val="19"/>
                <w:szCs w:val="19"/>
              </w:rPr>
              <w:t xml:space="preserve">Task</w:t>
            </w:r>
          </w:p>
        </w:tc>
        <w:tc>
          <w:tcPr>
            <w:tcW w:type="dxa" w:w="1883"/>
            <w:shd w:fill="1B3350" w:color="auto" w:val="clear"/>
            <w:tcMar>
              <w:top w:type="dxa" w:w="70"/>
              <w:left w:type="dxa" w:w="110"/>
              <w:bottom w:type="dxa" w:w="70"/>
              <w:right w:type="dxa" w:w="110"/>
            </w:tcMar>
            <w:vAlign w:val="top"/>
          </w:tcPr>
          <w:p>
            <w:pPr>
              <w:spacing w:after="40"/>
            </w:pPr>
            <w:r>
              <w:rPr>
                <w:b/>
                <w:bCs/>
                <w:color w:val="FFFFFF"/>
                <w:sz w:val="19"/>
                <w:szCs w:val="19"/>
              </w:rPr>
              <w:t xml:space="preserve">Who</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2 weeks before</w:t>
            </w:r>
          </w:p>
        </w:tc>
        <w:tc>
          <w:tcPr>
            <w:tcW w:type="dxa" w:w="5835"/>
            <w:tcMar>
              <w:top w:type="dxa" w:w="70"/>
              <w:left w:type="dxa" w:w="110"/>
              <w:bottom w:type="dxa" w:w="70"/>
              <w:right w:type="dxa" w:w="110"/>
            </w:tcMar>
            <w:vAlign w:val="top"/>
          </w:tcPr>
          <w:p>
            <w:pPr>
              <w:spacing w:after="40"/>
            </w:pPr>
            <w:r>
              <w:rPr>
                <w:b w:val="false"/>
                <w:bCs w:val="false"/>
                <w:sz w:val="19"/>
                <w:szCs w:val="19"/>
              </w:rPr>
              <w:t xml:space="preserve">Confirm trainees, roles and provinces; fill in the staff accounts template</w:t>
            </w:r>
          </w:p>
        </w:tc>
        <w:tc>
          <w:tcPr>
            <w:tcW w:type="dxa" w:w="1883"/>
            <w:tcMar>
              <w:top w:type="dxa" w:w="70"/>
              <w:left w:type="dxa" w:w="110"/>
              <w:bottom w:type="dxa" w:w="70"/>
              <w:right w:type="dxa" w:w="110"/>
            </w:tcMar>
            <w:vAlign w:val="top"/>
          </w:tcPr>
          <w:p>
            <w:pPr>
              <w:spacing w:after="40"/>
            </w:pPr>
            <w:r>
              <w:rPr>
                <w:b w:val="false"/>
                <w:bCs w:val="false"/>
                <w:sz w:val="19"/>
                <w:szCs w:val="19"/>
              </w:rPr>
              <w:t xml:space="preserve">PI</w:t>
            </w:r>
          </w:p>
        </w:tc>
      </w:tr>
      <w:tr>
        <w:trPr>
          <w:cantSplit/>
        </w:trPr>
        <w:tc>
          <w:tcPr>
            <w:tcW w:type="dxa" w:w="1694"/>
            <w:shd w:fill="F8FAFB" w:color="auto" w:val="clear"/>
            <w:tcMar>
              <w:top w:type="dxa" w:w="70"/>
              <w:left w:type="dxa" w:w="110"/>
              <w:bottom w:type="dxa" w:w="70"/>
              <w:right w:type="dxa" w:w="110"/>
            </w:tcMar>
            <w:vAlign w:val="top"/>
          </w:tcPr>
          <w:p>
            <w:pPr>
              <w:spacing w:after="40"/>
            </w:pPr>
            <w:r>
              <w:rPr>
                <w:b w:val="false"/>
                <w:bCs w:val="false"/>
                <w:sz w:val="19"/>
                <w:szCs w:val="19"/>
              </w:rPr>
              <w:t xml:space="preserve">1 week before</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Create accounts (create_staff_accounts); prepare the practice site and practice cases (see 1.3)</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PI / administrator</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1 week before</w:t>
            </w:r>
          </w:p>
        </w:tc>
        <w:tc>
          <w:tcPr>
            <w:tcW w:type="dxa" w:w="5835"/>
            <w:tcMar>
              <w:top w:type="dxa" w:w="70"/>
              <w:left w:type="dxa" w:w="110"/>
              <w:bottom w:type="dxa" w:w="70"/>
              <w:right w:type="dxa" w:w="110"/>
            </w:tcMar>
            <w:vAlign w:val="top"/>
          </w:tcPr>
          <w:p>
            <w:pPr>
              <w:spacing w:after="40"/>
            </w:pPr>
            <w:r>
              <w:rPr>
                <w:b w:val="false"/>
                <w:bCs w:val="false"/>
                <w:sz w:val="19"/>
                <w:szCs w:val="19"/>
              </w:rPr>
              <w:t xml:space="preserve">Send each trainee the RA Training Manual and their Role Guide as pre-reading</w:t>
            </w:r>
          </w:p>
        </w:tc>
        <w:tc>
          <w:tcPr>
            <w:tcW w:type="dxa" w:w="1883"/>
            <w:tcMar>
              <w:top w:type="dxa" w:w="70"/>
              <w:left w:type="dxa" w:w="110"/>
              <w:bottom w:type="dxa" w:w="70"/>
              <w:right w:type="dxa" w:w="110"/>
            </w:tcMar>
            <w:vAlign w:val="top"/>
          </w:tcPr>
          <w:p>
            <w:pPr>
              <w:spacing w:after="40"/>
            </w:pPr>
            <w:r>
              <w:rPr>
                <w:b w:val="false"/>
                <w:bCs w:val="false"/>
                <w:sz w:val="19"/>
                <w:szCs w:val="19"/>
              </w:rPr>
              <w:t xml:space="preserve">FC</w:t>
            </w:r>
          </w:p>
        </w:tc>
      </w:tr>
      <w:tr>
        <w:trPr>
          <w:cantSplit/>
        </w:trPr>
        <w:tc>
          <w:tcPr>
            <w:tcW w:type="dxa" w:w="1694"/>
            <w:shd w:fill="F8FAFB" w:color="auto" w:val="clear"/>
            <w:tcMar>
              <w:top w:type="dxa" w:w="70"/>
              <w:left w:type="dxa" w:w="110"/>
              <w:bottom w:type="dxa" w:w="70"/>
              <w:right w:type="dxa" w:w="110"/>
            </w:tcMar>
            <w:vAlign w:val="top"/>
          </w:tcPr>
          <w:p>
            <w:pPr>
              <w:spacing w:after="40"/>
            </w:pPr>
            <w:r>
              <w:rPr>
                <w:b w:val="false"/>
                <w:bCs w:val="false"/>
                <w:sz w:val="19"/>
                <w:szCs w:val="19"/>
              </w:rPr>
              <w:t xml:space="preserve">3 days before</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Print confidentiality declarations, attendance register, assessment sheets</w:t>
            </w:r>
          </w:p>
        </w:tc>
        <w:tc>
          <w:tcPr>
            <w:tcW w:type="dxa" w:w="1883"/>
            <w:shd w:fill="F8FAFB" w:color="auto" w:val="clear"/>
            <w:tcMar>
              <w:top w:type="dxa" w:w="70"/>
              <w:left w:type="dxa" w:w="110"/>
              <w:bottom w:type="dxa" w:w="70"/>
              <w:right w:type="dxa" w:w="110"/>
            </w:tcMar>
            <w:vAlign w:val="top"/>
          </w:tcPr>
          <w:p>
            <w:pPr>
              <w:spacing w:after="40"/>
            </w:pPr>
            <w:r>
              <w:rPr>
                <w:b w:val="false"/>
                <w:bCs w:val="false"/>
                <w:sz w:val="19"/>
                <w:szCs w:val="19"/>
              </w:rPr>
              <w:t xml:space="preserve">FC</w:t>
            </w:r>
          </w:p>
        </w:tc>
      </w:tr>
      <w:tr>
        <w:trPr>
          <w:cantSplit/>
        </w:trPr>
        <w:tc>
          <w:tcPr>
            <w:tcW w:type="dxa" w:w="1694"/>
            <w:tcMar>
              <w:top w:type="dxa" w:w="70"/>
              <w:left w:type="dxa" w:w="110"/>
              <w:bottom w:type="dxa" w:w="70"/>
              <w:right w:type="dxa" w:w="110"/>
            </w:tcMar>
            <w:vAlign w:val="top"/>
          </w:tcPr>
          <w:p>
            <w:pPr>
              <w:spacing w:after="40"/>
            </w:pPr>
            <w:r>
              <w:rPr>
                <w:b w:val="false"/>
                <w:bCs w:val="false"/>
                <w:sz w:val="19"/>
                <w:szCs w:val="19"/>
              </w:rPr>
              <w:t xml:space="preserve">Day before</w:t>
            </w:r>
          </w:p>
        </w:tc>
        <w:tc>
          <w:tcPr>
            <w:tcW w:type="dxa" w:w="5835"/>
            <w:tcMar>
              <w:top w:type="dxa" w:w="70"/>
              <w:left w:type="dxa" w:w="110"/>
              <w:bottom w:type="dxa" w:w="70"/>
              <w:right w:type="dxa" w:w="110"/>
            </w:tcMar>
            <w:vAlign w:val="top"/>
          </w:tcPr>
          <w:p>
            <w:pPr>
              <w:spacing w:after="40"/>
            </w:pPr>
            <w:r>
              <w:rPr>
                <w:b w:val="false"/>
                <w:bCs w:val="false"/>
                <w:sz w:val="19"/>
                <w:szCs w:val="19"/>
              </w:rPr>
              <w:t xml:space="preserve">Test projector, Wi-Fi, the practice site, the study WhatsApp number on a demo phone</w:t>
            </w:r>
          </w:p>
        </w:tc>
        <w:tc>
          <w:tcPr>
            <w:tcW w:type="dxa" w:w="1883"/>
            <w:tcMar>
              <w:top w:type="dxa" w:w="70"/>
              <w:left w:type="dxa" w:w="110"/>
              <w:bottom w:type="dxa" w:w="70"/>
              <w:right w:type="dxa" w:w="110"/>
            </w:tcMar>
            <w:vAlign w:val="top"/>
          </w:tcPr>
          <w:p>
            <w:pPr>
              <w:spacing w:after="40"/>
            </w:pPr>
            <w:r>
              <w:rPr>
                <w:b w:val="false"/>
                <w:bCs w:val="false"/>
                <w:sz w:val="19"/>
                <w:szCs w:val="19"/>
              </w:rPr>
              <w:t xml:space="preserve">FC</w:t>
            </w:r>
          </w:p>
        </w:tc>
      </w:tr>
    </w:tbl>
    <w:p>
      <w:pPr>
        <w:spacing w:after="120"/>
      </w:pPr>
    </w:p>
    <w:p>
      <w:pPr>
        <w:pStyle w:val="Heading2"/>
      </w:pPr>
      <w:r>
        <w:t xml:space="preserve">1.3 The practice environment</w:t>
      </w:r>
    </w:p>
    <w:p>
      <w:pPr>
        <w:spacing w:after="120" w:line="288"/>
      </w:pPr>
      <w:r>
        <w:t xml:space="preserve">Trainees must never practise on real respondents. Use one of these, in order of preference:</w:t>
      </w:r>
    </w:p>
    <w:p>
      <w:pPr>
        <w:pStyle w:val="ListParagraph"/>
        <w:numPr>
          <w:ilvl w:val="0"/>
          <w:numId w:val="3"/>
        </w:numPr>
        <w:spacing w:after="80" w:line="276"/>
      </w:pPr>
      <w:r>
        <w:rPr>
          <w:b/>
          <w:bCs/>
        </w:rPr>
        <w:t xml:space="preserve">Practice site (recommended).</w:t>
      </w:r>
      <w:r>
        <w:t xml:space="preserve"> The administrator makes the scrubbed staging copy of the portal available for the training days. It holds the study's shape without any real names or numbers. It is not publicly reachable today, so ask the administrator at least a week ahead. Trainees sign in with practice accounts and may send test invitations to their own phones.</w:t>
      </w:r>
    </w:p>
    <w:p>
      <w:pPr>
        <w:pStyle w:val="ListParagraph"/>
        <w:numPr>
          <w:ilvl w:val="0"/>
          <w:numId w:val="3"/>
        </w:numPr>
        <w:spacing w:after="80" w:line="276"/>
      </w:pPr>
      <w:r>
        <w:rPr>
          <w:b/>
          <w:bCs/>
        </w:rPr>
        <w:t xml:space="preserve">Demonstration only.</w:t>
      </w:r>
      <w:r>
        <w:t xml:space="preserve"> If the practice site is unavailable, the facilitator demonstrates on the practice copy while trainees follow in the manual, and trainees practise with paper exercises and role-play.</w:t>
      </w:r>
    </w:p>
    <w:p>
      <w:pPr>
        <w:spacing w:after="80"/>
      </w:pPr>
    </w:p>
    <w:tbl>
      <w:tblPr>
        <w:tblW w:type="dxa" w:w="9412"/>
        <w:tblBorders>
          <w:top w:val="single" w:color="FBF1E1" w:sz="2"/>
          <w:left w:val="single" w:color="D9A441" w:sz="24"/>
          <w:bottom w:val="single" w:color="FBF1E1" w:sz="2"/>
          <w:right w:val="single" w:color="FBF1E1" w:sz="2"/>
          <w:insideH w:val="single" w:color="FBF1E1" w:sz="4"/>
          <w:insideV w:val="single" w:color="FBF1E1" w:sz="4"/>
        </w:tblBorders>
      </w:tblPr>
      <w:tblGrid>
        <w:gridCol w:w="9412"/>
      </w:tblGrid>
      <w:tr>
        <w:trPr>
          <w:cantSplit/>
        </w:trPr>
        <w:tc>
          <w:tcPr>
            <w:tcW w:type="dxa" w:w="9412"/>
            <w:shd w:fill="FBF1E1" w:color="auto" w:val="clear"/>
            <w:tcMar>
              <w:top w:type="dxa" w:w="100"/>
              <w:left w:type="dxa" w:w="180"/>
              <w:bottom w:type="dxa" w:w="100"/>
              <w:right w:type="dxa" w:w="160"/>
            </w:tcMar>
          </w:tcPr>
          <w:p>
            <w:pPr>
              <w:spacing w:after="40"/>
            </w:pPr>
            <w:r>
              <w:rPr>
                <w:b/>
                <w:bCs/>
                <w:color w:val="22282E"/>
                <w:sz w:val="20"/>
                <w:szCs w:val="20"/>
              </w:rPr>
              <w:t xml:space="preserve">Never on the live system, never a real submission</w:t>
            </w:r>
          </w:p>
          <w:p>
            <w:pPr>
              <w:spacing w:after="40" w:line="264"/>
            </w:pPr>
            <w:r>
              <w:rPr>
                <w:sz w:val="19"/>
                <w:szCs w:val="19"/>
              </w:rPr>
              <w:t xml:space="preserve">Do not issue invitations, record respondents or take QA decisions on the live portal during training. Live records are real research data, and every action is audited under the trainee's name.</w:t>
            </w:r>
          </w:p>
          <w:p>
            <w:pPr>
              <w:spacing w:after="40" w:line="264"/>
            </w:pPr>
            <w:r>
              <w:rPr>
                <w:sz w:val="19"/>
                <w:szCs w:val="19"/>
              </w:rPr>
              <w:t xml:space="preserve">The KoboToolbox forms are the live study forms. In practice, respondents stop before submitting the questionnaire, and KII and document exercises are recorded in the portal only. A practice submission would land in the real data.</w:t>
            </w:r>
          </w:p>
        </w:tc>
      </w:tr>
    </w:tbl>
    <w:p>
      <w:pPr>
        <w:pStyle w:val="Heading1"/>
        <w:pageBreakBefore/>
      </w:pPr>
      <w:r>
        <w:t xml:space="preserve">2. Schedule</w:t>
      </w:r>
    </w:p>
    <w:p>
      <w:pPr>
        <w:pStyle w:val="Heading2"/>
      </w:pPr>
      <w:r>
        <w:t xml:space="preserve">Day 1 — Foundations (all RAs)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941"/>
        <w:gridCol w:w="5835"/>
        <w:gridCol w:w="1318"/>
        <w:gridCol w:w="1318"/>
      </w:tblGrid>
      <w:tr>
        <w:trPr>
          <w:tblHeader/>
        </w:trPr>
        <w:tc>
          <w:tcPr>
            <w:tcW w:type="dxa" w:w="941"/>
            <w:shd w:fill="1B3350" w:color="auto" w:val="clear"/>
            <w:tcMar>
              <w:top w:type="dxa" w:w="70"/>
              <w:left w:type="dxa" w:w="110"/>
              <w:bottom w:type="dxa" w:w="70"/>
              <w:right w:type="dxa" w:w="110"/>
            </w:tcMar>
            <w:vAlign w:val="top"/>
          </w:tcPr>
          <w:p>
            <w:pPr>
              <w:spacing w:after="40"/>
            </w:pPr>
            <w:r>
              <w:rPr>
                <w:b/>
                <w:bCs/>
                <w:color w:val="FFFFFF"/>
                <w:sz w:val="19"/>
                <w:szCs w:val="19"/>
              </w:rPr>
              <w:t xml:space="preserve">Time</w:t>
            </w:r>
          </w:p>
        </w:tc>
        <w:tc>
          <w:tcPr>
            <w:tcW w:type="dxa" w:w="5835"/>
            <w:shd w:fill="1B3350" w:color="auto" w:val="clear"/>
            <w:tcMar>
              <w:top w:type="dxa" w:w="70"/>
              <w:left w:type="dxa" w:w="110"/>
              <w:bottom w:type="dxa" w:w="70"/>
              <w:right w:type="dxa" w:w="110"/>
            </w:tcMar>
            <w:vAlign w:val="top"/>
          </w:tcPr>
          <w:p>
            <w:pPr>
              <w:spacing w:after="40"/>
            </w:pPr>
            <w:r>
              <w:rPr>
                <w:b/>
                <w:bCs/>
                <w:color w:val="FFFFFF"/>
                <w:sz w:val="19"/>
                <w:szCs w:val="19"/>
              </w:rPr>
              <w:t xml:space="preserve">Session</w:t>
            </w:r>
          </w:p>
        </w:tc>
        <w:tc>
          <w:tcPr>
            <w:tcW w:type="dxa" w:w="1318"/>
            <w:shd w:fill="1B3350" w:color="auto" w:val="clear"/>
            <w:tcMar>
              <w:top w:type="dxa" w:w="70"/>
              <w:left w:type="dxa" w:w="110"/>
              <w:bottom w:type="dxa" w:w="70"/>
              <w:right w:type="dxa" w:w="110"/>
            </w:tcMar>
            <w:vAlign w:val="top"/>
          </w:tcPr>
          <w:p>
            <w:pPr>
              <w:spacing w:after="40"/>
            </w:pPr>
            <w:r>
              <w:rPr>
                <w:b/>
                <w:bCs/>
                <w:color w:val="FFFFFF"/>
                <w:sz w:val="19"/>
                <w:szCs w:val="19"/>
              </w:rPr>
              <w:t xml:space="preserve">Lead</w:t>
            </w:r>
          </w:p>
        </w:tc>
        <w:tc>
          <w:tcPr>
            <w:tcW w:type="dxa" w:w="1318"/>
            <w:shd w:fill="1B3350" w:color="auto" w:val="clear"/>
            <w:tcMar>
              <w:top w:type="dxa" w:w="70"/>
              <w:left w:type="dxa" w:w="110"/>
              <w:bottom w:type="dxa" w:w="70"/>
              <w:right w:type="dxa" w:w="110"/>
            </w:tcMar>
            <w:vAlign w:val="top"/>
          </w:tcPr>
          <w:p>
            <w:pPr>
              <w:spacing w:after="40"/>
            </w:pPr>
            <w:r>
              <w:rPr>
                <w:b/>
                <w:bCs/>
                <w:color w:val="FFFFFF"/>
                <w:sz w:val="19"/>
                <w:szCs w:val="19"/>
              </w:rPr>
              <w:t xml:space="preserve">Group</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08:30</w:t>
            </w:r>
          </w:p>
        </w:tc>
        <w:tc>
          <w:tcPr>
            <w:tcW w:type="dxa" w:w="5835"/>
            <w:tcMar>
              <w:top w:type="dxa" w:w="70"/>
              <w:left w:type="dxa" w:w="110"/>
              <w:bottom w:type="dxa" w:w="70"/>
              <w:right w:type="dxa" w:w="110"/>
            </w:tcMar>
            <w:vAlign w:val="top"/>
          </w:tcPr>
          <w:p>
            <w:pPr>
              <w:spacing w:after="40"/>
            </w:pPr>
            <w:r>
              <w:rPr>
                <w:b w:val="false"/>
                <w:bCs w:val="false"/>
                <w:sz w:val="19"/>
                <w:szCs w:val="19"/>
              </w:rPr>
              <w:t xml:space="preserve">Welcome, introductions, programme and ground rules</w:t>
            </w:r>
          </w:p>
        </w:tc>
        <w:tc>
          <w:tcPr>
            <w:tcW w:type="dxa" w:w="1318"/>
            <w:tcMar>
              <w:top w:type="dxa" w:w="70"/>
              <w:left w:type="dxa" w:w="110"/>
              <w:bottom w:type="dxa" w:w="70"/>
              <w:right w:type="dxa" w:w="110"/>
            </w:tcMar>
            <w:vAlign w:val="top"/>
          </w:tcPr>
          <w:p>
            <w:pPr>
              <w:spacing w:after="40"/>
            </w:pPr>
            <w:r>
              <w:rPr>
                <w:b w:val="false"/>
                <w:bCs w:val="false"/>
                <w:sz w:val="19"/>
                <w:szCs w:val="19"/>
              </w:rPr>
              <w:t xml:space="preserve">PI</w:t>
            </w:r>
          </w:p>
        </w:tc>
        <w:tc>
          <w:tcPr>
            <w:tcW w:type="dxa" w:w="1318"/>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09:00</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Module 1 — The ABF-FST study: purpose, design, targets and timeline</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PI</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10:00</w:t>
            </w:r>
          </w:p>
        </w:tc>
        <w:tc>
          <w:tcPr>
            <w:tcW w:type="dxa" w:w="5835"/>
            <w:tcMar>
              <w:top w:type="dxa" w:w="70"/>
              <w:left w:type="dxa" w:w="110"/>
              <w:bottom w:type="dxa" w:w="70"/>
              <w:right w:type="dxa" w:w="110"/>
            </w:tcMar>
            <w:vAlign w:val="top"/>
          </w:tcPr>
          <w:p>
            <w:pPr>
              <w:spacing w:after="40"/>
            </w:pPr>
            <w:r>
              <w:rPr>
                <w:b w:val="false"/>
                <w:bCs w:val="false"/>
                <w:sz w:val="19"/>
                <w:szCs w:val="19"/>
              </w:rPr>
              <w:t xml:space="preserve">Module 2 — Research ethics: voluntary participation, informed consent, PIS v1.5</w:t>
            </w:r>
          </w:p>
        </w:tc>
        <w:tc>
          <w:tcPr>
            <w:tcW w:type="dxa" w:w="1318"/>
            <w:tcMar>
              <w:top w:type="dxa" w:w="70"/>
              <w:left w:type="dxa" w:w="110"/>
              <w:bottom w:type="dxa" w:w="70"/>
              <w:right w:type="dxa" w:w="110"/>
            </w:tcMar>
            <w:vAlign w:val="top"/>
          </w:tcPr>
          <w:p>
            <w:pPr>
              <w:spacing w:after="40"/>
            </w:pPr>
            <w:r>
              <w:rPr>
                <w:b w:val="false"/>
                <w:bCs w:val="false"/>
                <w:sz w:val="19"/>
                <w:szCs w:val="19"/>
              </w:rPr>
              <w:t xml:space="preserve">PI</w:t>
            </w:r>
          </w:p>
        </w:tc>
        <w:tc>
          <w:tcPr>
            <w:tcW w:type="dxa" w:w="1318"/>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11:00</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Break</w:t>
            </w:r>
          </w:p>
        </w:tc>
        <w:tc>
          <w:tcPr>
            <w:tcW w:type="dxa" w:w="1318"/>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11:15</w:t>
            </w:r>
          </w:p>
        </w:tc>
        <w:tc>
          <w:tcPr>
            <w:tcW w:type="dxa" w:w="5835"/>
            <w:tcMar>
              <w:top w:type="dxa" w:w="70"/>
              <w:left w:type="dxa" w:w="110"/>
              <w:bottom w:type="dxa" w:w="70"/>
              <w:right w:type="dxa" w:w="110"/>
            </w:tcMar>
            <w:vAlign w:val="top"/>
          </w:tcPr>
          <w:p>
            <w:pPr>
              <w:spacing w:after="40"/>
            </w:pPr>
            <w:r>
              <w:rPr>
                <w:b w:val="false"/>
                <w:bCs w:val="false"/>
                <w:sz w:val="19"/>
                <w:szCs w:val="19"/>
              </w:rPr>
              <w:t xml:space="preserve">Module 3 — Data protection and confidentiality (Cyber and Data Protection Act, POTRAZ)</w:t>
            </w:r>
          </w:p>
        </w:tc>
        <w:tc>
          <w:tcPr>
            <w:tcW w:type="dxa" w:w="1318"/>
            <w:tcMar>
              <w:top w:type="dxa" w:w="70"/>
              <w:left w:type="dxa" w:w="110"/>
              <w:bottom w:type="dxa" w:w="70"/>
              <w:right w:type="dxa" w:w="110"/>
            </w:tcMar>
            <w:vAlign w:val="top"/>
          </w:tcPr>
          <w:p>
            <w:pPr>
              <w:spacing w:after="40"/>
            </w:pPr>
            <w:r>
              <w:rPr>
                <w:b w:val="false"/>
                <w:bCs w:val="false"/>
                <w:sz w:val="19"/>
                <w:szCs w:val="19"/>
              </w:rPr>
              <w:t xml:space="preserve">PI / FC</w:t>
            </w:r>
          </w:p>
        </w:tc>
        <w:tc>
          <w:tcPr>
            <w:tcW w:type="dxa" w:w="1318"/>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12:15</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Module 4 — Professional conduct, study WhatsApp number, device security</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FC</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13:00</w:t>
            </w:r>
          </w:p>
        </w:tc>
        <w:tc>
          <w:tcPr>
            <w:tcW w:type="dxa" w:w="5835"/>
            <w:tcMar>
              <w:top w:type="dxa" w:w="70"/>
              <w:left w:type="dxa" w:w="110"/>
              <w:bottom w:type="dxa" w:w="70"/>
              <w:right w:type="dxa" w:w="110"/>
            </w:tcMar>
            <w:vAlign w:val="top"/>
          </w:tcPr>
          <w:p>
            <w:pPr>
              <w:spacing w:after="40"/>
            </w:pPr>
            <w:r>
              <w:rPr>
                <w:b w:val="false"/>
                <w:bCs w:val="false"/>
                <w:sz w:val="19"/>
                <w:szCs w:val="19"/>
              </w:rPr>
              <w:t xml:space="preserve">Lunch</w:t>
            </w: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14:00</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Module 5 — The portal: signing in, your screens, roles, statuses, audit trail (live demo)</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FC</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15:15</w:t>
            </w:r>
          </w:p>
        </w:tc>
        <w:tc>
          <w:tcPr>
            <w:tcW w:type="dxa" w:w="5835"/>
            <w:tcMar>
              <w:top w:type="dxa" w:w="70"/>
              <w:left w:type="dxa" w:w="110"/>
              <w:bottom w:type="dxa" w:w="70"/>
              <w:right w:type="dxa" w:w="110"/>
            </w:tcMar>
            <w:vAlign w:val="top"/>
          </w:tcPr>
          <w:p>
            <w:pPr>
              <w:spacing w:after="40"/>
            </w:pPr>
            <w:r>
              <w:rPr>
                <w:b w:val="false"/>
                <w:bCs w:val="false"/>
                <w:sz w:val="19"/>
                <w:szCs w:val="19"/>
              </w:rPr>
              <w:t xml:space="preserve">Module 6 — The respondent journey on a phone (walk-through as a respondent)</w:t>
            </w:r>
          </w:p>
        </w:tc>
        <w:tc>
          <w:tcPr>
            <w:tcW w:type="dxa" w:w="1318"/>
            <w:tcMar>
              <w:top w:type="dxa" w:w="70"/>
              <w:left w:type="dxa" w:w="110"/>
              <w:bottom w:type="dxa" w:w="70"/>
              <w:right w:type="dxa" w:w="110"/>
            </w:tcMar>
            <w:vAlign w:val="top"/>
          </w:tcPr>
          <w:p>
            <w:pPr>
              <w:spacing w:after="40"/>
            </w:pPr>
            <w:r>
              <w:rPr>
                <w:b w:val="false"/>
                <w:bCs w:val="false"/>
                <w:sz w:val="19"/>
                <w:szCs w:val="19"/>
              </w:rPr>
              <w:t xml:space="preserve">FC</w:t>
            </w:r>
          </w:p>
        </w:tc>
        <w:tc>
          <w:tcPr>
            <w:tcW w:type="dxa" w:w="1318"/>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16:00</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Module 7 — KoboToolbox forms: Questionnaire, KII Guide, Document tool</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PI / FC</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16:45</w:t>
            </w:r>
          </w:p>
        </w:tc>
        <w:tc>
          <w:tcPr>
            <w:tcW w:type="dxa" w:w="5835"/>
            <w:tcMar>
              <w:top w:type="dxa" w:w="70"/>
              <w:left w:type="dxa" w:w="110"/>
              <w:bottom w:type="dxa" w:w="70"/>
              <w:right w:type="dxa" w:w="110"/>
            </w:tcMar>
            <w:vAlign w:val="top"/>
          </w:tcPr>
          <w:p>
            <w:pPr>
              <w:spacing w:after="40"/>
            </w:pPr>
            <w:r>
              <w:rPr>
                <w:b w:val="false"/>
                <w:bCs w:val="false"/>
                <w:sz w:val="19"/>
                <w:szCs w:val="19"/>
              </w:rPr>
              <w:t xml:space="preserve">Day 1 check: quiz part A, questions, reading for Day 2</w:t>
            </w:r>
          </w:p>
        </w:tc>
        <w:tc>
          <w:tcPr>
            <w:tcW w:type="dxa" w:w="1318"/>
            <w:tcMar>
              <w:top w:type="dxa" w:w="70"/>
              <w:left w:type="dxa" w:w="110"/>
              <w:bottom w:type="dxa" w:w="70"/>
              <w:right w:type="dxa" w:w="110"/>
            </w:tcMar>
            <w:vAlign w:val="top"/>
          </w:tcPr>
          <w:p>
            <w:pPr>
              <w:spacing w:after="40"/>
            </w:pPr>
            <w:r>
              <w:rPr>
                <w:b w:val="false"/>
                <w:bCs w:val="false"/>
                <w:sz w:val="19"/>
                <w:szCs w:val="19"/>
              </w:rPr>
              <w:t xml:space="preserve">FC</w:t>
            </w:r>
          </w:p>
        </w:tc>
        <w:tc>
          <w:tcPr>
            <w:tcW w:type="dxa" w:w="1318"/>
            <w:tcMar>
              <w:top w:type="dxa" w:w="70"/>
              <w:left w:type="dxa" w:w="110"/>
              <w:bottom w:type="dxa" w:w="70"/>
              <w:right w:type="dxa" w:w="110"/>
            </w:tcMar>
            <w:vAlign w:val="top"/>
          </w:tcPr>
          <w:p>
            <w:pPr>
              <w:spacing w:after="40"/>
            </w:pPr>
            <w:r>
              <w:rPr>
                <w:b w:val="false"/>
                <w:bCs w:val="false"/>
                <w:sz w:val="19"/>
                <w:szCs w:val="19"/>
              </w:rPr>
              <w:t xml:space="preserve">All</w:t>
            </w:r>
          </w:p>
        </w:tc>
      </w:tr>
    </w:tbl>
    <w:p>
      <w:pPr>
        <w:spacing w:after="120"/>
      </w:pPr>
    </w:p>
    <w:p>
      <w:pPr>
        <w:pStyle w:val="Heading2"/>
      </w:pPr>
      <w:r>
        <w:t xml:space="preserve">Day 2 — Role tracks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941"/>
        <w:gridCol w:w="5835"/>
        <w:gridCol w:w="1318"/>
        <w:gridCol w:w="1318"/>
      </w:tblGrid>
      <w:tr>
        <w:trPr>
          <w:tblHeader/>
        </w:trPr>
        <w:tc>
          <w:tcPr>
            <w:tcW w:type="dxa" w:w="941"/>
            <w:shd w:fill="1B3350" w:color="auto" w:val="clear"/>
            <w:tcMar>
              <w:top w:type="dxa" w:w="70"/>
              <w:left w:type="dxa" w:w="110"/>
              <w:bottom w:type="dxa" w:w="70"/>
              <w:right w:type="dxa" w:w="110"/>
            </w:tcMar>
            <w:vAlign w:val="top"/>
          </w:tcPr>
          <w:p>
            <w:pPr>
              <w:spacing w:after="40"/>
            </w:pPr>
            <w:r>
              <w:rPr>
                <w:b/>
                <w:bCs/>
                <w:color w:val="FFFFFF"/>
                <w:sz w:val="19"/>
                <w:szCs w:val="19"/>
              </w:rPr>
              <w:t xml:space="preserve">Time</w:t>
            </w:r>
          </w:p>
        </w:tc>
        <w:tc>
          <w:tcPr>
            <w:tcW w:type="dxa" w:w="5835"/>
            <w:shd w:fill="1B3350" w:color="auto" w:val="clear"/>
            <w:tcMar>
              <w:top w:type="dxa" w:w="70"/>
              <w:left w:type="dxa" w:w="110"/>
              <w:bottom w:type="dxa" w:w="70"/>
              <w:right w:type="dxa" w:w="110"/>
            </w:tcMar>
            <w:vAlign w:val="top"/>
          </w:tcPr>
          <w:p>
            <w:pPr>
              <w:spacing w:after="40"/>
            </w:pPr>
            <w:r>
              <w:rPr>
                <w:b/>
                <w:bCs/>
                <w:color w:val="FFFFFF"/>
                <w:sz w:val="19"/>
                <w:szCs w:val="19"/>
              </w:rPr>
              <w:t xml:space="preserve">Session</w:t>
            </w:r>
          </w:p>
        </w:tc>
        <w:tc>
          <w:tcPr>
            <w:tcW w:type="dxa" w:w="1318"/>
            <w:shd w:fill="1B3350" w:color="auto" w:val="clear"/>
            <w:tcMar>
              <w:top w:type="dxa" w:w="70"/>
              <w:left w:type="dxa" w:w="110"/>
              <w:bottom w:type="dxa" w:w="70"/>
              <w:right w:type="dxa" w:w="110"/>
            </w:tcMar>
            <w:vAlign w:val="top"/>
          </w:tcPr>
          <w:p>
            <w:pPr>
              <w:spacing w:after="40"/>
            </w:pPr>
            <w:r>
              <w:rPr>
                <w:b/>
                <w:bCs/>
                <w:color w:val="FFFFFF"/>
                <w:sz w:val="19"/>
                <w:szCs w:val="19"/>
              </w:rPr>
              <w:t xml:space="preserve">Lead</w:t>
            </w:r>
          </w:p>
        </w:tc>
        <w:tc>
          <w:tcPr>
            <w:tcW w:type="dxa" w:w="1318"/>
            <w:shd w:fill="1B3350" w:color="auto" w:val="clear"/>
            <w:tcMar>
              <w:top w:type="dxa" w:w="70"/>
              <w:left w:type="dxa" w:w="110"/>
              <w:bottom w:type="dxa" w:w="70"/>
              <w:right w:type="dxa" w:w="110"/>
            </w:tcMar>
            <w:vAlign w:val="top"/>
          </w:tcPr>
          <w:p>
            <w:pPr>
              <w:spacing w:after="40"/>
            </w:pPr>
            <w:r>
              <w:rPr>
                <w:b/>
                <w:bCs/>
                <w:color w:val="FFFFFF"/>
                <w:sz w:val="19"/>
                <w:szCs w:val="19"/>
              </w:rPr>
              <w:t xml:space="preserve">Group</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08:30</w:t>
            </w:r>
          </w:p>
        </w:tc>
        <w:tc>
          <w:tcPr>
            <w:tcW w:type="dxa" w:w="5835"/>
            <w:tcMar>
              <w:top w:type="dxa" w:w="70"/>
              <w:left w:type="dxa" w:w="110"/>
              <w:bottom w:type="dxa" w:w="70"/>
              <w:right w:type="dxa" w:w="110"/>
            </w:tcMar>
            <w:vAlign w:val="top"/>
          </w:tcPr>
          <w:p>
            <w:pPr>
              <w:spacing w:after="40"/>
            </w:pPr>
            <w:r>
              <w:rPr>
                <w:b w:val="false"/>
                <w:bCs w:val="false"/>
                <w:sz w:val="19"/>
                <w:szCs w:val="19"/>
              </w:rPr>
              <w:t xml:space="preserve">Recap of Day 1; account sign-in check for every trainee</w:t>
            </w:r>
          </w:p>
        </w:tc>
        <w:tc>
          <w:tcPr>
            <w:tcW w:type="dxa" w:w="1318"/>
            <w:tcMar>
              <w:top w:type="dxa" w:w="70"/>
              <w:left w:type="dxa" w:w="110"/>
              <w:bottom w:type="dxa" w:w="70"/>
              <w:right w:type="dxa" w:w="110"/>
            </w:tcMar>
            <w:vAlign w:val="top"/>
          </w:tcPr>
          <w:p>
            <w:pPr>
              <w:spacing w:after="40"/>
            </w:pPr>
            <w:r>
              <w:rPr>
                <w:b w:val="false"/>
                <w:bCs w:val="false"/>
                <w:sz w:val="19"/>
                <w:szCs w:val="19"/>
              </w:rPr>
              <w:t xml:space="preserve">FC</w:t>
            </w:r>
          </w:p>
        </w:tc>
        <w:tc>
          <w:tcPr>
            <w:tcW w:type="dxa" w:w="1318"/>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09:00</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Track sessions (parallel groups) — see the track plans below</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Track lead</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By role</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11:00</w:t>
            </w:r>
          </w:p>
        </w:tc>
        <w:tc>
          <w:tcPr>
            <w:tcW w:type="dxa" w:w="5835"/>
            <w:tcMar>
              <w:top w:type="dxa" w:w="70"/>
              <w:left w:type="dxa" w:w="110"/>
              <w:bottom w:type="dxa" w:w="70"/>
              <w:right w:type="dxa" w:w="110"/>
            </w:tcMar>
            <w:vAlign w:val="top"/>
          </w:tcPr>
          <w:p>
            <w:pPr>
              <w:spacing w:after="40"/>
            </w:pPr>
            <w:r>
              <w:rPr>
                <w:b w:val="false"/>
                <w:bCs w:val="false"/>
                <w:sz w:val="19"/>
                <w:szCs w:val="19"/>
              </w:rPr>
              <w:t xml:space="preserve">Break</w:t>
            </w: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11:15</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Track sessions continue: guided practice on the practice site</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Track lead</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By role</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13:00</w:t>
            </w:r>
          </w:p>
        </w:tc>
        <w:tc>
          <w:tcPr>
            <w:tcW w:type="dxa" w:w="5835"/>
            <w:tcMar>
              <w:top w:type="dxa" w:w="70"/>
              <w:left w:type="dxa" w:w="110"/>
              <w:bottom w:type="dxa" w:w="70"/>
              <w:right w:type="dxa" w:w="110"/>
            </w:tcMar>
            <w:vAlign w:val="top"/>
          </w:tcPr>
          <w:p>
            <w:pPr>
              <w:spacing w:after="40"/>
            </w:pPr>
            <w:r>
              <w:rPr>
                <w:b w:val="false"/>
                <w:bCs w:val="false"/>
                <w:sz w:val="19"/>
                <w:szCs w:val="19"/>
              </w:rPr>
              <w:t xml:space="preserve">Lunch</w:t>
            </w: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14:00</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Module 8 — Communication skills: introductions, gatekeepers, objections, refusals</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PI / FC</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Contact, KII</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14:00</w:t>
            </w:r>
          </w:p>
        </w:tc>
        <w:tc>
          <w:tcPr>
            <w:tcW w:type="dxa" w:w="5835"/>
            <w:tcMar>
              <w:top w:type="dxa" w:w="70"/>
              <w:left w:type="dxa" w:w="110"/>
              <w:bottom w:type="dxa" w:w="70"/>
              <w:right w:type="dxa" w:w="110"/>
            </w:tcMar>
            <w:vAlign w:val="top"/>
          </w:tcPr>
          <w:p>
            <w:pPr>
              <w:spacing w:after="40"/>
            </w:pPr>
            <w:r>
              <w:rPr>
                <w:b w:val="false"/>
                <w:bCs w:val="false"/>
                <w:sz w:val="19"/>
                <w:szCs w:val="19"/>
              </w:rPr>
              <w:t xml:space="preserve">Module 9 — Quality judgement: evidence, notes, consistency</w:t>
            </w:r>
          </w:p>
        </w:tc>
        <w:tc>
          <w:tcPr>
            <w:tcW w:type="dxa" w:w="1318"/>
            <w:tcMar>
              <w:top w:type="dxa" w:w="70"/>
              <w:left w:type="dxa" w:w="110"/>
              <w:bottom w:type="dxa" w:w="70"/>
              <w:right w:type="dxa" w:w="110"/>
            </w:tcMar>
            <w:vAlign w:val="top"/>
          </w:tcPr>
          <w:p>
            <w:pPr>
              <w:spacing w:after="40"/>
            </w:pPr>
            <w:r>
              <w:rPr>
                <w:b w:val="false"/>
                <w:bCs w:val="false"/>
                <w:sz w:val="19"/>
                <w:szCs w:val="19"/>
              </w:rPr>
              <w:t xml:space="preserve">PI</w:t>
            </w:r>
          </w:p>
        </w:tc>
        <w:tc>
          <w:tcPr>
            <w:tcW w:type="dxa" w:w="1318"/>
            <w:tcMar>
              <w:top w:type="dxa" w:w="70"/>
              <w:left w:type="dxa" w:w="110"/>
              <w:bottom w:type="dxa" w:w="70"/>
              <w:right w:type="dxa" w:w="110"/>
            </w:tcMar>
            <w:vAlign w:val="top"/>
          </w:tcPr>
          <w:p>
            <w:pPr>
              <w:spacing w:after="40"/>
            </w:pPr>
            <w:r>
              <w:rPr>
                <w:b w:val="false"/>
                <w:bCs w:val="false"/>
                <w:sz w:val="19"/>
                <w:szCs w:val="19"/>
              </w:rPr>
              <w:t xml:space="preserve">QA, Documentary</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15:30</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Track practice: individual exercises with feedback</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Track lead</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By role</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16:45</w:t>
            </w:r>
          </w:p>
        </w:tc>
        <w:tc>
          <w:tcPr>
            <w:tcW w:type="dxa" w:w="5835"/>
            <w:tcMar>
              <w:top w:type="dxa" w:w="70"/>
              <w:left w:type="dxa" w:w="110"/>
              <w:bottom w:type="dxa" w:w="70"/>
              <w:right w:type="dxa" w:w="110"/>
            </w:tcMar>
            <w:vAlign w:val="top"/>
          </w:tcPr>
          <w:p>
            <w:pPr>
              <w:spacing w:after="40"/>
            </w:pPr>
            <w:r>
              <w:rPr>
                <w:b w:val="false"/>
                <w:bCs w:val="false"/>
                <w:sz w:val="19"/>
                <w:szCs w:val="19"/>
              </w:rPr>
              <w:t xml:space="preserve">Day 2 check: quiz part B (role-specific)</w:t>
            </w:r>
          </w:p>
        </w:tc>
        <w:tc>
          <w:tcPr>
            <w:tcW w:type="dxa" w:w="1318"/>
            <w:tcMar>
              <w:top w:type="dxa" w:w="70"/>
              <w:left w:type="dxa" w:w="110"/>
              <w:bottom w:type="dxa" w:w="70"/>
              <w:right w:type="dxa" w:w="110"/>
            </w:tcMar>
            <w:vAlign w:val="top"/>
          </w:tcPr>
          <w:p>
            <w:pPr>
              <w:spacing w:after="40"/>
            </w:pPr>
            <w:r>
              <w:rPr>
                <w:b w:val="false"/>
                <w:bCs w:val="false"/>
                <w:sz w:val="19"/>
                <w:szCs w:val="19"/>
              </w:rPr>
              <w:t xml:space="preserve">FC</w:t>
            </w:r>
          </w:p>
        </w:tc>
        <w:tc>
          <w:tcPr>
            <w:tcW w:type="dxa" w:w="1318"/>
            <w:tcMar>
              <w:top w:type="dxa" w:w="70"/>
              <w:left w:type="dxa" w:w="110"/>
              <w:bottom w:type="dxa" w:w="70"/>
              <w:right w:type="dxa" w:w="110"/>
            </w:tcMar>
            <w:vAlign w:val="top"/>
          </w:tcPr>
          <w:p>
            <w:pPr>
              <w:spacing w:after="40"/>
            </w:pPr>
            <w:r>
              <w:rPr>
                <w:b w:val="false"/>
                <w:bCs w:val="false"/>
                <w:sz w:val="19"/>
                <w:szCs w:val="19"/>
              </w:rPr>
              <w:t xml:space="preserve">All</w:t>
            </w:r>
          </w:p>
        </w:tc>
      </w:tr>
    </w:tbl>
    <w:p>
      <w:pPr>
        <w:spacing w:after="120"/>
      </w:pPr>
    </w:p>
    <w:p>
      <w:pPr>
        <w:pStyle w:val="Heading3"/>
      </w:pPr>
      <w:r>
        <w:t xml:space="preserve">Track content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5177"/>
        <w:gridCol w:w="2353"/>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Track</w:t>
            </w:r>
          </w:p>
        </w:tc>
        <w:tc>
          <w:tcPr>
            <w:tcW w:type="dxa" w:w="5177"/>
            <w:shd w:fill="1B3350" w:color="auto" w:val="clear"/>
            <w:tcMar>
              <w:top w:type="dxa" w:w="70"/>
              <w:left w:type="dxa" w:w="110"/>
              <w:bottom w:type="dxa" w:w="70"/>
              <w:right w:type="dxa" w:w="110"/>
            </w:tcMar>
            <w:vAlign w:val="top"/>
          </w:tcPr>
          <w:p>
            <w:pPr>
              <w:spacing w:after="40"/>
            </w:pPr>
            <w:r>
              <w:rPr>
                <w:b/>
                <w:bCs/>
                <w:color w:val="FFFFFF"/>
                <w:sz w:val="19"/>
                <w:szCs w:val="19"/>
              </w:rPr>
              <w:t xml:space="preserve">Covers</w:t>
            </w:r>
          </w:p>
        </w:tc>
        <w:tc>
          <w:tcPr>
            <w:tcW w:type="dxa" w:w="2353"/>
            <w:shd w:fill="1B3350" w:color="auto" w:val="clear"/>
            <w:tcMar>
              <w:top w:type="dxa" w:w="70"/>
              <w:left w:type="dxa" w:w="110"/>
              <w:bottom w:type="dxa" w:w="70"/>
              <w:right w:type="dxa" w:w="110"/>
            </w:tcMar>
            <w:vAlign w:val="top"/>
          </w:tcPr>
          <w:p>
            <w:pPr>
              <w:spacing w:after="40"/>
            </w:pPr>
            <w:r>
              <w:rPr>
                <w:b/>
                <w:bCs/>
                <w:color w:val="FFFFFF"/>
                <w:sz w:val="19"/>
                <w:szCs w:val="19"/>
              </w:rPr>
              <w:t xml:space="preserve">Materials</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Contact RA</w:t>
            </w:r>
          </w:p>
        </w:tc>
        <w:tc>
          <w:tcPr>
            <w:tcW w:type="dxa" w:w="5177"/>
            <w:tcMar>
              <w:top w:type="dxa" w:w="70"/>
              <w:left w:type="dxa" w:w="110"/>
              <w:bottom w:type="dxa" w:w="70"/>
              <w:right w:type="dxa" w:w="110"/>
            </w:tcMar>
            <w:vAlign w:val="top"/>
          </w:tcPr>
          <w:p>
            <w:pPr>
              <w:spacing w:after="40"/>
            </w:pPr>
            <w:r>
              <w:rPr>
                <w:b w:val="false"/>
                <w:bCs w:val="false"/>
                <w:sz w:val="19"/>
                <w:szCs w:val="19"/>
              </w:rPr>
              <w:t xml:space="preserve">Finding the right person; recording respondents and numbers; sending invitations on WhatsApp, SMS and email; the WhatsApp invitations queue; logging every attempt; Follow-ups; Appointments; assisted interviews; refusals and withdrawals</w:t>
            </w:r>
          </w:p>
        </w:tc>
        <w:tc>
          <w:tcPr>
            <w:tcW w:type="dxa" w:w="2353"/>
            <w:tcMar>
              <w:top w:type="dxa" w:w="70"/>
              <w:left w:type="dxa" w:w="110"/>
              <w:bottom w:type="dxa" w:w="70"/>
              <w:right w:type="dxa" w:w="110"/>
            </w:tcMar>
            <w:vAlign w:val="top"/>
          </w:tcPr>
          <w:p>
            <w:pPr>
              <w:spacing w:after="40"/>
            </w:pPr>
            <w:r>
              <w:rPr>
                <w:b w:val="false"/>
                <w:bCs w:val="false"/>
                <w:sz w:val="19"/>
                <w:szCs w:val="19"/>
              </w:rPr>
              <w:t xml:space="preserve">Role Guide 3; Manual Module A</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QUAN/Kobo QA RA</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QA Dashboard; reading a completed form PDF; the QA rules; Accept / Re-query / Reject with good notes; working QA exceptions; Sync now</w:t>
            </w:r>
          </w:p>
        </w:tc>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Role Guide 4; Manual Module B</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KII RA</w:t>
            </w:r>
          </w:p>
        </w:tc>
        <w:tc>
          <w:tcPr>
            <w:tcW w:type="dxa" w:w="5177"/>
            <w:tcMar>
              <w:top w:type="dxa" w:w="70"/>
              <w:left w:type="dxa" w:w="110"/>
              <w:bottom w:type="dxa" w:w="70"/>
              <w:right w:type="dxa" w:w="110"/>
            </w:tcMar>
            <w:vAlign w:val="top"/>
          </w:tcPr>
          <w:p>
            <w:pPr>
              <w:spacing w:after="40"/>
            </w:pPr>
            <w:r>
              <w:rPr>
                <w:b w:val="false"/>
                <w:bCs w:val="false"/>
                <w:sz w:val="19"/>
                <w:szCs w:val="19"/>
              </w:rPr>
              <w:t xml:space="preserve">KII records and statuses; participation and recording consent; conducting the interview; Executive Short Form (K1, K2, K3, K7, K9); transcript and coding progress; KII Guide in KoboToolbox</w:t>
            </w:r>
          </w:p>
        </w:tc>
        <w:tc>
          <w:tcPr>
            <w:tcW w:type="dxa" w:w="2353"/>
            <w:tcMar>
              <w:top w:type="dxa" w:w="70"/>
              <w:left w:type="dxa" w:w="110"/>
              <w:bottom w:type="dxa" w:w="70"/>
              <w:right w:type="dxa" w:w="110"/>
            </w:tcMar>
            <w:vAlign w:val="top"/>
          </w:tcPr>
          <w:p>
            <w:pPr>
              <w:spacing w:after="40"/>
            </w:pPr>
            <w:r>
              <w:rPr>
                <w:b w:val="false"/>
                <w:bCs w:val="false"/>
                <w:sz w:val="19"/>
                <w:szCs w:val="19"/>
              </w:rPr>
              <w:t xml:space="preserve">Role Guide 5; Manual Module C</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Documentary RA</w:t>
            </w:r>
          </w:p>
        </w:tc>
        <w:tc>
          <w:tcPr>
            <w:tcW w:type="dxa" w:w="5177"/>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Recording a source precisely; judging authenticity; Include / Exclude; interpretive memos; the Document Analysis Tool (Exclude skips Sections C–L); attaching or removing a source file; Auto-fill and how to review an AI draft</w:t>
            </w:r>
          </w:p>
        </w:tc>
        <w:tc>
          <w:tcPr>
            <w:tcW w:type="dxa" w:w="2353"/>
            <w:shd w:fill="F8FAFB" w:color="auto" w:val="clear"/>
            <w:tcMar>
              <w:top w:type="dxa" w:w="70"/>
              <w:left w:type="dxa" w:w="110"/>
              <w:bottom w:type="dxa" w:w="70"/>
              <w:right w:type="dxa" w:w="110"/>
            </w:tcMar>
            <w:vAlign w:val="top"/>
          </w:tcPr>
          <w:p>
            <w:pPr>
              <w:spacing w:after="40"/>
            </w:pPr>
            <w:r>
              <w:rPr>
                <w:b w:val="false"/>
                <w:bCs w:val="false"/>
                <w:sz w:val="19"/>
                <w:szCs w:val="19"/>
              </w:rPr>
              <w:t xml:space="preserve">Role Guide 6; Manual Module D</w:t>
            </w:r>
          </w:p>
        </w:tc>
      </w:tr>
    </w:tbl>
    <w:p>
      <w:pPr>
        <w:spacing w:after="120"/>
      </w:pPr>
    </w:p>
    <w:p>
      <w:pPr>
        <w:pStyle w:val="Heading2"/>
      </w:pPr>
      <w:r>
        <w:t xml:space="preserve">Day 3 — Practice and assessment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941"/>
        <w:gridCol w:w="5835"/>
        <w:gridCol w:w="1318"/>
        <w:gridCol w:w="1318"/>
      </w:tblGrid>
      <w:tr>
        <w:trPr>
          <w:tblHeader/>
        </w:trPr>
        <w:tc>
          <w:tcPr>
            <w:tcW w:type="dxa" w:w="941"/>
            <w:shd w:fill="1B3350" w:color="auto" w:val="clear"/>
            <w:tcMar>
              <w:top w:type="dxa" w:w="70"/>
              <w:left w:type="dxa" w:w="110"/>
              <w:bottom w:type="dxa" w:w="70"/>
              <w:right w:type="dxa" w:w="110"/>
            </w:tcMar>
            <w:vAlign w:val="top"/>
          </w:tcPr>
          <w:p>
            <w:pPr>
              <w:spacing w:after="40"/>
            </w:pPr>
            <w:r>
              <w:rPr>
                <w:b/>
                <w:bCs/>
                <w:color w:val="FFFFFF"/>
                <w:sz w:val="19"/>
                <w:szCs w:val="19"/>
              </w:rPr>
              <w:t xml:space="preserve">Time</w:t>
            </w:r>
          </w:p>
        </w:tc>
        <w:tc>
          <w:tcPr>
            <w:tcW w:type="dxa" w:w="5835"/>
            <w:shd w:fill="1B3350" w:color="auto" w:val="clear"/>
            <w:tcMar>
              <w:top w:type="dxa" w:w="70"/>
              <w:left w:type="dxa" w:w="110"/>
              <w:bottom w:type="dxa" w:w="70"/>
              <w:right w:type="dxa" w:w="110"/>
            </w:tcMar>
            <w:vAlign w:val="top"/>
          </w:tcPr>
          <w:p>
            <w:pPr>
              <w:spacing w:after="40"/>
            </w:pPr>
            <w:r>
              <w:rPr>
                <w:b/>
                <w:bCs/>
                <w:color w:val="FFFFFF"/>
                <w:sz w:val="19"/>
                <w:szCs w:val="19"/>
              </w:rPr>
              <w:t xml:space="preserve">Session</w:t>
            </w:r>
          </w:p>
        </w:tc>
        <w:tc>
          <w:tcPr>
            <w:tcW w:type="dxa" w:w="1318"/>
            <w:shd w:fill="1B3350" w:color="auto" w:val="clear"/>
            <w:tcMar>
              <w:top w:type="dxa" w:w="70"/>
              <w:left w:type="dxa" w:w="110"/>
              <w:bottom w:type="dxa" w:w="70"/>
              <w:right w:type="dxa" w:w="110"/>
            </w:tcMar>
            <w:vAlign w:val="top"/>
          </w:tcPr>
          <w:p>
            <w:pPr>
              <w:spacing w:after="40"/>
            </w:pPr>
            <w:r>
              <w:rPr>
                <w:b/>
                <w:bCs/>
                <w:color w:val="FFFFFF"/>
                <w:sz w:val="19"/>
                <w:szCs w:val="19"/>
              </w:rPr>
              <w:t xml:space="preserve">Lead</w:t>
            </w:r>
          </w:p>
        </w:tc>
        <w:tc>
          <w:tcPr>
            <w:tcW w:type="dxa" w:w="1318"/>
            <w:shd w:fill="1B3350" w:color="auto" w:val="clear"/>
            <w:tcMar>
              <w:top w:type="dxa" w:w="70"/>
              <w:left w:type="dxa" w:w="110"/>
              <w:bottom w:type="dxa" w:w="70"/>
              <w:right w:type="dxa" w:w="110"/>
            </w:tcMar>
            <w:vAlign w:val="top"/>
          </w:tcPr>
          <w:p>
            <w:pPr>
              <w:spacing w:after="40"/>
            </w:pPr>
            <w:r>
              <w:rPr>
                <w:b/>
                <w:bCs/>
                <w:color w:val="FFFFFF"/>
                <w:sz w:val="19"/>
                <w:szCs w:val="19"/>
              </w:rPr>
              <w:t xml:space="preserve">Group</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08:30</w:t>
            </w:r>
          </w:p>
        </w:tc>
        <w:tc>
          <w:tcPr>
            <w:tcW w:type="dxa" w:w="5835"/>
            <w:tcMar>
              <w:top w:type="dxa" w:w="70"/>
              <w:left w:type="dxa" w:w="110"/>
              <w:bottom w:type="dxa" w:w="70"/>
              <w:right w:type="dxa" w:w="110"/>
            </w:tcMar>
            <w:vAlign w:val="top"/>
          </w:tcPr>
          <w:p>
            <w:pPr>
              <w:spacing w:after="40"/>
            </w:pPr>
            <w:r>
              <w:rPr>
                <w:b w:val="false"/>
                <w:bCs w:val="false"/>
                <w:sz w:val="19"/>
                <w:szCs w:val="19"/>
              </w:rPr>
              <w:t xml:space="preserve">Role-play rotations: the 10 scenarios in Section 4</w:t>
            </w:r>
          </w:p>
        </w:tc>
        <w:tc>
          <w:tcPr>
            <w:tcW w:type="dxa" w:w="1318"/>
            <w:tcMar>
              <w:top w:type="dxa" w:w="70"/>
              <w:left w:type="dxa" w:w="110"/>
              <w:bottom w:type="dxa" w:w="70"/>
              <w:right w:type="dxa" w:w="110"/>
            </w:tcMar>
            <w:vAlign w:val="top"/>
          </w:tcPr>
          <w:p>
            <w:pPr>
              <w:spacing w:after="40"/>
            </w:pPr>
            <w:r>
              <w:rPr>
                <w:b w:val="false"/>
                <w:bCs w:val="false"/>
                <w:sz w:val="19"/>
                <w:szCs w:val="19"/>
              </w:rPr>
              <w:t xml:space="preserve">PI / FC</w:t>
            </w:r>
          </w:p>
        </w:tc>
        <w:tc>
          <w:tcPr>
            <w:tcW w:type="dxa" w:w="1318"/>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10:30</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Break</w:t>
            </w:r>
          </w:p>
        </w:tc>
        <w:tc>
          <w:tcPr>
            <w:tcW w:type="dxa" w:w="1318"/>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10:45</w:t>
            </w:r>
          </w:p>
        </w:tc>
        <w:tc>
          <w:tcPr>
            <w:tcW w:type="dxa" w:w="5835"/>
            <w:tcMar>
              <w:top w:type="dxa" w:w="70"/>
              <w:left w:type="dxa" w:w="110"/>
              <w:bottom w:type="dxa" w:w="70"/>
              <w:right w:type="dxa" w:w="110"/>
            </w:tcMar>
            <w:vAlign w:val="top"/>
          </w:tcPr>
          <w:p>
            <w:pPr>
              <w:spacing w:after="40"/>
            </w:pPr>
            <w:r>
              <w:rPr>
                <w:b w:val="false"/>
                <w:bCs w:val="false"/>
                <w:sz w:val="19"/>
                <w:szCs w:val="19"/>
              </w:rPr>
              <w:t xml:space="preserve">Field simulation: a full case from assignment to QA decision, in teams</w:t>
            </w:r>
          </w:p>
        </w:tc>
        <w:tc>
          <w:tcPr>
            <w:tcW w:type="dxa" w:w="1318"/>
            <w:tcMar>
              <w:top w:type="dxa" w:w="70"/>
              <w:left w:type="dxa" w:w="110"/>
              <w:bottom w:type="dxa" w:w="70"/>
              <w:right w:type="dxa" w:w="110"/>
            </w:tcMar>
            <w:vAlign w:val="top"/>
          </w:tcPr>
          <w:p>
            <w:pPr>
              <w:spacing w:after="40"/>
            </w:pPr>
            <w:r>
              <w:rPr>
                <w:b w:val="false"/>
                <w:bCs w:val="false"/>
                <w:sz w:val="19"/>
                <w:szCs w:val="19"/>
              </w:rPr>
              <w:t xml:space="preserve">FC</w:t>
            </w:r>
          </w:p>
        </w:tc>
        <w:tc>
          <w:tcPr>
            <w:tcW w:type="dxa" w:w="1318"/>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12:30</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Debrief: what went wrong, what to do differently</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PI</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13:00</w:t>
            </w:r>
          </w:p>
        </w:tc>
        <w:tc>
          <w:tcPr>
            <w:tcW w:type="dxa" w:w="5835"/>
            <w:tcMar>
              <w:top w:type="dxa" w:w="70"/>
              <w:left w:type="dxa" w:w="110"/>
              <w:bottom w:type="dxa" w:w="70"/>
              <w:right w:type="dxa" w:w="110"/>
            </w:tcMar>
            <w:vAlign w:val="top"/>
          </w:tcPr>
          <w:p>
            <w:pPr>
              <w:spacing w:after="40"/>
            </w:pPr>
            <w:r>
              <w:rPr>
                <w:b w:val="false"/>
                <w:bCs w:val="false"/>
                <w:sz w:val="19"/>
                <w:szCs w:val="19"/>
              </w:rPr>
              <w:t xml:space="preserve">Lunch</w:t>
            </w: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14:00</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Practical assessment (observed tasks) and written assessment</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PI / FC</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tcMar>
              <w:top w:type="dxa" w:w="70"/>
              <w:left w:type="dxa" w:w="110"/>
              <w:bottom w:type="dxa" w:w="70"/>
              <w:right w:type="dxa" w:w="110"/>
            </w:tcMar>
            <w:vAlign w:val="top"/>
          </w:tcPr>
          <w:p>
            <w:pPr>
              <w:spacing w:after="40"/>
            </w:pPr>
            <w:r>
              <w:rPr>
                <w:b w:val="false"/>
                <w:bCs w:val="false"/>
                <w:sz w:val="19"/>
                <w:szCs w:val="19"/>
              </w:rPr>
              <w:t xml:space="preserve">15:30</w:t>
            </w:r>
          </w:p>
        </w:tc>
        <w:tc>
          <w:tcPr>
            <w:tcW w:type="dxa" w:w="5835"/>
            <w:tcMar>
              <w:top w:type="dxa" w:w="70"/>
              <w:left w:type="dxa" w:w="110"/>
              <w:bottom w:type="dxa" w:w="70"/>
              <w:right w:type="dxa" w:w="110"/>
            </w:tcMar>
            <w:vAlign w:val="top"/>
          </w:tcPr>
          <w:p>
            <w:pPr>
              <w:spacing w:after="40"/>
            </w:pPr>
            <w:r>
              <w:rPr>
                <w:b w:val="false"/>
                <w:bCs w:val="false"/>
                <w:sz w:val="19"/>
                <w:szCs w:val="19"/>
              </w:rPr>
              <w:t xml:space="preserve">Confidentiality declaration, account hand-over, first-week plan</w:t>
            </w:r>
          </w:p>
        </w:tc>
        <w:tc>
          <w:tcPr>
            <w:tcW w:type="dxa" w:w="1318"/>
            <w:tcMar>
              <w:top w:type="dxa" w:w="70"/>
              <w:left w:type="dxa" w:w="110"/>
              <w:bottom w:type="dxa" w:w="70"/>
              <w:right w:type="dxa" w:w="110"/>
            </w:tcMar>
            <w:vAlign w:val="top"/>
          </w:tcPr>
          <w:p>
            <w:pPr>
              <w:spacing w:after="40"/>
            </w:pPr>
            <w:r>
              <w:rPr>
                <w:b w:val="false"/>
                <w:bCs w:val="false"/>
                <w:sz w:val="19"/>
                <w:szCs w:val="19"/>
              </w:rPr>
              <w:t xml:space="preserve">PI</w:t>
            </w:r>
          </w:p>
        </w:tc>
        <w:tc>
          <w:tcPr>
            <w:tcW w:type="dxa" w:w="1318"/>
            <w:tcMar>
              <w:top w:type="dxa" w:w="70"/>
              <w:left w:type="dxa" w:w="110"/>
              <w:bottom w:type="dxa" w:w="70"/>
              <w:right w:type="dxa" w:w="110"/>
            </w:tcMar>
            <w:vAlign w:val="top"/>
          </w:tcPr>
          <w:p>
            <w:pPr>
              <w:spacing w:after="40"/>
            </w:pPr>
            <w:r>
              <w:rPr>
                <w:b w:val="false"/>
                <w:bCs w:val="false"/>
                <w:sz w:val="19"/>
                <w:szCs w:val="19"/>
              </w:rPr>
              <w:t xml:space="preserve">All</w:t>
            </w:r>
          </w:p>
        </w:tc>
      </w:tr>
      <w:tr>
        <w:trPr>
          <w:cantSplit/>
        </w:trPr>
        <w:tc>
          <w:tcPr>
            <w:tcW w:type="dxa" w:w="941"/>
            <w:shd w:fill="F8FAFB" w:color="auto" w:val="clear"/>
            <w:tcMar>
              <w:top w:type="dxa" w:w="70"/>
              <w:left w:type="dxa" w:w="110"/>
              <w:bottom w:type="dxa" w:w="70"/>
              <w:right w:type="dxa" w:w="110"/>
            </w:tcMar>
            <w:vAlign w:val="top"/>
          </w:tcPr>
          <w:p>
            <w:pPr>
              <w:spacing w:after="40"/>
            </w:pPr>
            <w:r>
              <w:rPr>
                <w:b w:val="false"/>
                <w:bCs w:val="false"/>
                <w:sz w:val="19"/>
                <w:szCs w:val="19"/>
              </w:rPr>
              <w:t xml:space="preserve">16:15</w:t>
            </w:r>
          </w:p>
        </w:tc>
        <w:tc>
          <w:tcPr>
            <w:tcW w:type="dxa" w:w="5835"/>
            <w:shd w:fill="F8FAFB" w:color="auto" w:val="clear"/>
            <w:tcMar>
              <w:top w:type="dxa" w:w="70"/>
              <w:left w:type="dxa" w:w="110"/>
              <w:bottom w:type="dxa" w:w="70"/>
              <w:right w:type="dxa" w:w="110"/>
            </w:tcMar>
            <w:vAlign w:val="top"/>
          </w:tcPr>
          <w:p>
            <w:pPr>
              <w:spacing w:after="40"/>
            </w:pPr>
            <w:r>
              <w:rPr>
                <w:b w:val="false"/>
                <w:bCs w:val="false"/>
                <w:sz w:val="19"/>
                <w:szCs w:val="19"/>
              </w:rPr>
              <w:t xml:space="preserve">Certification and close</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PI</w:t>
            </w:r>
          </w:p>
        </w:tc>
        <w:tc>
          <w:tcPr>
            <w:tcW w:type="dxa" w:w="1318"/>
            <w:shd w:fill="F8FAFB" w:color="auto" w:val="clear"/>
            <w:tcMar>
              <w:top w:type="dxa" w:w="70"/>
              <w:left w:type="dxa" w:w="110"/>
              <w:bottom w:type="dxa" w:w="70"/>
              <w:right w:type="dxa" w:w="110"/>
            </w:tcMar>
            <w:vAlign w:val="top"/>
          </w:tcPr>
          <w:p>
            <w:pPr>
              <w:spacing w:after="40"/>
            </w:pPr>
            <w:r>
              <w:rPr>
                <w:b w:val="false"/>
                <w:bCs w:val="false"/>
                <w:sz w:val="19"/>
                <w:szCs w:val="19"/>
              </w:rPr>
              <w:t xml:space="preserve">All</w:t>
            </w:r>
          </w:p>
        </w:tc>
      </w:tr>
    </w:tbl>
    <w:p>
      <w:pPr>
        <w:spacing w:after="120"/>
      </w:pPr>
    </w:p>
    <w:p>
      <w:pPr>
        <w:pStyle w:val="Heading2"/>
      </w:pPr>
      <w:r>
        <w:t xml:space="preserve">After the training</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824"/>
        <w:gridCol w:w="6588"/>
      </w:tblGrid>
      <w:tr>
        <w:trPr>
          <w:tblHeader/>
        </w:trPr>
        <w:tc>
          <w:tcPr>
            <w:tcW w:type="dxa" w:w="2824"/>
            <w:shd w:fill="1B3350" w:color="auto" w:val="clear"/>
            <w:tcMar>
              <w:top w:type="dxa" w:w="70"/>
              <w:left w:type="dxa" w:w="110"/>
              <w:bottom w:type="dxa" w:w="70"/>
              <w:right w:type="dxa" w:w="110"/>
            </w:tcMar>
            <w:vAlign w:val="top"/>
          </w:tcPr>
          <w:p>
            <w:pPr>
              <w:spacing w:after="40"/>
            </w:pPr>
            <w:r>
              <w:rPr>
                <w:b/>
                <w:bCs/>
                <w:color w:val="FFFFFF"/>
                <w:sz w:val="19"/>
                <w:szCs w:val="19"/>
              </w:rPr>
              <w:t xml:space="preserve">When</w:t>
            </w:r>
          </w:p>
        </w:tc>
        <w:tc>
          <w:tcPr>
            <w:tcW w:type="dxa" w:w="6588"/>
            <w:shd w:fill="1B3350" w:color="auto" w:val="clear"/>
            <w:tcMar>
              <w:top w:type="dxa" w:w="70"/>
              <w:left w:type="dxa" w:w="110"/>
              <w:bottom w:type="dxa" w:w="70"/>
              <w:right w:type="dxa" w:w="110"/>
            </w:tcMar>
            <w:vAlign w:val="top"/>
          </w:tcPr>
          <w:p>
            <w:pPr>
              <w:spacing w:after="40"/>
            </w:pPr>
            <w:r>
              <w:rPr>
                <w:b/>
                <w:bCs/>
                <w:color w:val="FFFFFF"/>
                <w:sz w:val="19"/>
                <w:szCs w:val="19"/>
              </w:rPr>
              <w:t xml:space="preserve">Activity</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First week of fieldwork</w:t>
            </w:r>
          </w:p>
        </w:tc>
        <w:tc>
          <w:tcPr>
            <w:tcW w:type="dxa" w:w="6588"/>
            <w:tcMar>
              <w:top w:type="dxa" w:w="70"/>
              <w:left w:type="dxa" w:w="110"/>
              <w:bottom w:type="dxa" w:w="70"/>
              <w:right w:type="dxa" w:w="110"/>
            </w:tcMar>
            <w:vAlign w:val="top"/>
          </w:tcPr>
          <w:p>
            <w:pPr>
              <w:spacing w:after="40"/>
            </w:pPr>
            <w:r>
              <w:rPr>
                <w:b w:val="false"/>
                <w:bCs w:val="false"/>
                <w:sz w:val="19"/>
                <w:szCs w:val="19"/>
              </w:rPr>
              <w:t xml:space="preserve">Each RA works with the Field Coordinator checking their first 5 cases (or first 5 QA decisions, KIIs or documents) before continuing alone.</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Daily, first two weeks</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15-minute stand-up: what's blocked, questions, refusals, anything unusual.</w:t>
            </w:r>
          </w:p>
        </w:tc>
      </w:tr>
      <w:tr>
        <w:trPr>
          <w:cantSplit/>
        </w:trPr>
        <w:tc>
          <w:tcPr>
            <w:tcW w:type="dxa" w:w="2824"/>
            <w:tcMar>
              <w:top w:type="dxa" w:w="70"/>
              <w:left w:type="dxa" w:w="110"/>
              <w:bottom w:type="dxa" w:w="70"/>
              <w:right w:type="dxa" w:w="110"/>
            </w:tcMar>
            <w:vAlign w:val="top"/>
          </w:tcPr>
          <w:p>
            <w:pPr>
              <w:spacing w:after="40"/>
            </w:pPr>
            <w:r>
              <w:rPr>
                <w:b w:val="false"/>
                <w:bCs w:val="false"/>
                <w:sz w:val="19"/>
                <w:szCs w:val="19"/>
              </w:rPr>
              <w:t xml:space="preserve">Weekly</w:t>
            </w:r>
          </w:p>
        </w:tc>
        <w:tc>
          <w:tcPr>
            <w:tcW w:type="dxa" w:w="6588"/>
            <w:tcMar>
              <w:top w:type="dxa" w:w="70"/>
              <w:left w:type="dxa" w:w="110"/>
              <w:bottom w:type="dxa" w:w="70"/>
              <w:right w:type="dxa" w:w="110"/>
            </w:tcMar>
            <w:vAlign w:val="top"/>
          </w:tcPr>
          <w:p>
            <w:pPr>
              <w:spacing w:after="40"/>
            </w:pPr>
            <w:r>
              <w:rPr>
                <w:b w:val="false"/>
                <w:bCs w:val="false"/>
                <w:sz w:val="19"/>
                <w:szCs w:val="19"/>
              </w:rPr>
              <w:t xml:space="preserve">Team debrief using Reports: response rate, coverage, QA flags, follow-ups backlog.</w:t>
            </w:r>
          </w:p>
        </w:tc>
      </w:tr>
      <w:tr>
        <w:trPr>
          <w:cantSplit/>
        </w:trPr>
        <w:tc>
          <w:tcPr>
            <w:tcW w:type="dxa" w:w="2824"/>
            <w:shd w:fill="F8FAFB" w:color="auto" w:val="clear"/>
            <w:tcMar>
              <w:top w:type="dxa" w:w="70"/>
              <w:left w:type="dxa" w:w="110"/>
              <w:bottom w:type="dxa" w:w="70"/>
              <w:right w:type="dxa" w:w="110"/>
            </w:tcMar>
            <w:vAlign w:val="top"/>
          </w:tcPr>
          <w:p>
            <w:pPr>
              <w:spacing w:after="40"/>
            </w:pPr>
            <w:r>
              <w:rPr>
                <w:b w:val="false"/>
                <w:bCs w:val="false"/>
                <w:sz w:val="19"/>
                <w:szCs w:val="19"/>
              </w:rPr>
              <w:t xml:space="preserve">When rules change</w:t>
            </w:r>
          </w:p>
        </w:tc>
        <w:tc>
          <w:tcPr>
            <w:tcW w:type="dxa" w:w="6588"/>
            <w:shd w:fill="F8FAFB" w:color="auto" w:val="clear"/>
            <w:tcMar>
              <w:top w:type="dxa" w:w="70"/>
              <w:left w:type="dxa" w:w="110"/>
              <w:bottom w:type="dxa" w:w="70"/>
              <w:right w:type="dxa" w:w="110"/>
            </w:tcMar>
            <w:vAlign w:val="top"/>
          </w:tcPr>
          <w:p>
            <w:pPr>
              <w:spacing w:after="40"/>
            </w:pPr>
            <w:r>
              <w:rPr>
                <w:b w:val="false"/>
                <w:bCs w:val="false"/>
                <w:sz w:val="19"/>
                <w:szCs w:val="19"/>
              </w:rPr>
              <w:t xml:space="preserve">Short refresher, and the manuals are re-issued with a new version number.</w:t>
            </w:r>
          </w:p>
        </w:tc>
      </w:tr>
    </w:tbl>
    <w:p>
      <w:pPr>
        <w:spacing w:after="120"/>
      </w:pPr>
    </w:p>
    <w:p>
      <w:pPr>
        <w:pStyle w:val="Heading1"/>
        <w:pageBreakBefore/>
      </w:pPr>
      <w:r>
        <w:t xml:space="preserve">3. Session plans</w:t>
      </w:r>
    </w:p>
    <w:p>
      <w:pPr>
        <w:spacing w:after="120" w:line="288"/>
      </w:pPr>
      <w:r>
        <w:t xml:space="preserve">Each plan lists objectives, method and what the trainee should be able to show at the end. Timings are guides.</w:t>
      </w:r>
    </w:p>
    <w:p>
      <w:pPr>
        <w:pStyle w:val="Heading2"/>
      </w:pPr>
      <w:r>
        <w:t xml:space="preserve">Module 1 — The study (60 min)</w:t>
      </w:r>
    </w:p>
    <w:p>
      <w:pPr>
        <w:pStyle w:val="ListParagraph"/>
        <w:numPr>
          <w:ilvl w:val="0"/>
          <w:numId w:val="2"/>
        </w:numPr>
        <w:spacing w:after="60" w:line="276"/>
      </w:pPr>
      <w:r>
        <w:rPr>
          <w:b/>
          <w:bCs/>
        </w:rPr>
        <w:t xml:space="preserve">Objective:</w:t>
      </w:r>
      <w:r>
        <w:t xml:space="preserve"> trainees can explain the study in two minutes, to a busy manager.</w:t>
      </w:r>
    </w:p>
    <w:p>
      <w:pPr>
        <w:pStyle w:val="ListParagraph"/>
        <w:numPr>
          <w:ilvl w:val="0"/>
          <w:numId w:val="2"/>
        </w:numPr>
        <w:spacing w:after="60" w:line="276"/>
      </w:pPr>
      <w:r>
        <w:rPr>
          <w:b/>
          <w:bCs/>
        </w:rPr>
        <w:t xml:space="preserve">Content:</w:t>
      </w:r>
      <w:r>
        <w:t xml:space="preserve"> study title and purpose; Main-400 and Reserve-400; 400 questionnaires, 60 KIIs, 50–75 documents; data lock on 30 November 2026; what the portal does and does not do.</w:t>
      </w:r>
    </w:p>
    <w:p>
      <w:pPr>
        <w:pStyle w:val="ListParagraph"/>
        <w:numPr>
          <w:ilvl w:val="0"/>
          <w:numId w:val="2"/>
        </w:numPr>
        <w:spacing w:after="60" w:line="276"/>
      </w:pPr>
      <w:r>
        <w:rPr>
          <w:b/>
          <w:bCs/>
        </w:rPr>
        <w:t xml:space="preserve">Method:</w:t>
      </w:r>
      <w:r>
        <w:t xml:space="preserve"> short presentation (System Manual chapter 2), then pairs practise the two-minute explanation.</w:t>
      </w:r>
    </w:p>
    <w:p>
      <w:pPr>
        <w:pStyle w:val="ListParagraph"/>
        <w:numPr>
          <w:ilvl w:val="0"/>
          <w:numId w:val="2"/>
        </w:numPr>
        <w:spacing w:after="60" w:line="276"/>
      </w:pPr>
      <w:r>
        <w:rPr>
          <w:b/>
          <w:bCs/>
        </w:rPr>
        <w:t xml:space="preserve">Check:</w:t>
      </w:r>
      <w:r>
        <w:t xml:space="preserve"> each trainee gives the explanation without notes, including 'voluntary' and 'no score or financing decision'.</w:t>
      </w:r>
    </w:p>
    <w:p>
      <w:pPr>
        <w:spacing w:after="60"/>
      </w:pPr>
    </w:p>
    <w:p>
      <w:pPr>
        <w:pStyle w:val="Heading2"/>
      </w:pPr>
      <w:r>
        <w:t xml:space="preserve">Module 2 — Research ethics and consent (60 min)</w:t>
      </w:r>
    </w:p>
    <w:p>
      <w:pPr>
        <w:pStyle w:val="ListParagraph"/>
        <w:numPr>
          <w:ilvl w:val="0"/>
          <w:numId w:val="2"/>
        </w:numPr>
        <w:spacing w:after="60" w:line="276"/>
      </w:pPr>
      <w:r>
        <w:rPr>
          <w:b/>
          <w:bCs/>
        </w:rPr>
        <w:t xml:space="preserve">Objective:</w:t>
      </w:r>
      <w:r>
        <w:t xml:space="preserve"> trainees can obtain informed consent correctly in person, by phone and on WhatsApp.</w:t>
      </w:r>
    </w:p>
    <w:p>
      <w:pPr>
        <w:pStyle w:val="ListParagraph"/>
        <w:numPr>
          <w:ilvl w:val="0"/>
          <w:numId w:val="2"/>
        </w:numPr>
        <w:spacing w:after="60" w:line="276"/>
      </w:pPr>
      <w:r>
        <w:rPr>
          <w:b/>
          <w:bCs/>
        </w:rPr>
        <w:t xml:space="preserve">Content:</w:t>
      </w:r>
      <w:r>
        <w:t xml:space="preserve"> Participant Information Sheet v1.5, point by point; voluntary participation; right to stop and withdraw; separate KII recording consent; what counts as consent in the portal.</w:t>
      </w:r>
    </w:p>
    <w:p>
      <w:pPr>
        <w:pStyle w:val="ListParagraph"/>
        <w:numPr>
          <w:ilvl w:val="0"/>
          <w:numId w:val="2"/>
        </w:numPr>
        <w:spacing w:after="60" w:line="276"/>
      </w:pPr>
      <w:r>
        <w:rPr>
          <w:b/>
          <w:bCs/>
        </w:rPr>
        <w:t xml:space="preserve">Method:</w:t>
      </w:r>
      <w:r>
        <w:t xml:space="preserve"> read the PIS together; demonstrate a consent conversation; trainees practise in threes (respondent, RA, observer with checklist).</w:t>
      </w:r>
    </w:p>
    <w:p>
      <w:pPr>
        <w:pStyle w:val="ListParagraph"/>
        <w:numPr>
          <w:ilvl w:val="0"/>
          <w:numId w:val="2"/>
        </w:numPr>
        <w:spacing w:after="60" w:line="276"/>
      </w:pPr>
      <w:r>
        <w:rPr>
          <w:b/>
          <w:bCs/>
        </w:rPr>
        <w:t xml:space="preserve">Check:</w:t>
      </w:r>
      <w:r>
        <w:t xml:space="preserve"> observer checklist complete for every trainee.</w:t>
      </w:r>
    </w:p>
    <w:p>
      <w:pPr>
        <w:spacing w:after="60"/>
      </w:pPr>
    </w:p>
    <w:p>
      <w:pPr>
        <w:pStyle w:val="Heading2"/>
      </w:pPr>
      <w:r>
        <w:t xml:space="preserve">Module 3 — Data protection (60 min)</w:t>
      </w:r>
    </w:p>
    <w:p>
      <w:pPr>
        <w:pStyle w:val="ListParagraph"/>
        <w:numPr>
          <w:ilvl w:val="0"/>
          <w:numId w:val="2"/>
        </w:numPr>
        <w:spacing w:after="60" w:line="276"/>
      </w:pPr>
      <w:r>
        <w:rPr>
          <w:b/>
          <w:bCs/>
        </w:rPr>
        <w:t xml:space="preserve">Objective:</w:t>
      </w:r>
      <w:r>
        <w:t xml:space="preserve"> trainees handle personal data lawfully and safely.</w:t>
      </w:r>
    </w:p>
    <w:p>
      <w:pPr>
        <w:pStyle w:val="ListParagraph"/>
        <w:numPr>
          <w:ilvl w:val="0"/>
          <w:numId w:val="2"/>
        </w:numPr>
        <w:spacing w:after="60" w:line="276"/>
      </w:pPr>
      <w:r>
        <w:rPr>
          <w:b/>
          <w:bCs/>
        </w:rPr>
        <w:t xml:space="preserve">Content:</w:t>
      </w:r>
      <w:r>
        <w:t xml:space="preserve"> what counts as personal data; using contact details only for this study; the study WhatsApp number; screen locks; no screenshots or forwarding; lost devices; withdrawal; access requests go to the PI.</w:t>
      </w:r>
    </w:p>
    <w:p>
      <w:pPr>
        <w:pStyle w:val="ListParagraph"/>
        <w:numPr>
          <w:ilvl w:val="0"/>
          <w:numId w:val="2"/>
        </w:numPr>
        <w:spacing w:after="60" w:line="276"/>
      </w:pPr>
      <w:r>
        <w:rPr>
          <w:b/>
          <w:bCs/>
        </w:rPr>
        <w:t xml:space="preserve">Method:</w:t>
      </w:r>
      <w:r>
        <w:t xml:space="preserve"> discussion of the data rules (Manual Section 3), then 'spot the breach' cards.</w:t>
      </w:r>
    </w:p>
    <w:p>
      <w:pPr>
        <w:pStyle w:val="ListParagraph"/>
        <w:numPr>
          <w:ilvl w:val="0"/>
          <w:numId w:val="2"/>
        </w:numPr>
        <w:spacing w:after="60" w:line="276"/>
      </w:pPr>
      <w:r>
        <w:rPr>
          <w:b/>
          <w:bCs/>
        </w:rPr>
        <w:t xml:space="preserve">Check:</w:t>
      </w:r>
      <w:r>
        <w:t xml:space="preserve"> each trainee identifies at least 5 of the 6 breaches on the cards.</w:t>
      </w:r>
    </w:p>
    <w:p>
      <w:pPr>
        <w:spacing w:after="60"/>
      </w:pPr>
    </w:p>
    <w:p>
      <w:pPr>
        <w:pStyle w:val="Heading2"/>
      </w:pPr>
      <w:r>
        <w:t xml:space="preserve">Module 5 — The portal (75 min)</w:t>
      </w:r>
    </w:p>
    <w:p>
      <w:pPr>
        <w:pStyle w:val="ListParagraph"/>
        <w:numPr>
          <w:ilvl w:val="0"/>
          <w:numId w:val="2"/>
        </w:numPr>
        <w:spacing w:after="60" w:line="276"/>
      </w:pPr>
      <w:r>
        <w:rPr>
          <w:b/>
          <w:bCs/>
        </w:rPr>
        <w:t xml:space="preserve">Objective:</w:t>
      </w:r>
      <w:r>
        <w:t xml:space="preserve"> trainees sign in and find every screen for their role.</w:t>
      </w:r>
    </w:p>
    <w:p>
      <w:pPr>
        <w:pStyle w:val="ListParagraph"/>
        <w:numPr>
          <w:ilvl w:val="0"/>
          <w:numId w:val="2"/>
        </w:numPr>
        <w:spacing w:after="60" w:line="276"/>
      </w:pPr>
      <w:r>
        <w:rPr>
          <w:b/>
          <w:bCs/>
        </w:rPr>
        <w:t xml:space="preserve">Content:</w:t>
      </w:r>
      <w:r>
        <w:t xml:space="preserve"> sign-in, Change password, navigation, registers and search, the case page, statuses S00–S16, the audit trail.</w:t>
      </w:r>
    </w:p>
    <w:p>
      <w:pPr>
        <w:pStyle w:val="ListParagraph"/>
        <w:numPr>
          <w:ilvl w:val="0"/>
          <w:numId w:val="2"/>
        </w:numPr>
        <w:spacing w:after="60" w:line="276"/>
      </w:pPr>
      <w:r>
        <w:rPr>
          <w:b/>
          <w:bCs/>
        </w:rPr>
        <w:t xml:space="preserve">Method:</w:t>
      </w:r>
      <w:r>
        <w:t xml:space="preserve"> live demonstration, then each trainee signs in to the practice site and completes Exercise 1.</w:t>
      </w:r>
    </w:p>
    <w:p>
      <w:pPr>
        <w:pStyle w:val="ListParagraph"/>
        <w:numPr>
          <w:ilvl w:val="0"/>
          <w:numId w:val="2"/>
        </w:numPr>
        <w:spacing w:after="60" w:line="276"/>
      </w:pPr>
      <w:r>
        <w:rPr>
          <w:b/>
          <w:bCs/>
        </w:rPr>
        <w:t xml:space="preserve">Check:</w:t>
      </w:r>
      <w:r>
        <w:t xml:space="preserve"> every trainee has changed their practice password and found their screens.</w:t>
      </w:r>
    </w:p>
    <w:p>
      <w:pPr>
        <w:spacing w:after="60"/>
      </w:pPr>
    </w:p>
    <w:p>
      <w:pPr>
        <w:pStyle w:val="Heading2"/>
      </w:pPr>
      <w:r>
        <w:t xml:space="preserve">Module 6 — The respondent journey (45 min)</w:t>
      </w:r>
    </w:p>
    <w:p>
      <w:pPr>
        <w:pStyle w:val="ListParagraph"/>
        <w:numPr>
          <w:ilvl w:val="0"/>
          <w:numId w:val="2"/>
        </w:numPr>
        <w:spacing w:after="60" w:line="276"/>
      </w:pPr>
      <w:r>
        <w:rPr>
          <w:b/>
          <w:bCs/>
        </w:rPr>
        <w:t xml:space="preserve">Objective:</w:t>
      </w:r>
      <w:r>
        <w:t xml:space="preserve"> trainees know exactly what respondents see.</w:t>
      </w:r>
    </w:p>
    <w:p>
      <w:pPr>
        <w:pStyle w:val="ListParagraph"/>
        <w:numPr>
          <w:ilvl w:val="0"/>
          <w:numId w:val="2"/>
        </w:numPr>
        <w:spacing w:after="60" w:line="276"/>
      </w:pPr>
      <w:r>
        <w:rPr>
          <w:b/>
          <w:bCs/>
        </w:rPr>
        <w:t xml:space="preserve">Content:</w:t>
      </w:r>
      <w:r>
        <w:t xml:space="preserve"> Respondent Guide; confirmation, eligibility, information, consent, choice of how to take part, questionnaire, appointment, thank-you screen.</w:t>
      </w:r>
    </w:p>
    <w:p>
      <w:pPr>
        <w:pStyle w:val="ListParagraph"/>
        <w:numPr>
          <w:ilvl w:val="0"/>
          <w:numId w:val="2"/>
        </w:numPr>
        <w:spacing w:after="60" w:line="276"/>
      </w:pPr>
      <w:r>
        <w:rPr>
          <w:b/>
          <w:bCs/>
        </w:rPr>
        <w:t xml:space="preserve">Method:</w:t>
      </w:r>
      <w:r>
        <w:t xml:space="preserve"> each trainee opens a practice invitation on their own phone and goes through it as a respondent, stopping at the questionnaire's first page (never submitting it).</w:t>
      </w:r>
    </w:p>
    <w:p>
      <w:pPr>
        <w:pStyle w:val="ListParagraph"/>
        <w:numPr>
          <w:ilvl w:val="0"/>
          <w:numId w:val="2"/>
        </w:numPr>
        <w:spacing w:after="60" w:line="276"/>
      </w:pPr>
      <w:r>
        <w:rPr>
          <w:b/>
          <w:bCs/>
        </w:rPr>
        <w:t xml:space="preserve">Check:</w:t>
      </w:r>
      <w:r>
        <w:t xml:space="preserve"> trainees can answer the Respondent Guide's questions and answers without looking.</w:t>
      </w:r>
    </w:p>
    <w:p>
      <w:pPr>
        <w:spacing w:after="60"/>
      </w:pPr>
    </w:p>
    <w:p>
      <w:pPr>
        <w:pStyle w:val="Heading2"/>
      </w:pPr>
      <w:r>
        <w:t xml:space="preserve">Module 8 — Communication skills (90 min)</w:t>
      </w:r>
    </w:p>
    <w:p>
      <w:pPr>
        <w:pStyle w:val="ListParagraph"/>
        <w:numPr>
          <w:ilvl w:val="0"/>
          <w:numId w:val="2"/>
        </w:numPr>
        <w:spacing w:after="60" w:line="276"/>
      </w:pPr>
      <w:r>
        <w:rPr>
          <w:b/>
          <w:bCs/>
        </w:rPr>
        <w:t xml:space="preserve">Objective:</w:t>
      </w:r>
      <w:r>
        <w:t xml:space="preserve"> trainees handle introductions, gatekeepers, objections and refusals professionally.</w:t>
      </w:r>
    </w:p>
    <w:p>
      <w:pPr>
        <w:pStyle w:val="ListParagraph"/>
        <w:numPr>
          <w:ilvl w:val="0"/>
          <w:numId w:val="2"/>
        </w:numPr>
        <w:spacing w:after="60" w:line="276"/>
      </w:pPr>
      <w:r>
        <w:rPr>
          <w:b/>
          <w:bCs/>
        </w:rPr>
        <w:t xml:space="preserve">Content:</w:t>
      </w:r>
      <w:r>
        <w:t xml:space="preserve"> call and WhatsApp scripts (Manual Section 5), tone, listening, never pressuring, recording the outcome.</w:t>
      </w:r>
    </w:p>
    <w:p>
      <w:pPr>
        <w:pStyle w:val="ListParagraph"/>
        <w:numPr>
          <w:ilvl w:val="0"/>
          <w:numId w:val="2"/>
        </w:numPr>
        <w:spacing w:after="60" w:line="276"/>
      </w:pPr>
      <w:r>
        <w:rPr>
          <w:b/>
          <w:bCs/>
        </w:rPr>
        <w:t xml:space="preserve">Method:</w:t>
      </w:r>
      <w:r>
        <w:t xml:space="preserve"> demonstration, then role-play of scenarios 1–7.</w:t>
      </w:r>
    </w:p>
    <w:p>
      <w:pPr>
        <w:pStyle w:val="ListParagraph"/>
        <w:numPr>
          <w:ilvl w:val="0"/>
          <w:numId w:val="2"/>
        </w:numPr>
        <w:spacing w:after="60" w:line="276"/>
      </w:pPr>
      <w:r>
        <w:rPr>
          <w:b/>
          <w:bCs/>
        </w:rPr>
        <w:t xml:space="preserve">Check:</w:t>
      </w:r>
      <w:r>
        <w:t xml:space="preserve"> observer feedback on each role-play.</w:t>
      </w:r>
    </w:p>
    <w:p>
      <w:pPr>
        <w:spacing w:after="60"/>
      </w:pPr>
    </w:p>
    <w:p>
      <w:pPr>
        <w:pStyle w:val="Heading2"/>
      </w:pPr>
      <w:r>
        <w:t xml:space="preserve">Module 9 — Quality judgement (90 min)</w:t>
      </w:r>
    </w:p>
    <w:p>
      <w:pPr>
        <w:pStyle w:val="ListParagraph"/>
        <w:numPr>
          <w:ilvl w:val="0"/>
          <w:numId w:val="2"/>
        </w:numPr>
        <w:spacing w:after="60" w:line="276"/>
      </w:pPr>
      <w:r>
        <w:rPr>
          <w:b/>
          <w:bCs/>
        </w:rPr>
        <w:t xml:space="preserve">Objective:</w:t>
      </w:r>
      <w:r>
        <w:t xml:space="preserve"> QA and Documentary RAs make consistent, well-explained decisions.</w:t>
      </w:r>
    </w:p>
    <w:p>
      <w:pPr>
        <w:pStyle w:val="ListParagraph"/>
        <w:numPr>
          <w:ilvl w:val="0"/>
          <w:numId w:val="2"/>
        </w:numPr>
        <w:spacing w:after="60" w:line="276"/>
      </w:pPr>
      <w:r>
        <w:rPr>
          <w:b/>
          <w:bCs/>
        </w:rPr>
        <w:t xml:space="preserve">Content:</w:t>
      </w:r>
      <w:r>
        <w:t xml:space="preserve"> the QA rules; what makes a good note; evidence standards for documents; authenticity and inclusion.</w:t>
      </w:r>
    </w:p>
    <w:p>
      <w:pPr>
        <w:pStyle w:val="ListParagraph"/>
        <w:numPr>
          <w:ilvl w:val="0"/>
          <w:numId w:val="2"/>
        </w:numPr>
        <w:spacing w:after="60" w:line="276"/>
      </w:pPr>
      <w:r>
        <w:rPr>
          <w:b/>
          <w:bCs/>
        </w:rPr>
        <w:t xml:space="preserve">Method:</w:t>
      </w:r>
      <w:r>
        <w:t xml:space="preserve"> trainees independently judge the same 5 examples, then compare and agree.</w:t>
      </w:r>
    </w:p>
    <w:p>
      <w:pPr>
        <w:pStyle w:val="ListParagraph"/>
        <w:numPr>
          <w:ilvl w:val="0"/>
          <w:numId w:val="2"/>
        </w:numPr>
        <w:spacing w:after="60" w:line="276"/>
      </w:pPr>
      <w:r>
        <w:rPr>
          <w:b/>
          <w:bCs/>
        </w:rPr>
        <w:t xml:space="preserve">Check:</w:t>
      </w:r>
      <w:r>
        <w:t xml:space="preserve"> trainees agree on at least 4 of the 5, and every note is clear to another reader.</w:t>
      </w:r>
    </w:p>
    <w:p>
      <w:pPr>
        <w:spacing w:after="60"/>
      </w:pPr>
    </w:p>
    <w:p>
      <w:pPr>
        <w:pStyle w:val="Heading1"/>
        <w:pageBreakBefore/>
      </w:pPr>
      <w:r>
        <w:t xml:space="preserve">4. Role-plays and simulation</w:t>
      </w:r>
    </w:p>
    <w:p>
      <w:pPr>
        <w:spacing w:after="120" w:line="288"/>
      </w:pPr>
      <w:r>
        <w:t xml:space="preserve">Run each scenario with three trainees: one plays the respondent (using the brief), one the RA, one observes with the checklist. Rotate roles.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882"/>
        <w:gridCol w:w="3294"/>
        <w:gridCol w:w="4236"/>
      </w:tblGrid>
      <w:tr>
        <w:trPr>
          <w:tblHeader/>
        </w:trPr>
        <w:tc>
          <w:tcPr>
            <w:tcW w:type="dxa" w:w="1882"/>
            <w:shd w:fill="1B3350" w:color="auto" w:val="clear"/>
            <w:tcMar>
              <w:top w:type="dxa" w:w="70"/>
              <w:left w:type="dxa" w:w="110"/>
              <w:bottom w:type="dxa" w:w="70"/>
              <w:right w:type="dxa" w:w="110"/>
            </w:tcMar>
            <w:vAlign w:val="top"/>
          </w:tcPr>
          <w:p>
            <w:pPr>
              <w:spacing w:after="40"/>
            </w:pPr>
            <w:r>
              <w:rPr>
                <w:b/>
                <w:bCs/>
                <w:color w:val="FFFFFF"/>
                <w:sz w:val="19"/>
                <w:szCs w:val="19"/>
              </w:rPr>
              <w:t xml:space="preserve">Scenario</w:t>
            </w:r>
          </w:p>
        </w:tc>
        <w:tc>
          <w:tcPr>
            <w:tcW w:type="dxa" w:w="3294"/>
            <w:shd w:fill="1B3350" w:color="auto" w:val="clear"/>
            <w:tcMar>
              <w:top w:type="dxa" w:w="70"/>
              <w:left w:type="dxa" w:w="110"/>
              <w:bottom w:type="dxa" w:w="70"/>
              <w:right w:type="dxa" w:w="110"/>
            </w:tcMar>
            <w:vAlign w:val="top"/>
          </w:tcPr>
          <w:p>
            <w:pPr>
              <w:spacing w:after="40"/>
            </w:pPr>
            <w:r>
              <w:rPr>
                <w:b/>
                <w:bCs/>
                <w:color w:val="FFFFFF"/>
                <w:sz w:val="19"/>
                <w:szCs w:val="19"/>
              </w:rPr>
              <w:t xml:space="preserve">Respondent brief</w:t>
            </w:r>
          </w:p>
        </w:tc>
        <w:tc>
          <w:tcPr>
            <w:tcW w:type="dxa" w:w="4236"/>
            <w:shd w:fill="1B3350" w:color="auto" w:val="clear"/>
            <w:tcMar>
              <w:top w:type="dxa" w:w="70"/>
              <w:left w:type="dxa" w:w="110"/>
              <w:bottom w:type="dxa" w:w="70"/>
              <w:right w:type="dxa" w:w="110"/>
            </w:tcMar>
            <w:vAlign w:val="top"/>
          </w:tcPr>
          <w:p>
            <w:pPr>
              <w:spacing w:after="40"/>
            </w:pPr>
            <w:r>
              <w:rPr>
                <w:b/>
                <w:bCs/>
                <w:color w:val="FFFFFF"/>
                <w:sz w:val="19"/>
                <w:szCs w:val="19"/>
              </w:rPr>
              <w:t xml:space="preserve">What good looks like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1. The gatekeeper</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receptionist says the MD is busy and asks what this is about.</w:t>
            </w:r>
          </w:p>
        </w:tc>
        <w:tc>
          <w:tcPr>
            <w:tcW w:type="dxa" w:w="4236"/>
            <w:tcMar>
              <w:top w:type="dxa" w:w="70"/>
              <w:left w:type="dxa" w:w="110"/>
              <w:bottom w:type="dxa" w:w="70"/>
              <w:right w:type="dxa" w:w="110"/>
            </w:tcMar>
            <w:vAlign w:val="top"/>
          </w:tcPr>
          <w:p>
            <w:pPr>
              <w:spacing w:after="40"/>
            </w:pPr>
            <w:r>
              <w:rPr>
                <w:b w:val="false"/>
                <w:bCs w:val="false"/>
                <w:sz w:val="19"/>
                <w:szCs w:val="19"/>
              </w:rPr>
              <w:t xml:space="preserve">Explain briefly (university study, voluntary, 15–25 minutes); ask for the best person and a good time; record them as gatekeeper; log RESCHEDULED.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2. "Will this affect our loan?"</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finance manager worries answers reach the bank.</w:t>
            </w:r>
          </w:p>
        </w:tc>
        <w:tc>
          <w:tcPr>
            <w:tcW w:type="dxa" w:w="4236"/>
            <w:shd w:fill="F8FAFB" w:color="auto" w:val="clear"/>
            <w:tcMar>
              <w:top w:type="dxa" w:w="70"/>
              <w:left w:type="dxa" w:w="110"/>
              <w:bottom w:type="dxa" w:w="70"/>
              <w:right w:type="dxa" w:w="110"/>
            </w:tcMar>
            <w:vAlign w:val="top"/>
          </w:tcPr>
          <w:p>
            <w:pPr>
              <w:spacing w:after="40"/>
            </w:pPr>
            <w:r>
              <w:rPr>
                <w:b w:val="false"/>
                <w:bCs w:val="false"/>
                <w:sz w:val="19"/>
                <w:szCs w:val="19"/>
              </w:rPr>
              <w:t xml:space="preserve">No score, rating or financing decision; answers never shared with any lender; results only reported combined and anonymised.</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3. Wrong person</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junior officer received the link and wants to fill it in.</w:t>
            </w:r>
          </w:p>
        </w:tc>
        <w:tc>
          <w:tcPr>
            <w:tcW w:type="dxa" w:w="4236"/>
            <w:tcMar>
              <w:top w:type="dxa" w:w="70"/>
              <w:left w:type="dxa" w:w="110"/>
              <w:bottom w:type="dxa" w:w="70"/>
              <w:right w:type="dxa" w:w="110"/>
            </w:tcMar>
            <w:vAlign w:val="top"/>
          </w:tcPr>
          <w:p>
            <w:pPr>
              <w:spacing w:after="40"/>
            </w:pPr>
            <w:r>
              <w:rPr>
                <w:b w:val="false"/>
                <w:bCs w:val="false"/>
                <w:sz w:val="19"/>
                <w:szCs w:val="19"/>
              </w:rPr>
              <w:t xml:space="preserve">Thank them; only senior, knowledgeable roles take part; ask who that is; record and invite that person instead.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4. Refusal</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The owner says they are not interested.</w:t>
            </w:r>
          </w:p>
        </w:tc>
        <w:tc>
          <w:tcPr>
            <w:tcW w:type="dxa" w:w="4236"/>
            <w:shd w:fill="F8FAFB" w:color="auto" w:val="clear"/>
            <w:tcMar>
              <w:top w:type="dxa" w:w="70"/>
              <w:left w:type="dxa" w:w="110"/>
              <w:bottom w:type="dxa" w:w="70"/>
              <w:right w:type="dxa" w:w="110"/>
            </w:tcMar>
            <w:vAlign w:val="top"/>
          </w:tcPr>
          <w:p>
            <w:pPr>
              <w:spacing w:after="40"/>
            </w:pPr>
            <w:r>
              <w:rPr>
                <w:b w:val="false"/>
                <w:bCs w:val="false"/>
                <w:sz w:val="19"/>
                <w:szCs w:val="19"/>
              </w:rPr>
              <w:t xml:space="preserve">Thank them, don't persuade; log REFUSED with their words; tell the Field Coordinator the same day.</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5. Withdrawal after submitting</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respondent who completed the questionnaire asks for their answers not to be used.</w:t>
            </w:r>
          </w:p>
        </w:tc>
        <w:tc>
          <w:tcPr>
            <w:tcW w:type="dxa" w:w="4236"/>
            <w:tcMar>
              <w:top w:type="dxa" w:w="70"/>
              <w:left w:type="dxa" w:w="110"/>
              <w:bottom w:type="dxa" w:w="70"/>
              <w:right w:type="dxa" w:w="110"/>
            </w:tcMar>
            <w:vAlign w:val="top"/>
          </w:tcPr>
          <w:p>
            <w:pPr>
              <w:spacing w:after="40"/>
            </w:pPr>
            <w:r>
              <w:rPr>
                <w:b w:val="false"/>
                <w:bCs w:val="false"/>
                <w:sz w:val="19"/>
                <w:szCs w:val="19"/>
              </w:rPr>
              <w:t xml:space="preserve">Stop contact; tell the Field Coordinator, who records the withdrawal; their answers are kept for the audit trail but never analysed.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6. Expired link</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A respondent tries a link from three weeks ago.</w:t>
            </w:r>
          </w:p>
        </w:tc>
        <w:tc>
          <w:tcPr>
            <w:tcW w:type="dxa" w:w="4236"/>
            <w:shd w:fill="F8FAFB" w:color="auto" w:val="clear"/>
            <w:tcMar>
              <w:top w:type="dxa" w:w="70"/>
              <w:left w:type="dxa" w:w="110"/>
              <w:bottom w:type="dxa" w:w="70"/>
              <w:right w:type="dxa" w:w="110"/>
            </w:tcMar>
            <w:vAlign w:val="top"/>
          </w:tcPr>
          <w:p>
            <w:pPr>
              <w:spacing w:after="40"/>
            </w:pPr>
            <w:r>
              <w:rPr>
                <w:b w:val="false"/>
                <w:bCs w:val="false"/>
                <w:sz w:val="19"/>
                <w:szCs w:val="19"/>
              </w:rPr>
              <w:t xml:space="preserve">Links last 14 days. Check the invitation history and send a new invitation (it replaces the old one).</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7. Phone interview</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respondent prefers to answer by phone now.</w:t>
            </w:r>
          </w:p>
        </w:tc>
        <w:tc>
          <w:tcPr>
            <w:tcW w:type="dxa" w:w="4236"/>
            <w:tcMar>
              <w:top w:type="dxa" w:w="70"/>
              <w:left w:type="dxa" w:w="110"/>
              <w:bottom w:type="dxa" w:w="70"/>
              <w:right w:type="dxa" w:w="110"/>
            </w:tcMar>
            <w:vAlign w:val="top"/>
          </w:tcPr>
          <w:p>
            <w:pPr>
              <w:spacing w:after="40"/>
            </w:pPr>
            <w:r>
              <w:rPr>
                <w:b w:val="false"/>
                <w:bCs w:val="false"/>
                <w:sz w:val="19"/>
                <w:szCs w:val="19"/>
              </w:rPr>
              <w:t xml:space="preserve">Confirm organisation and role, read the information, get consent, then open their link and complete it with them (mode 03). Log COMPLETED.</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8. KII recording</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An informant agrees to the interview but not to recording.</w:t>
            </w:r>
          </w:p>
        </w:tc>
        <w:tc>
          <w:tcPr>
            <w:tcW w:type="dxa" w:w="4236"/>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participation consent only; take notes; do not tick Recording made; the portal refuses a recorded completion without recording consent.</w:t>
            </w:r>
          </w:p>
        </w:tc>
      </w:tr>
      <w:tr>
        <w:trPr>
          <w:cantSplit/>
        </w:trPr>
        <w:tc>
          <w:tcPr>
            <w:tcW w:type="dxa" w:w="1882"/>
            <w:tcMar>
              <w:top w:type="dxa" w:w="70"/>
              <w:left w:type="dxa" w:w="110"/>
              <w:bottom w:type="dxa" w:w="70"/>
              <w:right w:type="dxa" w:w="110"/>
            </w:tcMar>
            <w:vAlign w:val="top"/>
          </w:tcPr>
          <w:p>
            <w:pPr>
              <w:spacing w:after="40"/>
            </w:pPr>
            <w:r>
              <w:rPr>
                <w:b w:val="false"/>
                <w:bCs w:val="false"/>
                <w:sz w:val="19"/>
                <w:szCs w:val="19"/>
              </w:rPr>
              <w:t xml:space="preserve">9. QA: 3-minute questionnaire</w:t>
            </w:r>
          </w:p>
        </w:tc>
        <w:tc>
          <w:tcPr>
            <w:tcW w:type="dxa" w:w="3294"/>
            <w:tcMar>
              <w:top w:type="dxa" w:w="70"/>
              <w:left w:type="dxa" w:w="110"/>
              <w:bottom w:type="dxa" w:w="70"/>
              <w:right w:type="dxa" w:w="110"/>
            </w:tcMar>
            <w:vAlign w:val="top"/>
          </w:tcPr>
          <w:p>
            <w:pPr>
              <w:spacing w:after="40"/>
            </w:pPr>
            <w:r>
              <w:rPr>
                <w:b w:val="false"/>
                <w:bCs w:val="false"/>
                <w:sz w:val="19"/>
                <w:szCs w:val="19"/>
              </w:rPr>
              <w:t xml:space="preserve">A submission is flagged as too quick.</w:t>
            </w:r>
          </w:p>
        </w:tc>
        <w:tc>
          <w:tcPr>
            <w:tcW w:type="dxa" w:w="4236"/>
            <w:tcMar>
              <w:top w:type="dxa" w:w="70"/>
              <w:left w:type="dxa" w:w="110"/>
              <w:bottom w:type="dxa" w:w="70"/>
              <w:right w:type="dxa" w:w="110"/>
            </w:tcMar>
            <w:vAlign w:val="top"/>
          </w:tcPr>
          <w:p>
            <w:pPr>
              <w:spacing w:after="40"/>
            </w:pPr>
            <w:r>
              <w:rPr>
                <w:b w:val="false"/>
                <w:bCs w:val="false"/>
                <w:sz w:val="19"/>
                <w:szCs w:val="19"/>
              </w:rPr>
              <w:t xml:space="preserve">Open the PDF; look for straight-lining and blanks; Re-query with a specific note, or Accept only if the answers are credible — and say why.</w:t>
            </w:r>
          </w:p>
        </w:tc>
      </w:tr>
      <w:tr>
        <w:trPr>
          <w:cantSplit/>
        </w:trPr>
        <w:tc>
          <w:tcPr>
            <w:tcW w:type="dxa" w:w="1882"/>
            <w:shd w:fill="F8FAFB" w:color="auto" w:val="clear"/>
            <w:tcMar>
              <w:top w:type="dxa" w:w="70"/>
              <w:left w:type="dxa" w:w="110"/>
              <w:bottom w:type="dxa" w:w="70"/>
              <w:right w:type="dxa" w:w="110"/>
            </w:tcMar>
            <w:vAlign w:val="top"/>
          </w:tcPr>
          <w:p>
            <w:pPr>
              <w:spacing w:after="40"/>
            </w:pPr>
            <w:r>
              <w:rPr>
                <w:b w:val="false"/>
                <w:bCs w:val="false"/>
                <w:sz w:val="19"/>
                <w:szCs w:val="19"/>
              </w:rPr>
              <w:t xml:space="preserve">10. Undated web source</w:t>
            </w:r>
          </w:p>
        </w:tc>
        <w:tc>
          <w:tcPr>
            <w:tcW w:type="dxa" w:w="3294"/>
            <w:shd w:fill="F8FAFB" w:color="auto" w:val="clear"/>
            <w:tcMar>
              <w:top w:type="dxa" w:w="70"/>
              <w:left w:type="dxa" w:w="110"/>
              <w:bottom w:type="dxa" w:w="70"/>
              <w:right w:type="dxa" w:w="110"/>
            </w:tcMar>
            <w:vAlign w:val="top"/>
          </w:tcPr>
          <w:p>
            <w:pPr>
              <w:spacing w:after="40"/>
            </w:pPr>
            <w:r>
              <w:rPr>
                <w:b w:val="false"/>
                <w:bCs w:val="false"/>
                <w:sz w:val="19"/>
                <w:szCs w:val="19"/>
              </w:rPr>
              <w:t xml:space="preserve">A useful platform page has no visible date.</w:t>
            </w:r>
          </w:p>
        </w:tc>
        <w:tc>
          <w:tcPr>
            <w:tcW w:type="dxa" w:w="4236"/>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 the URL and the date accessed; look for corroboration; mark Disputed if authorship or date can't be confirmed, with reasons in the memo.</w:t>
            </w:r>
          </w:p>
        </w:tc>
      </w:tr>
    </w:tbl>
    <w:p>
      <w:pPr>
        <w:spacing w:after="120"/>
      </w:pPr>
    </w:p>
    <w:p>
      <w:pPr>
        <w:pStyle w:val="Heading2"/>
      </w:pPr>
      <w:r>
        <w:t xml:space="preserve">Field simulation (Day 3)</w:t>
      </w:r>
    </w:p>
    <w:p>
      <w:pPr>
        <w:pStyle w:val="ListParagraph"/>
        <w:numPr>
          <w:ilvl w:val="0"/>
          <w:numId w:val="4"/>
        </w:numPr>
        <w:spacing w:after="80" w:line="276"/>
      </w:pPr>
      <w:r>
        <w:t xml:space="preserve">Teams of four (one of each RA role) receive one practice case at S03.</w:t>
      </w:r>
    </w:p>
    <w:p>
      <w:pPr>
        <w:pStyle w:val="ListParagraph"/>
        <w:numPr>
          <w:ilvl w:val="0"/>
          <w:numId w:val="4"/>
        </w:numPr>
        <w:spacing w:after="80" w:line="276"/>
      </w:pPr>
      <w:r>
        <w:t xml:space="preserve">The Contact RA records the respondent, sends the invitation to a teammate's phone and logs the attempt.</w:t>
      </w:r>
    </w:p>
    <w:p>
      <w:pPr>
        <w:pStyle w:val="ListParagraph"/>
        <w:numPr>
          <w:ilvl w:val="0"/>
          <w:numId w:val="4"/>
        </w:numPr>
        <w:spacing w:after="80" w:line="276"/>
      </w:pPr>
      <w:r>
        <w:t xml:space="preserve">The teammate goes through the portal screens as a respondent and stops at the questionnaire's first page. The facilitator gives the QA RA a prepared practice submission with one planted problem (for example a very short completion).</w:t>
      </w:r>
    </w:p>
    <w:p>
      <w:pPr>
        <w:pStyle w:val="ListParagraph"/>
        <w:numPr>
          <w:ilvl w:val="0"/>
          <w:numId w:val="4"/>
        </w:numPr>
        <w:spacing w:after="80" w:line="276"/>
      </w:pPr>
      <w:r>
        <w:t xml:space="preserve">The QA RA reviews it, works the exception and records a decision with a note.</w:t>
      </w:r>
    </w:p>
    <w:p>
      <w:pPr>
        <w:pStyle w:val="ListParagraph"/>
        <w:numPr>
          <w:ilvl w:val="0"/>
          <w:numId w:val="4"/>
        </w:numPr>
        <w:spacing w:after="80" w:line="276"/>
      </w:pPr>
      <w:r>
        <w:t xml:space="preserve">The KII RA and Documentary RA each complete a practice record end to end in parallel.</w:t>
      </w:r>
    </w:p>
    <w:p>
      <w:pPr>
        <w:pStyle w:val="ListParagraph"/>
        <w:numPr>
          <w:ilvl w:val="0"/>
          <w:numId w:val="4"/>
        </w:numPr>
        <w:spacing w:after="80" w:line="276"/>
      </w:pPr>
      <w:r>
        <w:t xml:space="preserve">The team presents what they did and where the audit trail shows it.</w:t>
      </w:r>
    </w:p>
    <w:p>
      <w:pPr>
        <w:spacing w:after="80"/>
      </w:pPr>
    </w:p>
    <w:p>
      <w:pPr>
        <w:pStyle w:val="Heading1"/>
        <w:pageBreakBefore/>
      </w:pPr>
      <w:r>
        <w:t xml:space="preserve">5. Assessment and certification</w:t>
      </w:r>
    </w:p>
    <w:p>
      <w:pPr>
        <w:pStyle w:val="Heading2"/>
      </w:pPr>
      <w:r>
        <w:t xml:space="preserve">5.1 Competencies</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071"/>
        <w:gridCol w:w="7341"/>
      </w:tblGrid>
      <w:tr>
        <w:trPr>
          <w:tblHeader/>
        </w:trPr>
        <w:tc>
          <w:tcPr>
            <w:tcW w:type="dxa" w:w="2071"/>
            <w:shd w:fill="1B3350" w:color="auto" w:val="clear"/>
            <w:tcMar>
              <w:top w:type="dxa" w:w="70"/>
              <w:left w:type="dxa" w:w="110"/>
              <w:bottom w:type="dxa" w:w="70"/>
              <w:right w:type="dxa" w:w="110"/>
            </w:tcMar>
            <w:vAlign w:val="top"/>
          </w:tcPr>
          <w:p>
            <w:pPr>
              <w:spacing w:after="40"/>
            </w:pPr>
            <w:r>
              <w:rPr>
                <w:b/>
                <w:bCs/>
                <w:color w:val="FFFFFF"/>
                <w:sz w:val="19"/>
                <w:szCs w:val="19"/>
              </w:rPr>
              <w:t xml:space="preserve">Role</w:t>
            </w:r>
          </w:p>
        </w:tc>
        <w:tc>
          <w:tcPr>
            <w:tcW w:type="dxa" w:w="7341"/>
            <w:shd w:fill="1B3350" w:color="auto" w:val="clear"/>
            <w:tcMar>
              <w:top w:type="dxa" w:w="70"/>
              <w:left w:type="dxa" w:w="110"/>
              <w:bottom w:type="dxa" w:w="70"/>
              <w:right w:type="dxa" w:w="110"/>
            </w:tcMar>
            <w:vAlign w:val="top"/>
          </w:tcPr>
          <w:p>
            <w:pPr>
              <w:spacing w:after="40"/>
            </w:pPr>
            <w:r>
              <w:rPr>
                <w:b/>
                <w:bCs/>
                <w:color w:val="FFFFFF"/>
                <w:sz w:val="19"/>
                <w:szCs w:val="19"/>
              </w:rPr>
              <w:t xml:space="preserve">The trainee can…</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All RAs</w:t>
            </w:r>
          </w:p>
        </w:tc>
        <w:tc>
          <w:tcPr>
            <w:tcW w:type="dxa" w:w="7341"/>
            <w:tcMar>
              <w:top w:type="dxa" w:w="70"/>
              <w:left w:type="dxa" w:w="110"/>
              <w:bottom w:type="dxa" w:w="70"/>
              <w:right w:type="dxa" w:w="110"/>
            </w:tcMar>
            <w:vAlign w:val="top"/>
          </w:tcPr>
          <w:p>
            <w:pPr>
              <w:spacing w:after="40"/>
            </w:pPr>
            <w:r>
              <w:rPr>
                <w:b w:val="false"/>
                <w:bCs w:val="false"/>
                <w:sz w:val="19"/>
                <w:szCs w:val="19"/>
              </w:rPr>
              <w:t xml:space="preserve">Signs in, changes password, signs out; finds screens; explains the study, voluntariness and 'no score' in their own words; applies the data rules; knows when to escalate</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Contact RA</w:t>
            </w:r>
          </w:p>
        </w:tc>
        <w:tc>
          <w:tcPr>
            <w:tcW w:type="dxa" w:w="7341"/>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a respondent with a correctly formatted number; sends an invitation on the right channel; logs an attempt with outcome and note; sends a due reminder and marks it; handles a refusal and a withdrawal request correctly</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QUAN/Kobo QA RA</w:t>
            </w:r>
          </w:p>
        </w:tc>
        <w:tc>
          <w:tcPr>
            <w:tcW w:type="dxa" w:w="7341"/>
            <w:tcMar>
              <w:top w:type="dxa" w:w="70"/>
              <w:left w:type="dxa" w:w="110"/>
              <w:bottom w:type="dxa" w:w="70"/>
              <w:right w:type="dxa" w:w="110"/>
            </w:tcMar>
            <w:vAlign w:val="top"/>
          </w:tcPr>
          <w:p>
            <w:pPr>
              <w:spacing w:after="40"/>
            </w:pPr>
            <w:r>
              <w:rPr>
                <w:b w:val="false"/>
                <w:bCs w:val="false"/>
                <w:sz w:val="19"/>
                <w:szCs w:val="19"/>
              </w:rPr>
              <w:t xml:space="preserve">Opens and reads a form PDF; identifies which rule fired and why; writes a decision note another person can follow; assigns and closes an exception with a note</w:t>
            </w:r>
          </w:p>
        </w:tc>
      </w:tr>
      <w:tr>
        <w:trPr>
          <w:cantSplit/>
        </w:trPr>
        <w:tc>
          <w:tcPr>
            <w:tcW w:type="dxa" w:w="2071"/>
            <w:shd w:fill="F8FAFB" w:color="auto" w:val="clear"/>
            <w:tcMar>
              <w:top w:type="dxa" w:w="70"/>
              <w:left w:type="dxa" w:w="110"/>
              <w:bottom w:type="dxa" w:w="70"/>
              <w:right w:type="dxa" w:w="110"/>
            </w:tcMar>
            <w:vAlign w:val="top"/>
          </w:tcPr>
          <w:p>
            <w:pPr>
              <w:spacing w:after="40"/>
            </w:pPr>
            <w:r>
              <w:rPr>
                <w:b w:val="false"/>
                <w:bCs w:val="false"/>
                <w:sz w:val="19"/>
                <w:szCs w:val="19"/>
              </w:rPr>
              <w:t xml:space="preserve">KII RA</w:t>
            </w:r>
          </w:p>
        </w:tc>
        <w:tc>
          <w:tcPr>
            <w:tcW w:type="dxa" w:w="7341"/>
            <w:shd w:fill="F8FAFB" w:color="auto" w:val="clear"/>
            <w:tcMar>
              <w:top w:type="dxa" w:w="70"/>
              <w:left w:type="dxa" w:w="110"/>
              <w:bottom w:type="dxa" w:w="70"/>
              <w:right w:type="dxa" w:w="110"/>
            </w:tcMar>
            <w:vAlign w:val="top"/>
          </w:tcPr>
          <w:p>
            <w:pPr>
              <w:spacing w:after="40"/>
            </w:pPr>
            <w:r>
              <w:rPr>
                <w:b w:val="false"/>
                <w:bCs w:val="false"/>
                <w:sz w:val="19"/>
                <w:szCs w:val="19"/>
              </w:rPr>
              <w:t xml:space="preserve">Records consent separately before starting; refuses to record without recording consent; moves the record correctly through statuses; runs the Executive Short Form within 15 minutes</w:t>
            </w:r>
          </w:p>
        </w:tc>
      </w:tr>
      <w:tr>
        <w:trPr>
          <w:cantSplit/>
        </w:trPr>
        <w:tc>
          <w:tcPr>
            <w:tcW w:type="dxa" w:w="2071"/>
            <w:tcMar>
              <w:top w:type="dxa" w:w="70"/>
              <w:left w:type="dxa" w:w="110"/>
              <w:bottom w:type="dxa" w:w="70"/>
              <w:right w:type="dxa" w:w="110"/>
            </w:tcMar>
            <w:vAlign w:val="top"/>
          </w:tcPr>
          <w:p>
            <w:pPr>
              <w:spacing w:after="40"/>
            </w:pPr>
            <w:r>
              <w:rPr>
                <w:b w:val="false"/>
                <w:bCs w:val="false"/>
                <w:sz w:val="19"/>
                <w:szCs w:val="19"/>
              </w:rPr>
              <w:t xml:space="preserve">Documentary RA</w:t>
            </w:r>
          </w:p>
        </w:tc>
        <w:tc>
          <w:tcPr>
            <w:tcW w:type="dxa" w:w="7341"/>
            <w:tcMar>
              <w:top w:type="dxa" w:w="70"/>
              <w:left w:type="dxa" w:w="110"/>
              <w:bottom w:type="dxa" w:w="70"/>
              <w:right w:type="dxa" w:w="110"/>
            </w:tcMar>
            <w:vAlign w:val="top"/>
          </w:tcPr>
          <w:p>
            <w:pPr>
              <w:spacing w:after="40"/>
            </w:pPr>
            <w:r>
              <w:rPr>
                <w:b w:val="false"/>
                <w:bCs w:val="false"/>
                <w:sz w:val="19"/>
                <w:szCs w:val="19"/>
              </w:rPr>
              <w:t xml:space="preserve">Records a source that someone else can find again; justifies Verified/Disputed; never includes an unassessed document; writes a useful memo</w:t>
            </w:r>
          </w:p>
        </w:tc>
      </w:tr>
    </w:tbl>
    <w:p>
      <w:pPr>
        <w:spacing w:after="120"/>
      </w:pPr>
    </w:p>
    <w:p>
      <w:pPr>
        <w:pStyle w:val="Heading2"/>
      </w:pPr>
      <w:r>
        <w:t xml:space="preserve">5.2 Written assessment (answer key)</w:t>
      </w:r>
    </w:p>
    <w:p>
      <w:pPr>
        <w:spacing w:after="120" w:line="288"/>
      </w:pPr>
      <w:r>
        <w:t xml:space="preserve">Pass mark: 12 out of 15. Trainees below the pass mark repeat the relevant module and retake the questions they missed.</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565"/>
        <w:gridCol w:w="4706"/>
        <w:gridCol w:w="4141"/>
      </w:tblGrid>
      <w:tr>
        <w:trPr>
          <w:tblHeader/>
        </w:trPr>
        <w:tc>
          <w:tcPr>
            <w:tcW w:type="dxa" w:w="565"/>
            <w:shd w:fill="1B3350" w:color="auto" w:val="clear"/>
            <w:tcMar>
              <w:top w:type="dxa" w:w="70"/>
              <w:left w:type="dxa" w:w="110"/>
              <w:bottom w:type="dxa" w:w="70"/>
              <w:right w:type="dxa" w:w="110"/>
            </w:tcMar>
            <w:vAlign w:val="top"/>
          </w:tcPr>
          <w:p>
            <w:pPr>
              <w:spacing w:after="40"/>
            </w:pPr>
            <w:r>
              <w:rPr>
                <w:b/>
                <w:bCs/>
                <w:color w:val="FFFFFF"/>
                <w:sz w:val="19"/>
                <w:szCs w:val="19"/>
              </w:rPr>
              <w:t xml:space="preserve">#</w:t>
            </w:r>
          </w:p>
        </w:tc>
        <w:tc>
          <w:tcPr>
            <w:tcW w:type="dxa" w:w="4706"/>
            <w:shd w:fill="1B3350" w:color="auto" w:val="clear"/>
            <w:tcMar>
              <w:top w:type="dxa" w:w="70"/>
              <w:left w:type="dxa" w:w="110"/>
              <w:bottom w:type="dxa" w:w="70"/>
              <w:right w:type="dxa" w:w="110"/>
            </w:tcMar>
            <w:vAlign w:val="top"/>
          </w:tcPr>
          <w:p>
            <w:pPr>
              <w:spacing w:after="40"/>
            </w:pPr>
            <w:r>
              <w:rPr>
                <w:b/>
                <w:bCs/>
                <w:color w:val="FFFFFF"/>
                <w:sz w:val="19"/>
                <w:szCs w:val="19"/>
              </w:rPr>
              <w:t xml:space="preserve">Question</w:t>
            </w:r>
          </w:p>
        </w:tc>
        <w:tc>
          <w:tcPr>
            <w:tcW w:type="dxa" w:w="4141"/>
            <w:shd w:fill="1B3350" w:color="auto" w:val="clear"/>
            <w:tcMar>
              <w:top w:type="dxa" w:w="70"/>
              <w:left w:type="dxa" w:w="110"/>
              <w:bottom w:type="dxa" w:w="70"/>
              <w:right w:type="dxa" w:w="110"/>
            </w:tcMar>
            <w:vAlign w:val="top"/>
          </w:tcPr>
          <w:p>
            <w:pPr>
              <w:spacing w:after="40"/>
            </w:pPr>
            <w:r>
              <w:rPr>
                <w:b/>
                <w:bCs/>
                <w:color w:val="FFFFFF"/>
                <w:sz w:val="19"/>
                <w:szCs w:val="19"/>
              </w:rPr>
              <w:t xml:space="preserve">Expected answer</w:t>
            </w:r>
          </w:p>
        </w:tc>
      </w:tr>
      <w:tr>
        <w:trPr>
          <w:cantSplit/>
        </w:trPr>
        <w:tc>
          <w:tcPr>
            <w:tcW w:type="dxa" w:w="565"/>
            <w:tcMar>
              <w:top w:type="dxa" w:w="70"/>
              <w:left w:type="dxa" w:w="110"/>
              <w:bottom w:type="dxa" w:w="70"/>
              <w:right w:type="dxa" w:w="110"/>
            </w:tcMar>
            <w:vAlign w:val="top"/>
          </w:tcPr>
          <w:p>
            <w:pPr>
              <w:spacing w:after="40"/>
            </w:pPr>
            <w:r>
              <w:rPr>
                <w:b w:val="false"/>
                <w:bCs w:val="false"/>
                <w:sz w:val="19"/>
                <w:szCs w:val="19"/>
              </w:rPr>
              <w:t xml:space="preserve">1</w:t>
            </w:r>
          </w:p>
        </w:tc>
        <w:tc>
          <w:tcPr>
            <w:tcW w:type="dxa" w:w="4706"/>
            <w:tcMar>
              <w:top w:type="dxa" w:w="70"/>
              <w:left w:type="dxa" w:w="110"/>
              <w:bottom w:type="dxa" w:w="70"/>
              <w:right w:type="dxa" w:w="110"/>
            </w:tcMar>
            <w:vAlign w:val="top"/>
          </w:tcPr>
          <w:p>
            <w:pPr>
              <w:spacing w:after="40"/>
            </w:pPr>
            <w:r>
              <w:rPr>
                <w:b w:val="false"/>
                <w:bCs w:val="false"/>
                <w:sz w:val="19"/>
                <w:szCs w:val="19"/>
              </w:rPr>
              <w:t xml:space="preserve">How long is a personal invitation link valid?</w:t>
            </w:r>
          </w:p>
        </w:tc>
        <w:tc>
          <w:tcPr>
            <w:tcW w:type="dxa" w:w="4141"/>
            <w:tcMar>
              <w:top w:type="dxa" w:w="70"/>
              <w:left w:type="dxa" w:w="110"/>
              <w:bottom w:type="dxa" w:w="70"/>
              <w:right w:type="dxa" w:w="110"/>
            </w:tcMar>
            <w:vAlign w:val="top"/>
          </w:tcPr>
          <w:p>
            <w:pPr>
              <w:spacing w:after="40"/>
            </w:pPr>
            <w:r>
              <w:rPr>
                <w:b w:val="false"/>
                <w:bCs w:val="false"/>
                <w:sz w:val="19"/>
                <w:szCs w:val="19"/>
              </w:rPr>
              <w:t xml:space="preserve">14 days.</w:t>
            </w:r>
          </w:p>
        </w:tc>
      </w:tr>
      <w:tr>
        <w:trPr>
          <w:cantSplit/>
        </w:trPr>
        <w:tc>
          <w:tcPr>
            <w:tcW w:type="dxa" w:w="565"/>
            <w:shd w:fill="F8FAFB" w:color="auto" w:val="clear"/>
            <w:tcMar>
              <w:top w:type="dxa" w:w="70"/>
              <w:left w:type="dxa" w:w="110"/>
              <w:bottom w:type="dxa" w:w="70"/>
              <w:right w:type="dxa" w:w="110"/>
            </w:tcMar>
            <w:vAlign w:val="top"/>
          </w:tcPr>
          <w:p>
            <w:pPr>
              <w:spacing w:after="40"/>
            </w:pPr>
            <w:r>
              <w:rPr>
                <w:b w:val="false"/>
                <w:bCs w:val="false"/>
                <w:sz w:val="19"/>
                <w:szCs w:val="19"/>
              </w:rPr>
              <w:t xml:space="preserve">2</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Name two things every invitation message contains.</w:t>
            </w:r>
          </w:p>
        </w:tc>
        <w:tc>
          <w:tcPr>
            <w:tcW w:type="dxa" w:w="4141"/>
            <w:shd w:fill="F8FAFB" w:color="auto" w:val="clear"/>
            <w:tcMar>
              <w:top w:type="dxa" w:w="70"/>
              <w:left w:type="dxa" w:w="110"/>
              <w:bottom w:type="dxa" w:w="70"/>
              <w:right w:type="dxa" w:w="110"/>
            </w:tcMar>
            <w:vAlign w:val="top"/>
          </w:tcPr>
          <w:p>
            <w:pPr>
              <w:spacing w:after="40"/>
            </w:pPr>
            <w:r>
              <w:rPr>
                <w:b w:val="false"/>
                <w:bCs w:val="false"/>
                <w:sz w:val="19"/>
                <w:szCs w:val="19"/>
              </w:rPr>
              <w:t xml:space="preserve">The personal link and its expiry, the manual code, and the study contact line (any two).</w:t>
            </w:r>
          </w:p>
        </w:tc>
      </w:tr>
      <w:tr>
        <w:trPr>
          <w:cantSplit/>
        </w:trPr>
        <w:tc>
          <w:tcPr>
            <w:tcW w:type="dxa" w:w="565"/>
            <w:tcMar>
              <w:top w:type="dxa" w:w="70"/>
              <w:left w:type="dxa" w:w="110"/>
              <w:bottom w:type="dxa" w:w="70"/>
              <w:right w:type="dxa" w:w="110"/>
            </w:tcMar>
            <w:vAlign w:val="top"/>
          </w:tcPr>
          <w:p>
            <w:pPr>
              <w:spacing w:after="40"/>
            </w:pPr>
            <w:r>
              <w:rPr>
                <w:b w:val="false"/>
                <w:bCs w:val="false"/>
                <w:sz w:val="19"/>
                <w:szCs w:val="19"/>
              </w:rPr>
              <w:t xml:space="preserve">3</w:t>
            </w:r>
          </w:p>
        </w:tc>
        <w:tc>
          <w:tcPr>
            <w:tcW w:type="dxa" w:w="4706"/>
            <w:tcMar>
              <w:top w:type="dxa" w:w="70"/>
              <w:left w:type="dxa" w:w="110"/>
              <w:bottom w:type="dxa" w:w="70"/>
              <w:right w:type="dxa" w:w="110"/>
            </w:tcMar>
            <w:vAlign w:val="top"/>
          </w:tcPr>
          <w:p>
            <w:pPr>
              <w:spacing w:after="40"/>
            </w:pPr>
            <w:r>
              <w:rPr>
                <w:b w:val="false"/>
                <w:bCs w:val="false"/>
                <w:sz w:val="19"/>
                <w:szCs w:val="19"/>
              </w:rPr>
              <w:t xml:space="preserve">When are the approved reminders due?</w:t>
            </w:r>
          </w:p>
        </w:tc>
        <w:tc>
          <w:tcPr>
            <w:tcW w:type="dxa" w:w="4141"/>
            <w:tcMar>
              <w:top w:type="dxa" w:w="70"/>
              <w:left w:type="dxa" w:w="110"/>
              <w:bottom w:type="dxa" w:w="70"/>
              <w:right w:type="dxa" w:w="110"/>
            </w:tcMar>
            <w:vAlign w:val="top"/>
          </w:tcPr>
          <w:p>
            <w:pPr>
              <w:spacing w:after="40"/>
            </w:pPr>
            <w:r>
              <w:rPr>
                <w:b w:val="false"/>
                <w:bCs w:val="false"/>
                <w:sz w:val="19"/>
                <w:szCs w:val="19"/>
              </w:rPr>
              <w:t xml:space="preserve">Day 2 and Day 7 after the invitation.</w:t>
            </w:r>
          </w:p>
        </w:tc>
      </w:tr>
      <w:tr>
        <w:trPr>
          <w:cantSplit/>
        </w:trPr>
        <w:tc>
          <w:tcPr>
            <w:tcW w:type="dxa" w:w="565"/>
            <w:shd w:fill="F8FAFB" w:color="auto" w:val="clear"/>
            <w:tcMar>
              <w:top w:type="dxa" w:w="70"/>
              <w:left w:type="dxa" w:w="110"/>
              <w:bottom w:type="dxa" w:w="70"/>
              <w:right w:type="dxa" w:w="110"/>
            </w:tcMar>
            <w:vAlign w:val="top"/>
          </w:tcPr>
          <w:p>
            <w:pPr>
              <w:spacing w:after="40"/>
            </w:pPr>
            <w:r>
              <w:rPr>
                <w:b w:val="false"/>
                <w:bCs w:val="false"/>
                <w:sz w:val="19"/>
                <w:szCs w:val="19"/>
              </w:rPr>
              <w:t xml:space="preserve">4</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When may a case become S13 Nonresponse?</w:t>
            </w:r>
          </w:p>
        </w:tc>
        <w:tc>
          <w:tcPr>
            <w:tcW w:type="dxa" w:w="4141"/>
            <w:shd w:fill="F8FAFB" w:color="auto" w:val="clear"/>
            <w:tcMar>
              <w:top w:type="dxa" w:w="70"/>
              <w:left w:type="dxa" w:w="110"/>
              <w:bottom w:type="dxa" w:w="70"/>
              <w:right w:type="dxa" w:w="110"/>
            </w:tcMar>
            <w:vAlign w:val="top"/>
          </w:tcPr>
          <w:p>
            <w:pPr>
              <w:spacing w:after="40"/>
            </w:pPr>
            <w:r>
              <w:rPr>
                <w:b w:val="false"/>
                <w:bCs w:val="false"/>
                <w:sz w:val="19"/>
                <w:szCs w:val="19"/>
              </w:rPr>
              <w:t xml:space="preserve">Only after every reminder has actually been sent (marked sent).</w:t>
            </w:r>
          </w:p>
        </w:tc>
      </w:tr>
      <w:tr>
        <w:trPr>
          <w:cantSplit/>
        </w:trPr>
        <w:tc>
          <w:tcPr>
            <w:tcW w:type="dxa" w:w="565"/>
            <w:tcMar>
              <w:top w:type="dxa" w:w="70"/>
              <w:left w:type="dxa" w:w="110"/>
              <w:bottom w:type="dxa" w:w="70"/>
              <w:right w:type="dxa" w:w="110"/>
            </w:tcMar>
            <w:vAlign w:val="top"/>
          </w:tcPr>
          <w:p>
            <w:pPr>
              <w:spacing w:after="40"/>
            </w:pPr>
            <w:r>
              <w:rPr>
                <w:b w:val="false"/>
                <w:bCs w:val="false"/>
                <w:sz w:val="19"/>
                <w:szCs w:val="19"/>
              </w:rPr>
              <w:t xml:space="preserve">5</w:t>
            </w:r>
          </w:p>
        </w:tc>
        <w:tc>
          <w:tcPr>
            <w:tcW w:type="dxa" w:w="4706"/>
            <w:tcMar>
              <w:top w:type="dxa" w:w="70"/>
              <w:left w:type="dxa" w:w="110"/>
              <w:bottom w:type="dxa" w:w="70"/>
              <w:right w:type="dxa" w:w="110"/>
            </w:tcMar>
            <w:vAlign w:val="top"/>
          </w:tcPr>
          <w:p>
            <w:pPr>
              <w:spacing w:after="40"/>
            </w:pPr>
            <w:r>
              <w:rPr>
                <w:b w:val="false"/>
                <w:bCs w:val="false"/>
                <w:sz w:val="19"/>
                <w:szCs w:val="19"/>
              </w:rPr>
              <w:t xml:space="preserve">Which WhatsApp account must you send from?</w:t>
            </w:r>
          </w:p>
        </w:tc>
        <w:tc>
          <w:tcPr>
            <w:tcW w:type="dxa" w:w="4141"/>
            <w:tcMar>
              <w:top w:type="dxa" w:w="70"/>
              <w:left w:type="dxa" w:w="110"/>
              <w:bottom w:type="dxa" w:w="70"/>
              <w:right w:type="dxa" w:w="110"/>
            </w:tcMar>
            <w:vAlign w:val="top"/>
          </w:tcPr>
          <w:p>
            <w:pPr>
              <w:spacing w:after="40"/>
            </w:pPr>
            <w:r>
              <w:rPr>
                <w:b w:val="false"/>
                <w:bCs w:val="false"/>
                <w:sz w:val="19"/>
                <w:szCs w:val="19"/>
              </w:rPr>
              <w:t xml:space="preserve">The shared study WhatsApp number, never a personal one.</w:t>
            </w:r>
          </w:p>
        </w:tc>
      </w:tr>
      <w:tr>
        <w:trPr>
          <w:cantSplit/>
        </w:trPr>
        <w:tc>
          <w:tcPr>
            <w:tcW w:type="dxa" w:w="565"/>
            <w:shd w:fill="F8FAFB" w:color="auto" w:val="clear"/>
            <w:tcMar>
              <w:top w:type="dxa" w:w="70"/>
              <w:left w:type="dxa" w:w="110"/>
              <w:bottom w:type="dxa" w:w="70"/>
              <w:right w:type="dxa" w:w="110"/>
            </w:tcMar>
            <w:vAlign w:val="top"/>
          </w:tcPr>
          <w:p>
            <w:pPr>
              <w:spacing w:after="40"/>
            </w:pPr>
            <w:r>
              <w:rPr>
                <w:b w:val="false"/>
                <w:bCs w:val="false"/>
                <w:sz w:val="19"/>
                <w:szCs w:val="19"/>
              </w:rPr>
              <w:t xml:space="preserve">6</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A respondent asks if their answers affect financing. What do you say?</w:t>
            </w:r>
          </w:p>
        </w:tc>
        <w:tc>
          <w:tcPr>
            <w:tcW w:type="dxa" w:w="4141"/>
            <w:shd w:fill="F8FAFB" w:color="auto" w:val="clear"/>
            <w:tcMar>
              <w:top w:type="dxa" w:w="70"/>
              <w:left w:type="dxa" w:w="110"/>
              <w:bottom w:type="dxa" w:w="70"/>
              <w:right w:type="dxa" w:w="110"/>
            </w:tcMar>
            <w:vAlign w:val="top"/>
          </w:tcPr>
          <w:p>
            <w:pPr>
              <w:spacing w:after="40"/>
            </w:pPr>
            <w:r>
              <w:rPr>
                <w:b w:val="false"/>
                <w:bCs w:val="false"/>
                <w:sz w:val="19"/>
                <w:szCs w:val="19"/>
              </w:rPr>
              <w:t xml:space="preserve">No score, rating or financing decision is produced, and answers are never shared with lenders.</w:t>
            </w:r>
          </w:p>
        </w:tc>
      </w:tr>
      <w:tr>
        <w:trPr>
          <w:cantSplit/>
        </w:trPr>
        <w:tc>
          <w:tcPr>
            <w:tcW w:type="dxa" w:w="565"/>
            <w:tcMar>
              <w:top w:type="dxa" w:w="70"/>
              <w:left w:type="dxa" w:w="110"/>
              <w:bottom w:type="dxa" w:w="70"/>
              <w:right w:type="dxa" w:w="110"/>
            </w:tcMar>
            <w:vAlign w:val="top"/>
          </w:tcPr>
          <w:p>
            <w:pPr>
              <w:spacing w:after="40"/>
            </w:pPr>
            <w:r>
              <w:rPr>
                <w:b w:val="false"/>
                <w:bCs w:val="false"/>
                <w:sz w:val="19"/>
                <w:szCs w:val="19"/>
              </w:rPr>
              <w:t xml:space="preserve">7</w:t>
            </w:r>
          </w:p>
        </w:tc>
        <w:tc>
          <w:tcPr>
            <w:tcW w:type="dxa" w:w="4706"/>
            <w:tcMar>
              <w:top w:type="dxa" w:w="70"/>
              <w:left w:type="dxa" w:w="110"/>
              <w:bottom w:type="dxa" w:w="70"/>
              <w:right w:type="dxa" w:w="110"/>
            </w:tcMar>
            <w:vAlign w:val="top"/>
          </w:tcPr>
          <w:p>
            <w:pPr>
              <w:spacing w:after="40"/>
            </w:pPr>
            <w:r>
              <w:rPr>
                <w:b w:val="false"/>
                <w:bCs w:val="false"/>
                <w:sz w:val="19"/>
                <w:szCs w:val="19"/>
              </w:rPr>
              <w:t xml:space="preserve">Who records a withdrawal in the portal?</w:t>
            </w:r>
          </w:p>
        </w:tc>
        <w:tc>
          <w:tcPr>
            <w:tcW w:type="dxa" w:w="4141"/>
            <w:tcMar>
              <w:top w:type="dxa" w:w="70"/>
              <w:left w:type="dxa" w:w="110"/>
              <w:bottom w:type="dxa" w:w="70"/>
              <w:right w:type="dxa" w:w="110"/>
            </w:tcMar>
            <w:vAlign w:val="top"/>
          </w:tcPr>
          <w:p>
            <w:pPr>
              <w:spacing w:after="40"/>
            </w:pPr>
            <w:r>
              <w:rPr>
                <w:b w:val="false"/>
                <w:bCs w:val="false"/>
                <w:sz w:val="19"/>
                <w:szCs w:val="19"/>
              </w:rPr>
              <w:t xml:space="preserve">The Field Coordinator or PI.</w:t>
            </w:r>
          </w:p>
        </w:tc>
      </w:tr>
      <w:tr>
        <w:trPr>
          <w:cantSplit/>
        </w:trPr>
        <w:tc>
          <w:tcPr>
            <w:tcW w:type="dxa" w:w="565"/>
            <w:shd w:fill="F8FAFB" w:color="auto" w:val="clear"/>
            <w:tcMar>
              <w:top w:type="dxa" w:w="70"/>
              <w:left w:type="dxa" w:w="110"/>
              <w:bottom w:type="dxa" w:w="70"/>
              <w:right w:type="dxa" w:w="110"/>
            </w:tcMar>
            <w:vAlign w:val="top"/>
          </w:tcPr>
          <w:p>
            <w:pPr>
              <w:spacing w:after="40"/>
            </w:pPr>
            <w:r>
              <w:rPr>
                <w:b w:val="false"/>
                <w:bCs w:val="false"/>
                <w:sz w:val="19"/>
                <w:szCs w:val="19"/>
              </w:rPr>
              <w:t xml:space="preserve">8</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What happens to answers submitted before a withdrawal?</w:t>
            </w:r>
          </w:p>
        </w:tc>
        <w:tc>
          <w:tcPr>
            <w:tcW w:type="dxa" w:w="4141"/>
            <w:shd w:fill="F8FAFB" w:color="auto" w:val="clear"/>
            <w:tcMar>
              <w:top w:type="dxa" w:w="70"/>
              <w:left w:type="dxa" w:w="110"/>
              <w:bottom w:type="dxa" w:w="70"/>
              <w:right w:type="dxa" w:w="110"/>
            </w:tcMar>
            <w:vAlign w:val="top"/>
          </w:tcPr>
          <w:p>
            <w:pPr>
              <w:spacing w:after="40"/>
            </w:pPr>
            <w:r>
              <w:rPr>
                <w:b w:val="false"/>
                <w:bCs w:val="false"/>
                <w:sz w:val="19"/>
                <w:szCs w:val="19"/>
              </w:rPr>
              <w:t xml:space="preserve">Kept for the audit trail, never analysed (left out of the analysis export).</w:t>
            </w:r>
          </w:p>
        </w:tc>
      </w:tr>
      <w:tr>
        <w:trPr>
          <w:cantSplit/>
        </w:trPr>
        <w:tc>
          <w:tcPr>
            <w:tcW w:type="dxa" w:w="565"/>
            <w:tcMar>
              <w:top w:type="dxa" w:w="70"/>
              <w:left w:type="dxa" w:w="110"/>
              <w:bottom w:type="dxa" w:w="70"/>
              <w:right w:type="dxa" w:w="110"/>
            </w:tcMar>
            <w:vAlign w:val="top"/>
          </w:tcPr>
          <w:p>
            <w:pPr>
              <w:spacing w:after="40"/>
            </w:pPr>
            <w:r>
              <w:rPr>
                <w:b w:val="false"/>
                <w:bCs w:val="false"/>
                <w:sz w:val="19"/>
                <w:szCs w:val="19"/>
              </w:rPr>
              <w:t xml:space="preserve">9</w:t>
            </w:r>
          </w:p>
        </w:tc>
        <w:tc>
          <w:tcPr>
            <w:tcW w:type="dxa" w:w="4706"/>
            <w:tcMar>
              <w:top w:type="dxa" w:w="70"/>
              <w:left w:type="dxa" w:w="110"/>
              <w:bottom w:type="dxa" w:w="70"/>
              <w:right w:type="dxa" w:w="110"/>
            </w:tcMar>
            <w:vAlign w:val="top"/>
          </w:tcPr>
          <w:p>
            <w:pPr>
              <w:spacing w:after="40"/>
            </w:pPr>
            <w:r>
              <w:rPr>
                <w:b w:val="false"/>
                <w:bCs w:val="false"/>
                <w:sz w:val="19"/>
                <w:szCs w:val="19"/>
              </w:rPr>
              <w:t xml:space="preserve">What must be recorded before a KII is recorded on audio?</w:t>
            </w:r>
          </w:p>
        </w:tc>
        <w:tc>
          <w:tcPr>
            <w:tcW w:type="dxa" w:w="4141"/>
            <w:tcMar>
              <w:top w:type="dxa" w:w="70"/>
              <w:left w:type="dxa" w:w="110"/>
              <w:bottom w:type="dxa" w:w="70"/>
              <w:right w:type="dxa" w:w="110"/>
            </w:tcMar>
            <w:vAlign w:val="top"/>
          </w:tcPr>
          <w:p>
            <w:pPr>
              <w:spacing w:after="40"/>
            </w:pPr>
            <w:r>
              <w:rPr>
                <w:b w:val="false"/>
                <w:bCs w:val="false"/>
                <w:sz w:val="19"/>
                <w:szCs w:val="19"/>
              </w:rPr>
              <w:t xml:space="preserve">Separate recording consent (in addition to participation consent).</w:t>
            </w:r>
          </w:p>
        </w:tc>
      </w:tr>
      <w:tr>
        <w:trPr>
          <w:cantSplit/>
        </w:trPr>
        <w:tc>
          <w:tcPr>
            <w:tcW w:type="dxa" w:w="565"/>
            <w:shd w:fill="F8FAFB" w:color="auto" w:val="clear"/>
            <w:tcMar>
              <w:top w:type="dxa" w:w="70"/>
              <w:left w:type="dxa" w:w="110"/>
              <w:bottom w:type="dxa" w:w="70"/>
              <w:right w:type="dxa" w:w="110"/>
            </w:tcMar>
            <w:vAlign w:val="top"/>
          </w:tcPr>
          <w:p>
            <w:pPr>
              <w:spacing w:after="40"/>
            </w:pPr>
            <w:r>
              <w:rPr>
                <w:b w:val="false"/>
                <w:bCs w:val="false"/>
                <w:sz w:val="19"/>
                <w:szCs w:val="19"/>
              </w:rPr>
              <w:t xml:space="preserve">10</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What are the QA duration limits?</w:t>
            </w:r>
          </w:p>
        </w:tc>
        <w:tc>
          <w:tcPr>
            <w:tcW w:type="dxa" w:w="4141"/>
            <w:shd w:fill="F8FAFB" w:color="auto" w:val="clear"/>
            <w:tcMar>
              <w:top w:type="dxa" w:w="70"/>
              <w:left w:type="dxa" w:w="110"/>
              <w:bottom w:type="dxa" w:w="70"/>
              <w:right w:type="dxa" w:w="110"/>
            </w:tcMar>
            <w:vAlign w:val="top"/>
          </w:tcPr>
          <w:p>
            <w:pPr>
              <w:spacing w:after="40"/>
            </w:pPr>
            <w:r>
              <w:rPr>
                <w:b w:val="false"/>
                <w:bCs w:val="false"/>
                <w:sz w:val="19"/>
                <w:szCs w:val="19"/>
              </w:rPr>
              <w:t xml:space="preserve">Under 5 minutes or over 90 minutes is flagged.</w:t>
            </w:r>
          </w:p>
        </w:tc>
      </w:tr>
      <w:tr>
        <w:trPr>
          <w:cantSplit/>
        </w:trPr>
        <w:tc>
          <w:tcPr>
            <w:tcW w:type="dxa" w:w="565"/>
            <w:tcMar>
              <w:top w:type="dxa" w:w="70"/>
              <w:left w:type="dxa" w:w="110"/>
              <w:bottom w:type="dxa" w:w="70"/>
              <w:right w:type="dxa" w:w="110"/>
            </w:tcMar>
            <w:vAlign w:val="top"/>
          </w:tcPr>
          <w:p>
            <w:pPr>
              <w:spacing w:after="40"/>
            </w:pPr>
            <w:r>
              <w:rPr>
                <w:b w:val="false"/>
                <w:bCs w:val="false"/>
                <w:sz w:val="19"/>
                <w:szCs w:val="19"/>
              </w:rPr>
              <w:t xml:space="preserve">11</w:t>
            </w:r>
          </w:p>
        </w:tc>
        <w:tc>
          <w:tcPr>
            <w:tcW w:type="dxa" w:w="4706"/>
            <w:tcMar>
              <w:top w:type="dxa" w:w="70"/>
              <w:left w:type="dxa" w:w="110"/>
              <w:bottom w:type="dxa" w:w="70"/>
              <w:right w:type="dxa" w:w="110"/>
            </w:tcMar>
            <w:vAlign w:val="top"/>
          </w:tcPr>
          <w:p>
            <w:pPr>
              <w:spacing w:after="40"/>
            </w:pPr>
            <w:r>
              <w:rPr>
                <w:b w:val="false"/>
                <w:bCs w:val="false"/>
                <w:sz w:val="19"/>
                <w:szCs w:val="19"/>
              </w:rPr>
              <w:t xml:space="preserve">Can a questionnaire pass QA automatically?</w:t>
            </w:r>
          </w:p>
        </w:tc>
        <w:tc>
          <w:tcPr>
            <w:tcW w:type="dxa" w:w="4141"/>
            <w:tcMar>
              <w:top w:type="dxa" w:w="70"/>
              <w:left w:type="dxa" w:w="110"/>
              <w:bottom w:type="dxa" w:w="70"/>
              <w:right w:type="dxa" w:w="110"/>
            </w:tcMar>
            <w:vAlign w:val="top"/>
          </w:tcPr>
          <w:p>
            <w:pPr>
              <w:spacing w:after="40"/>
            </w:pPr>
            <w:r>
              <w:rPr>
                <w:b w:val="false"/>
                <w:bCs w:val="false"/>
                <w:sz w:val="19"/>
                <w:szCs w:val="19"/>
              </w:rPr>
              <w:t xml:space="preserve">No. A person must select Accept and write a note.</w:t>
            </w:r>
          </w:p>
        </w:tc>
      </w:tr>
      <w:tr>
        <w:trPr>
          <w:cantSplit/>
        </w:trPr>
        <w:tc>
          <w:tcPr>
            <w:tcW w:type="dxa" w:w="565"/>
            <w:shd w:fill="F8FAFB" w:color="auto" w:val="clear"/>
            <w:tcMar>
              <w:top w:type="dxa" w:w="70"/>
              <w:left w:type="dxa" w:w="110"/>
              <w:bottom w:type="dxa" w:w="70"/>
              <w:right w:type="dxa" w:w="110"/>
            </w:tcMar>
            <w:vAlign w:val="top"/>
          </w:tcPr>
          <w:p>
            <w:pPr>
              <w:spacing w:after="40"/>
            </w:pPr>
            <w:r>
              <w:rPr>
                <w:b w:val="false"/>
                <w:bCs w:val="false"/>
                <w:sz w:val="19"/>
                <w:szCs w:val="19"/>
              </w:rPr>
              <w:t xml:space="preserve">12</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What must happen before a document can be Included?</w:t>
            </w:r>
          </w:p>
        </w:tc>
        <w:tc>
          <w:tcPr>
            <w:tcW w:type="dxa" w:w="4141"/>
            <w:shd w:fill="F8FAFB" w:color="auto" w:val="clear"/>
            <w:tcMar>
              <w:top w:type="dxa" w:w="70"/>
              <w:left w:type="dxa" w:w="110"/>
              <w:bottom w:type="dxa" w:w="70"/>
              <w:right w:type="dxa" w:w="110"/>
            </w:tcMar>
            <w:vAlign w:val="top"/>
          </w:tcPr>
          <w:p>
            <w:pPr>
              <w:spacing w:after="40"/>
            </w:pPr>
            <w:r>
              <w:rPr>
                <w:b w:val="false"/>
                <w:bCs w:val="false"/>
                <w:sz w:val="19"/>
                <w:szCs w:val="19"/>
              </w:rPr>
              <w:t xml:space="preserve">Its authenticity must be assessed (Verified or Disputed).</w:t>
            </w:r>
          </w:p>
        </w:tc>
      </w:tr>
      <w:tr>
        <w:trPr>
          <w:cantSplit/>
        </w:trPr>
        <w:tc>
          <w:tcPr>
            <w:tcW w:type="dxa" w:w="565"/>
            <w:tcMar>
              <w:top w:type="dxa" w:w="70"/>
              <w:left w:type="dxa" w:w="110"/>
              <w:bottom w:type="dxa" w:w="70"/>
              <w:right w:type="dxa" w:w="110"/>
            </w:tcMar>
            <w:vAlign w:val="top"/>
          </w:tcPr>
          <w:p>
            <w:pPr>
              <w:spacing w:after="40"/>
            </w:pPr>
            <w:r>
              <w:rPr>
                <w:b w:val="false"/>
                <w:bCs w:val="false"/>
                <w:sz w:val="19"/>
                <w:szCs w:val="19"/>
              </w:rPr>
              <w:t xml:space="preserve">13</w:t>
            </w:r>
          </w:p>
        </w:tc>
        <w:tc>
          <w:tcPr>
            <w:tcW w:type="dxa" w:w="4706"/>
            <w:tcMar>
              <w:top w:type="dxa" w:w="70"/>
              <w:left w:type="dxa" w:w="110"/>
              <w:bottom w:type="dxa" w:w="70"/>
              <w:right w:type="dxa" w:w="110"/>
            </w:tcMar>
            <w:vAlign w:val="top"/>
          </w:tcPr>
          <w:p>
            <w:pPr>
              <w:spacing w:after="40"/>
            </w:pPr>
            <w:r>
              <w:rPr>
                <w:b w:val="false"/>
                <w:bCs w:val="false"/>
                <w:sz w:val="19"/>
                <w:szCs w:val="19"/>
              </w:rPr>
              <w:t xml:space="preserve">What does 'This screen isn't part of your role' mean?</w:t>
            </w:r>
          </w:p>
        </w:tc>
        <w:tc>
          <w:tcPr>
            <w:tcW w:type="dxa" w:w="4141"/>
            <w:tcMar>
              <w:top w:type="dxa" w:w="70"/>
              <w:left w:type="dxa" w:w="110"/>
              <w:bottom w:type="dxa" w:w="70"/>
              <w:right w:type="dxa" w:w="110"/>
            </w:tcMar>
            <w:vAlign w:val="top"/>
          </w:tcPr>
          <w:p>
            <w:pPr>
              <w:spacing w:after="40"/>
            </w:pPr>
            <w:r>
              <w:rPr>
                <w:b w:val="false"/>
                <w:bCs w:val="false"/>
                <w:sz w:val="19"/>
                <w:szCs w:val="19"/>
              </w:rPr>
              <w:t xml:space="preserve">The screen belongs to another role; go back to your start screen or ask the PI.</w:t>
            </w:r>
          </w:p>
        </w:tc>
      </w:tr>
      <w:tr>
        <w:trPr>
          <w:cantSplit/>
        </w:trPr>
        <w:tc>
          <w:tcPr>
            <w:tcW w:type="dxa" w:w="565"/>
            <w:shd w:fill="F8FAFB" w:color="auto" w:val="clear"/>
            <w:tcMar>
              <w:top w:type="dxa" w:w="70"/>
              <w:left w:type="dxa" w:w="110"/>
              <w:bottom w:type="dxa" w:w="70"/>
              <w:right w:type="dxa" w:w="110"/>
            </w:tcMar>
            <w:vAlign w:val="top"/>
          </w:tcPr>
          <w:p>
            <w:pPr>
              <w:spacing w:after="40"/>
            </w:pPr>
            <w:r>
              <w:rPr>
                <w:b w:val="false"/>
                <w:bCs w:val="false"/>
                <w:sz w:val="19"/>
                <w:szCs w:val="19"/>
              </w:rPr>
              <w:t xml:space="preserve">14</w:t>
            </w:r>
          </w:p>
        </w:tc>
        <w:tc>
          <w:tcPr>
            <w:tcW w:type="dxa" w:w="4706"/>
            <w:shd w:fill="F8FAFB" w:color="auto" w:val="clear"/>
            <w:tcMar>
              <w:top w:type="dxa" w:w="70"/>
              <w:left w:type="dxa" w:w="110"/>
              <w:bottom w:type="dxa" w:w="70"/>
              <w:right w:type="dxa" w:w="110"/>
            </w:tcMar>
            <w:vAlign w:val="top"/>
          </w:tcPr>
          <w:p>
            <w:pPr>
              <w:spacing w:after="40"/>
            </w:pPr>
            <w:r>
              <w:rPr>
                <w:b w:val="false"/>
                <w:bCs w:val="false"/>
                <w:sz w:val="19"/>
                <w:szCs w:val="19"/>
              </w:rPr>
              <w:t xml:space="preserve">Where do you record that you phoned someone?</w:t>
            </w:r>
          </w:p>
        </w:tc>
        <w:tc>
          <w:tcPr>
            <w:tcW w:type="dxa" w:w="4141"/>
            <w:shd w:fill="F8FAFB" w:color="auto" w:val="clear"/>
            <w:tcMar>
              <w:top w:type="dxa" w:w="70"/>
              <w:left w:type="dxa" w:w="110"/>
              <w:bottom w:type="dxa" w:w="70"/>
              <w:right w:type="dxa" w:w="110"/>
            </w:tcMar>
            <w:vAlign w:val="top"/>
          </w:tcPr>
          <w:p>
            <w:pPr>
              <w:spacing w:after="40"/>
            </w:pPr>
            <w:r>
              <w:rPr>
                <w:b w:val="false"/>
                <w:bCs w:val="false"/>
                <w:sz w:val="19"/>
                <w:szCs w:val="19"/>
              </w:rPr>
              <w:t xml:space="preserve">Case page → Contact timeline → Log contact attempt.</w:t>
            </w:r>
          </w:p>
        </w:tc>
      </w:tr>
      <w:tr>
        <w:trPr>
          <w:cantSplit/>
        </w:trPr>
        <w:tc>
          <w:tcPr>
            <w:tcW w:type="dxa" w:w="565"/>
            <w:tcMar>
              <w:top w:type="dxa" w:w="70"/>
              <w:left w:type="dxa" w:w="110"/>
              <w:bottom w:type="dxa" w:w="70"/>
              <w:right w:type="dxa" w:w="110"/>
            </w:tcMar>
            <w:vAlign w:val="top"/>
          </w:tcPr>
          <w:p>
            <w:pPr>
              <w:spacing w:after="40"/>
            </w:pPr>
            <w:r>
              <w:rPr>
                <w:b w:val="false"/>
                <w:bCs w:val="false"/>
                <w:sz w:val="19"/>
                <w:szCs w:val="19"/>
              </w:rPr>
              <w:t xml:space="preserve">15</w:t>
            </w:r>
          </w:p>
        </w:tc>
        <w:tc>
          <w:tcPr>
            <w:tcW w:type="dxa" w:w="4706"/>
            <w:tcMar>
              <w:top w:type="dxa" w:w="70"/>
              <w:left w:type="dxa" w:w="110"/>
              <w:bottom w:type="dxa" w:w="70"/>
              <w:right w:type="dxa" w:w="110"/>
            </w:tcMar>
            <w:vAlign w:val="top"/>
          </w:tcPr>
          <w:p>
            <w:pPr>
              <w:spacing w:after="40"/>
            </w:pPr>
            <w:r>
              <w:rPr>
                <w:b w:val="false"/>
                <w:bCs w:val="false"/>
                <w:sz w:val="19"/>
                <w:szCs w:val="19"/>
              </w:rPr>
              <w:t xml:space="preserve">What is the PI's phone number for respondents?</w:t>
            </w:r>
          </w:p>
        </w:tc>
        <w:tc>
          <w:tcPr>
            <w:tcW w:type="dxa" w:w="4141"/>
            <w:tcMar>
              <w:top w:type="dxa" w:w="70"/>
              <w:left w:type="dxa" w:w="110"/>
              <w:bottom w:type="dxa" w:w="70"/>
              <w:right w:type="dxa" w:w="110"/>
            </w:tcMar>
            <w:vAlign w:val="top"/>
          </w:tcPr>
          <w:p>
            <w:pPr>
              <w:spacing w:after="40"/>
            </w:pPr>
            <w:r>
              <w:rPr>
                <w:b w:val="false"/>
                <w:bCs w:val="false"/>
                <w:sz w:val="19"/>
                <w:szCs w:val="19"/>
              </w:rPr>
              <w:t xml:space="preserve">0773943709.</w:t>
            </w:r>
          </w:p>
        </w:tc>
      </w:tr>
    </w:tbl>
    <w:p>
      <w:pPr>
        <w:spacing w:after="120"/>
      </w:pPr>
    </w:p>
    <w:p>
      <w:pPr>
        <w:pStyle w:val="Heading2"/>
      </w:pPr>
      <w:r>
        <w:t xml:space="preserve">5.3 Practical assessment</w:t>
      </w:r>
    </w:p>
    <w:p>
      <w:pPr>
        <w:spacing w:after="120" w:line="288"/>
      </w:pPr>
      <w:r>
        <w:t xml:space="preserve">Observe each trainee completing the tasks for their role on the practice site. Mark each competency as Competent or Not yet competent, with a comment. Everyone must be Competent on all their role's competencies before receiving a live account.</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1694"/>
        <w:gridCol w:w="1224"/>
        <w:gridCol w:w="1129"/>
        <w:gridCol w:w="1318"/>
        <w:gridCol w:w="1318"/>
        <w:gridCol w:w="1318"/>
        <w:gridCol w:w="1411"/>
      </w:tblGrid>
      <w:tr>
        <w:trPr>
          <w:tblHeader/>
        </w:trPr>
        <w:tc>
          <w:tcPr>
            <w:tcW w:type="dxa" w:w="1694"/>
            <w:shd w:fill="1B3350" w:color="auto" w:val="clear"/>
            <w:tcMar>
              <w:top w:type="dxa" w:w="70"/>
              <w:left w:type="dxa" w:w="110"/>
              <w:bottom w:type="dxa" w:w="70"/>
              <w:right w:type="dxa" w:w="110"/>
            </w:tcMar>
            <w:vAlign w:val="top"/>
          </w:tcPr>
          <w:p>
            <w:pPr>
              <w:spacing w:after="40"/>
            </w:pPr>
            <w:r>
              <w:rPr>
                <w:b/>
                <w:bCs/>
                <w:color w:val="FFFFFF"/>
                <w:sz w:val="19"/>
                <w:szCs w:val="19"/>
              </w:rPr>
              <w:t xml:space="preserve">Trainee</w:t>
            </w:r>
          </w:p>
        </w:tc>
        <w:tc>
          <w:tcPr>
            <w:tcW w:type="dxa" w:w="1224"/>
            <w:shd w:fill="1B3350" w:color="auto" w:val="clear"/>
            <w:tcMar>
              <w:top w:type="dxa" w:w="70"/>
              <w:left w:type="dxa" w:w="110"/>
              <w:bottom w:type="dxa" w:w="70"/>
              <w:right w:type="dxa" w:w="110"/>
            </w:tcMar>
            <w:vAlign w:val="top"/>
          </w:tcPr>
          <w:p>
            <w:pPr>
              <w:spacing w:after="40"/>
            </w:pPr>
            <w:r>
              <w:rPr>
                <w:b/>
                <w:bCs/>
                <w:color w:val="FFFFFF"/>
                <w:sz w:val="19"/>
                <w:szCs w:val="19"/>
              </w:rPr>
              <w:t xml:space="preserve">Role</w:t>
            </w:r>
          </w:p>
        </w:tc>
        <w:tc>
          <w:tcPr>
            <w:tcW w:type="dxa" w:w="1129"/>
            <w:shd w:fill="1B3350" w:color="auto" w:val="clear"/>
            <w:tcMar>
              <w:top w:type="dxa" w:w="70"/>
              <w:left w:type="dxa" w:w="110"/>
              <w:bottom w:type="dxa" w:w="70"/>
              <w:right w:type="dxa" w:w="110"/>
            </w:tcMar>
            <w:vAlign w:val="top"/>
          </w:tcPr>
          <w:p>
            <w:pPr>
              <w:spacing w:after="40"/>
            </w:pPr>
            <w:r>
              <w:rPr>
                <w:b/>
                <w:bCs/>
                <w:color w:val="FFFFFF"/>
                <w:sz w:val="19"/>
                <w:szCs w:val="19"/>
              </w:rPr>
              <w:t xml:space="preserve">Written score</w:t>
            </w:r>
          </w:p>
        </w:tc>
        <w:tc>
          <w:tcPr>
            <w:tcW w:type="dxa" w:w="1318"/>
            <w:shd w:fill="1B3350" w:color="auto" w:val="clear"/>
            <w:tcMar>
              <w:top w:type="dxa" w:w="70"/>
              <w:left w:type="dxa" w:w="110"/>
              <w:bottom w:type="dxa" w:w="70"/>
              <w:right w:type="dxa" w:w="110"/>
            </w:tcMar>
            <w:vAlign w:val="top"/>
          </w:tcPr>
          <w:p>
            <w:pPr>
              <w:spacing w:after="40"/>
            </w:pPr>
            <w:r>
              <w:rPr>
                <w:b/>
                <w:bCs/>
                <w:color w:val="FFFFFF"/>
                <w:sz w:val="19"/>
                <w:szCs w:val="19"/>
              </w:rPr>
              <w:t xml:space="preserve">Practical</w:t>
            </w:r>
          </w:p>
        </w:tc>
        <w:tc>
          <w:tcPr>
            <w:tcW w:type="dxa" w:w="1318"/>
            <w:shd w:fill="1B3350" w:color="auto" w:val="clear"/>
            <w:tcMar>
              <w:top w:type="dxa" w:w="70"/>
              <w:left w:type="dxa" w:w="110"/>
              <w:bottom w:type="dxa" w:w="70"/>
              <w:right w:type="dxa" w:w="110"/>
            </w:tcMar>
            <w:vAlign w:val="top"/>
          </w:tcPr>
          <w:p>
            <w:pPr>
              <w:spacing w:after="40"/>
            </w:pPr>
            <w:r>
              <w:rPr>
                <w:b/>
                <w:bCs/>
                <w:color w:val="FFFFFF"/>
                <w:sz w:val="19"/>
                <w:szCs w:val="19"/>
              </w:rPr>
              <w:t xml:space="preserve">Declaration signed</w:t>
            </w:r>
          </w:p>
        </w:tc>
        <w:tc>
          <w:tcPr>
            <w:tcW w:type="dxa" w:w="1318"/>
            <w:shd w:fill="1B3350" w:color="auto" w:val="clear"/>
            <w:tcMar>
              <w:top w:type="dxa" w:w="70"/>
              <w:left w:type="dxa" w:w="110"/>
              <w:bottom w:type="dxa" w:w="70"/>
              <w:right w:type="dxa" w:w="110"/>
            </w:tcMar>
            <w:vAlign w:val="top"/>
          </w:tcPr>
          <w:p>
            <w:pPr>
              <w:spacing w:after="40"/>
            </w:pPr>
            <w:r>
              <w:rPr>
                <w:b/>
                <w:bCs/>
                <w:color w:val="FFFFFF"/>
                <w:sz w:val="19"/>
                <w:szCs w:val="19"/>
              </w:rPr>
              <w:t xml:space="preserve">Account issued</w:t>
            </w:r>
          </w:p>
        </w:tc>
        <w:tc>
          <w:tcPr>
            <w:tcW w:type="dxa" w:w="1411"/>
            <w:shd w:fill="1B3350" w:color="auto" w:val="clear"/>
            <w:tcMar>
              <w:top w:type="dxa" w:w="70"/>
              <w:left w:type="dxa" w:w="110"/>
              <w:bottom w:type="dxa" w:w="70"/>
              <w:right w:type="dxa" w:w="110"/>
            </w:tcMar>
            <w:vAlign w:val="top"/>
          </w:tcPr>
          <w:p>
            <w:pPr>
              <w:spacing w:after="40"/>
            </w:pPr>
            <w:r>
              <w:rPr>
                <w:b/>
                <w:bCs/>
                <w:color w:val="FFFFFF"/>
                <w:sz w:val="19"/>
                <w:szCs w:val="19"/>
              </w:rPr>
              <w:t xml:space="preserve">Assessor</w:t>
            </w:r>
          </w:p>
        </w:tc>
      </w:tr>
      <w:tr>
        <w:trPr>
          <w:cantSplit/>
        </w:trPr>
        <w:tc>
          <w:tcPr>
            <w:tcW w:type="dxa" w:w="1694"/>
            <w:tcMar>
              <w:top w:type="dxa" w:w="70"/>
              <w:left w:type="dxa" w:w="110"/>
              <w:bottom w:type="dxa" w:w="70"/>
              <w:right w:type="dxa" w:w="110"/>
            </w:tcMar>
            <w:vAlign w:val="top"/>
          </w:tcPr>
          <w:p>
            <w:pPr>
              <w:spacing w:after="40"/>
            </w:pPr>
          </w:p>
        </w:tc>
        <w:tc>
          <w:tcPr>
            <w:tcW w:type="dxa" w:w="1224"/>
            <w:tcMar>
              <w:top w:type="dxa" w:w="70"/>
              <w:left w:type="dxa" w:w="110"/>
              <w:bottom w:type="dxa" w:w="70"/>
              <w:right w:type="dxa" w:w="110"/>
            </w:tcMar>
            <w:vAlign w:val="top"/>
          </w:tcPr>
          <w:p>
            <w:pPr>
              <w:spacing w:after="40"/>
            </w:pPr>
          </w:p>
        </w:tc>
        <w:tc>
          <w:tcPr>
            <w:tcW w:type="dxa" w:w="1129"/>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411"/>
            <w:tcMar>
              <w:top w:type="dxa" w:w="70"/>
              <w:left w:type="dxa" w:w="110"/>
              <w:bottom w:type="dxa" w:w="70"/>
              <w:right w:type="dxa" w:w="110"/>
            </w:tcMar>
            <w:vAlign w:val="top"/>
          </w:tcPr>
          <w:p>
            <w:pPr>
              <w:spacing w:after="40"/>
            </w:pPr>
          </w:p>
        </w:tc>
      </w:tr>
      <w:tr>
        <w:trPr>
          <w:cantSplit/>
        </w:trPr>
        <w:tc>
          <w:tcPr>
            <w:tcW w:type="dxa" w:w="1694"/>
            <w:shd w:fill="F8FAFB" w:color="auto" w:val="clear"/>
            <w:tcMar>
              <w:top w:type="dxa" w:w="70"/>
              <w:left w:type="dxa" w:w="110"/>
              <w:bottom w:type="dxa" w:w="70"/>
              <w:right w:type="dxa" w:w="110"/>
            </w:tcMar>
            <w:vAlign w:val="top"/>
          </w:tcPr>
          <w:p>
            <w:pPr>
              <w:spacing w:after="40"/>
            </w:pPr>
          </w:p>
        </w:tc>
        <w:tc>
          <w:tcPr>
            <w:tcW w:type="dxa" w:w="1224"/>
            <w:shd w:fill="F8FAFB" w:color="auto" w:val="clear"/>
            <w:tcMar>
              <w:top w:type="dxa" w:w="70"/>
              <w:left w:type="dxa" w:w="110"/>
              <w:bottom w:type="dxa" w:w="70"/>
              <w:right w:type="dxa" w:w="110"/>
            </w:tcMar>
            <w:vAlign w:val="top"/>
          </w:tcPr>
          <w:p>
            <w:pPr>
              <w:spacing w:after="40"/>
            </w:pPr>
          </w:p>
        </w:tc>
        <w:tc>
          <w:tcPr>
            <w:tcW w:type="dxa" w:w="1129"/>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411"/>
            <w:shd w:fill="F8FAFB" w:color="auto" w:val="clear"/>
            <w:tcMar>
              <w:top w:type="dxa" w:w="70"/>
              <w:left w:type="dxa" w:w="110"/>
              <w:bottom w:type="dxa" w:w="70"/>
              <w:right w:type="dxa" w:w="110"/>
            </w:tcMar>
            <w:vAlign w:val="top"/>
          </w:tcPr>
          <w:p>
            <w:pPr>
              <w:spacing w:after="40"/>
            </w:pPr>
          </w:p>
        </w:tc>
      </w:tr>
      <w:tr>
        <w:trPr>
          <w:cantSplit/>
        </w:trPr>
        <w:tc>
          <w:tcPr>
            <w:tcW w:type="dxa" w:w="1694"/>
            <w:tcMar>
              <w:top w:type="dxa" w:w="70"/>
              <w:left w:type="dxa" w:w="110"/>
              <w:bottom w:type="dxa" w:w="70"/>
              <w:right w:type="dxa" w:w="110"/>
            </w:tcMar>
            <w:vAlign w:val="top"/>
          </w:tcPr>
          <w:p>
            <w:pPr>
              <w:spacing w:after="40"/>
            </w:pPr>
          </w:p>
        </w:tc>
        <w:tc>
          <w:tcPr>
            <w:tcW w:type="dxa" w:w="1224"/>
            <w:tcMar>
              <w:top w:type="dxa" w:w="70"/>
              <w:left w:type="dxa" w:w="110"/>
              <w:bottom w:type="dxa" w:w="70"/>
              <w:right w:type="dxa" w:w="110"/>
            </w:tcMar>
            <w:vAlign w:val="top"/>
          </w:tcPr>
          <w:p>
            <w:pPr>
              <w:spacing w:after="40"/>
            </w:pPr>
          </w:p>
        </w:tc>
        <w:tc>
          <w:tcPr>
            <w:tcW w:type="dxa" w:w="1129"/>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411"/>
            <w:tcMar>
              <w:top w:type="dxa" w:w="70"/>
              <w:left w:type="dxa" w:w="110"/>
              <w:bottom w:type="dxa" w:w="70"/>
              <w:right w:type="dxa" w:w="110"/>
            </w:tcMar>
            <w:vAlign w:val="top"/>
          </w:tcPr>
          <w:p>
            <w:pPr>
              <w:spacing w:after="40"/>
            </w:pPr>
          </w:p>
        </w:tc>
      </w:tr>
      <w:tr>
        <w:trPr>
          <w:cantSplit/>
        </w:trPr>
        <w:tc>
          <w:tcPr>
            <w:tcW w:type="dxa" w:w="1694"/>
            <w:shd w:fill="F8FAFB" w:color="auto" w:val="clear"/>
            <w:tcMar>
              <w:top w:type="dxa" w:w="70"/>
              <w:left w:type="dxa" w:w="110"/>
              <w:bottom w:type="dxa" w:w="70"/>
              <w:right w:type="dxa" w:w="110"/>
            </w:tcMar>
            <w:vAlign w:val="top"/>
          </w:tcPr>
          <w:p>
            <w:pPr>
              <w:spacing w:after="40"/>
            </w:pPr>
          </w:p>
        </w:tc>
        <w:tc>
          <w:tcPr>
            <w:tcW w:type="dxa" w:w="1224"/>
            <w:shd w:fill="F8FAFB" w:color="auto" w:val="clear"/>
            <w:tcMar>
              <w:top w:type="dxa" w:w="70"/>
              <w:left w:type="dxa" w:w="110"/>
              <w:bottom w:type="dxa" w:w="70"/>
              <w:right w:type="dxa" w:w="110"/>
            </w:tcMar>
            <w:vAlign w:val="top"/>
          </w:tcPr>
          <w:p>
            <w:pPr>
              <w:spacing w:after="40"/>
            </w:pPr>
          </w:p>
        </w:tc>
        <w:tc>
          <w:tcPr>
            <w:tcW w:type="dxa" w:w="1129"/>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411"/>
            <w:shd w:fill="F8FAFB" w:color="auto" w:val="clear"/>
            <w:tcMar>
              <w:top w:type="dxa" w:w="70"/>
              <w:left w:type="dxa" w:w="110"/>
              <w:bottom w:type="dxa" w:w="70"/>
              <w:right w:type="dxa" w:w="110"/>
            </w:tcMar>
            <w:vAlign w:val="top"/>
          </w:tcPr>
          <w:p>
            <w:pPr>
              <w:spacing w:after="40"/>
            </w:pPr>
          </w:p>
        </w:tc>
      </w:tr>
      <w:tr>
        <w:trPr>
          <w:cantSplit/>
        </w:trPr>
        <w:tc>
          <w:tcPr>
            <w:tcW w:type="dxa" w:w="1694"/>
            <w:tcMar>
              <w:top w:type="dxa" w:w="70"/>
              <w:left w:type="dxa" w:w="110"/>
              <w:bottom w:type="dxa" w:w="70"/>
              <w:right w:type="dxa" w:w="110"/>
            </w:tcMar>
            <w:vAlign w:val="top"/>
          </w:tcPr>
          <w:p>
            <w:pPr>
              <w:spacing w:after="40"/>
            </w:pPr>
          </w:p>
        </w:tc>
        <w:tc>
          <w:tcPr>
            <w:tcW w:type="dxa" w:w="1224"/>
            <w:tcMar>
              <w:top w:type="dxa" w:w="70"/>
              <w:left w:type="dxa" w:w="110"/>
              <w:bottom w:type="dxa" w:w="70"/>
              <w:right w:type="dxa" w:w="110"/>
            </w:tcMar>
            <w:vAlign w:val="top"/>
          </w:tcPr>
          <w:p>
            <w:pPr>
              <w:spacing w:after="40"/>
            </w:pPr>
          </w:p>
        </w:tc>
        <w:tc>
          <w:tcPr>
            <w:tcW w:type="dxa" w:w="1129"/>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411"/>
            <w:tcMar>
              <w:top w:type="dxa" w:w="70"/>
              <w:left w:type="dxa" w:w="110"/>
              <w:bottom w:type="dxa" w:w="70"/>
              <w:right w:type="dxa" w:w="110"/>
            </w:tcMar>
            <w:vAlign w:val="top"/>
          </w:tcPr>
          <w:p>
            <w:pPr>
              <w:spacing w:after="40"/>
            </w:pPr>
          </w:p>
        </w:tc>
      </w:tr>
      <w:tr>
        <w:trPr>
          <w:cantSplit/>
        </w:trPr>
        <w:tc>
          <w:tcPr>
            <w:tcW w:type="dxa" w:w="1694"/>
            <w:shd w:fill="F8FAFB" w:color="auto" w:val="clear"/>
            <w:tcMar>
              <w:top w:type="dxa" w:w="70"/>
              <w:left w:type="dxa" w:w="110"/>
              <w:bottom w:type="dxa" w:w="70"/>
              <w:right w:type="dxa" w:w="110"/>
            </w:tcMar>
            <w:vAlign w:val="top"/>
          </w:tcPr>
          <w:p>
            <w:pPr>
              <w:spacing w:after="40"/>
            </w:pPr>
          </w:p>
        </w:tc>
        <w:tc>
          <w:tcPr>
            <w:tcW w:type="dxa" w:w="1224"/>
            <w:shd w:fill="F8FAFB" w:color="auto" w:val="clear"/>
            <w:tcMar>
              <w:top w:type="dxa" w:w="70"/>
              <w:left w:type="dxa" w:w="110"/>
              <w:bottom w:type="dxa" w:w="70"/>
              <w:right w:type="dxa" w:w="110"/>
            </w:tcMar>
            <w:vAlign w:val="top"/>
          </w:tcPr>
          <w:p>
            <w:pPr>
              <w:spacing w:after="40"/>
            </w:pPr>
          </w:p>
        </w:tc>
        <w:tc>
          <w:tcPr>
            <w:tcW w:type="dxa" w:w="1129"/>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411"/>
            <w:shd w:fill="F8FAFB" w:color="auto" w:val="clear"/>
            <w:tcMar>
              <w:top w:type="dxa" w:w="70"/>
              <w:left w:type="dxa" w:w="110"/>
              <w:bottom w:type="dxa" w:w="70"/>
              <w:right w:type="dxa" w:w="110"/>
            </w:tcMar>
            <w:vAlign w:val="top"/>
          </w:tcPr>
          <w:p>
            <w:pPr>
              <w:spacing w:after="40"/>
            </w:pPr>
          </w:p>
        </w:tc>
      </w:tr>
      <w:tr>
        <w:trPr>
          <w:cantSplit/>
        </w:trPr>
        <w:tc>
          <w:tcPr>
            <w:tcW w:type="dxa" w:w="1694"/>
            <w:tcMar>
              <w:top w:type="dxa" w:w="70"/>
              <w:left w:type="dxa" w:w="110"/>
              <w:bottom w:type="dxa" w:w="70"/>
              <w:right w:type="dxa" w:w="110"/>
            </w:tcMar>
            <w:vAlign w:val="top"/>
          </w:tcPr>
          <w:p>
            <w:pPr>
              <w:spacing w:after="40"/>
            </w:pPr>
          </w:p>
        </w:tc>
        <w:tc>
          <w:tcPr>
            <w:tcW w:type="dxa" w:w="1224"/>
            <w:tcMar>
              <w:top w:type="dxa" w:w="70"/>
              <w:left w:type="dxa" w:w="110"/>
              <w:bottom w:type="dxa" w:w="70"/>
              <w:right w:type="dxa" w:w="110"/>
            </w:tcMar>
            <w:vAlign w:val="top"/>
          </w:tcPr>
          <w:p>
            <w:pPr>
              <w:spacing w:after="40"/>
            </w:pPr>
          </w:p>
        </w:tc>
        <w:tc>
          <w:tcPr>
            <w:tcW w:type="dxa" w:w="1129"/>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318"/>
            <w:tcMar>
              <w:top w:type="dxa" w:w="70"/>
              <w:left w:type="dxa" w:w="110"/>
              <w:bottom w:type="dxa" w:w="70"/>
              <w:right w:type="dxa" w:w="110"/>
            </w:tcMar>
            <w:vAlign w:val="top"/>
          </w:tcPr>
          <w:p>
            <w:pPr>
              <w:spacing w:after="40"/>
            </w:pPr>
          </w:p>
        </w:tc>
        <w:tc>
          <w:tcPr>
            <w:tcW w:type="dxa" w:w="1411"/>
            <w:tcMar>
              <w:top w:type="dxa" w:w="70"/>
              <w:left w:type="dxa" w:w="110"/>
              <w:bottom w:type="dxa" w:w="70"/>
              <w:right w:type="dxa" w:w="110"/>
            </w:tcMar>
            <w:vAlign w:val="top"/>
          </w:tcPr>
          <w:p>
            <w:pPr>
              <w:spacing w:after="40"/>
            </w:pPr>
          </w:p>
        </w:tc>
      </w:tr>
      <w:tr>
        <w:trPr>
          <w:cantSplit/>
        </w:trPr>
        <w:tc>
          <w:tcPr>
            <w:tcW w:type="dxa" w:w="1694"/>
            <w:shd w:fill="F8FAFB" w:color="auto" w:val="clear"/>
            <w:tcMar>
              <w:top w:type="dxa" w:w="70"/>
              <w:left w:type="dxa" w:w="110"/>
              <w:bottom w:type="dxa" w:w="70"/>
              <w:right w:type="dxa" w:w="110"/>
            </w:tcMar>
            <w:vAlign w:val="top"/>
          </w:tcPr>
          <w:p>
            <w:pPr>
              <w:spacing w:after="40"/>
            </w:pPr>
          </w:p>
        </w:tc>
        <w:tc>
          <w:tcPr>
            <w:tcW w:type="dxa" w:w="1224"/>
            <w:shd w:fill="F8FAFB" w:color="auto" w:val="clear"/>
            <w:tcMar>
              <w:top w:type="dxa" w:w="70"/>
              <w:left w:type="dxa" w:w="110"/>
              <w:bottom w:type="dxa" w:w="70"/>
              <w:right w:type="dxa" w:w="110"/>
            </w:tcMar>
            <w:vAlign w:val="top"/>
          </w:tcPr>
          <w:p>
            <w:pPr>
              <w:spacing w:after="40"/>
            </w:pPr>
          </w:p>
        </w:tc>
        <w:tc>
          <w:tcPr>
            <w:tcW w:type="dxa" w:w="1129"/>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318"/>
            <w:shd w:fill="F8FAFB" w:color="auto" w:val="clear"/>
            <w:tcMar>
              <w:top w:type="dxa" w:w="70"/>
              <w:left w:type="dxa" w:w="110"/>
              <w:bottom w:type="dxa" w:w="70"/>
              <w:right w:type="dxa" w:w="110"/>
            </w:tcMar>
            <w:vAlign w:val="top"/>
          </w:tcPr>
          <w:p>
            <w:pPr>
              <w:spacing w:after="40"/>
            </w:pPr>
          </w:p>
        </w:tc>
        <w:tc>
          <w:tcPr>
            <w:tcW w:type="dxa" w:w="1411"/>
            <w:shd w:fill="F8FAFB" w:color="auto" w:val="clear"/>
            <w:tcMar>
              <w:top w:type="dxa" w:w="70"/>
              <w:left w:type="dxa" w:w="110"/>
              <w:bottom w:type="dxa" w:w="70"/>
              <w:right w:type="dxa" w:w="110"/>
            </w:tcMar>
            <w:vAlign w:val="top"/>
          </w:tcPr>
          <w:p>
            <w:pPr>
              <w:spacing w:after="40"/>
            </w:pPr>
          </w:p>
        </w:tc>
      </w:tr>
    </w:tbl>
    <w:p>
      <w:pPr>
        <w:spacing w:after="120"/>
      </w:pPr>
    </w:p>
    <w:p>
      <w:pPr>
        <w:pStyle w:val="Heading1"/>
        <w:pageBreakBefore/>
      </w:pPr>
      <w:r>
        <w:t xml:space="preserve">6. Attendance register</w:t>
      </w:r>
    </w:p>
    <w:tbl>
      <w:tblPr>
        <w:tblW w:type="dxa" w:w="9412"/>
        <w:tblBorders>
          <w:top w:val="single" w:color="D5DAE0" w:sz="4"/>
          <w:left w:val="single" w:color="D5DAE0" w:sz="4"/>
          <w:bottom w:val="single" w:color="D5DAE0" w:sz="4"/>
          <w:right w:val="single" w:color="D5DAE0" w:sz="4"/>
          <w:insideH w:val="single" w:color="D5DAE0" w:sz="4"/>
          <w:insideV w:val="single" w:color="D5DAE0" w:sz="4"/>
        </w:tblBorders>
      </w:tblPr>
      <w:tblGrid>
        <w:gridCol w:w="2635"/>
        <w:gridCol w:w="1506"/>
        <w:gridCol w:w="847"/>
        <w:gridCol w:w="847"/>
        <w:gridCol w:w="847"/>
        <w:gridCol w:w="2730"/>
      </w:tblGrid>
      <w:tr>
        <w:trPr>
          <w:tblHeader/>
        </w:trPr>
        <w:tc>
          <w:tcPr>
            <w:tcW w:type="dxa" w:w="2635"/>
            <w:shd w:fill="1B3350" w:color="auto" w:val="clear"/>
            <w:tcMar>
              <w:top w:type="dxa" w:w="70"/>
              <w:left w:type="dxa" w:w="110"/>
              <w:bottom w:type="dxa" w:w="70"/>
              <w:right w:type="dxa" w:w="110"/>
            </w:tcMar>
            <w:vAlign w:val="top"/>
          </w:tcPr>
          <w:p>
            <w:pPr>
              <w:spacing w:after="40"/>
            </w:pPr>
            <w:r>
              <w:rPr>
                <w:b/>
                <w:bCs/>
                <w:color w:val="FFFFFF"/>
                <w:sz w:val="19"/>
                <w:szCs w:val="19"/>
              </w:rPr>
              <w:t xml:space="preserve">Name</w:t>
            </w:r>
          </w:p>
        </w:tc>
        <w:tc>
          <w:tcPr>
            <w:tcW w:type="dxa" w:w="1506"/>
            <w:shd w:fill="1B3350" w:color="auto" w:val="clear"/>
            <w:tcMar>
              <w:top w:type="dxa" w:w="70"/>
              <w:left w:type="dxa" w:w="110"/>
              <w:bottom w:type="dxa" w:w="70"/>
              <w:right w:type="dxa" w:w="110"/>
            </w:tcMar>
            <w:vAlign w:val="top"/>
          </w:tcPr>
          <w:p>
            <w:pPr>
              <w:spacing w:after="40"/>
            </w:pPr>
            <w:r>
              <w:rPr>
                <w:b/>
                <w:bCs/>
                <w:color w:val="FFFFFF"/>
                <w:sz w:val="19"/>
                <w:szCs w:val="19"/>
              </w:rPr>
              <w:t xml:space="preserve">Role</w:t>
            </w:r>
          </w:p>
        </w:tc>
        <w:tc>
          <w:tcPr>
            <w:tcW w:type="dxa" w:w="847"/>
            <w:shd w:fill="1B3350" w:color="auto" w:val="clear"/>
            <w:tcMar>
              <w:top w:type="dxa" w:w="70"/>
              <w:left w:type="dxa" w:w="110"/>
              <w:bottom w:type="dxa" w:w="70"/>
              <w:right w:type="dxa" w:w="110"/>
            </w:tcMar>
            <w:vAlign w:val="top"/>
          </w:tcPr>
          <w:p>
            <w:pPr>
              <w:spacing w:after="40"/>
            </w:pPr>
            <w:r>
              <w:rPr>
                <w:b/>
                <w:bCs/>
                <w:color w:val="FFFFFF"/>
                <w:sz w:val="19"/>
                <w:szCs w:val="19"/>
              </w:rPr>
              <w:t xml:space="preserve">Day 1</w:t>
            </w:r>
          </w:p>
        </w:tc>
        <w:tc>
          <w:tcPr>
            <w:tcW w:type="dxa" w:w="847"/>
            <w:shd w:fill="1B3350" w:color="auto" w:val="clear"/>
            <w:tcMar>
              <w:top w:type="dxa" w:w="70"/>
              <w:left w:type="dxa" w:w="110"/>
              <w:bottom w:type="dxa" w:w="70"/>
              <w:right w:type="dxa" w:w="110"/>
            </w:tcMar>
            <w:vAlign w:val="top"/>
          </w:tcPr>
          <w:p>
            <w:pPr>
              <w:spacing w:after="40"/>
            </w:pPr>
            <w:r>
              <w:rPr>
                <w:b/>
                <w:bCs/>
                <w:color w:val="FFFFFF"/>
                <w:sz w:val="19"/>
                <w:szCs w:val="19"/>
              </w:rPr>
              <w:t xml:space="preserve">Day 2</w:t>
            </w:r>
          </w:p>
        </w:tc>
        <w:tc>
          <w:tcPr>
            <w:tcW w:type="dxa" w:w="847"/>
            <w:shd w:fill="1B3350" w:color="auto" w:val="clear"/>
            <w:tcMar>
              <w:top w:type="dxa" w:w="70"/>
              <w:left w:type="dxa" w:w="110"/>
              <w:bottom w:type="dxa" w:w="70"/>
              <w:right w:type="dxa" w:w="110"/>
            </w:tcMar>
            <w:vAlign w:val="top"/>
          </w:tcPr>
          <w:p>
            <w:pPr>
              <w:spacing w:after="40"/>
            </w:pPr>
            <w:r>
              <w:rPr>
                <w:b/>
                <w:bCs/>
                <w:color w:val="FFFFFF"/>
                <w:sz w:val="19"/>
                <w:szCs w:val="19"/>
              </w:rPr>
              <w:t xml:space="preserve">Day 3</w:t>
            </w:r>
          </w:p>
        </w:tc>
        <w:tc>
          <w:tcPr>
            <w:tcW w:type="dxa" w:w="2730"/>
            <w:shd w:fill="1B3350" w:color="auto" w:val="clear"/>
            <w:tcMar>
              <w:top w:type="dxa" w:w="70"/>
              <w:left w:type="dxa" w:w="110"/>
              <w:bottom w:type="dxa" w:w="70"/>
              <w:right w:type="dxa" w:w="110"/>
            </w:tcMar>
            <w:vAlign w:val="top"/>
          </w:tcPr>
          <w:p>
            <w:pPr>
              <w:spacing w:after="40"/>
            </w:pPr>
            <w:r>
              <w:rPr>
                <w:b/>
                <w:bCs/>
                <w:color w:val="FFFFFF"/>
                <w:sz w:val="19"/>
                <w:szCs w:val="19"/>
              </w:rPr>
              <w:t xml:space="preserve">Signature</w:t>
            </w:r>
          </w:p>
        </w:tc>
      </w:tr>
      <w:tr>
        <w:trPr>
          <w:cantSplit/>
        </w:trPr>
        <w:tc>
          <w:tcPr>
            <w:tcW w:type="dxa" w:w="2635"/>
            <w:tcMar>
              <w:top w:type="dxa" w:w="70"/>
              <w:left w:type="dxa" w:w="110"/>
              <w:bottom w:type="dxa" w:w="70"/>
              <w:right w:type="dxa" w:w="110"/>
            </w:tcMar>
            <w:vAlign w:val="top"/>
          </w:tcPr>
          <w:p>
            <w:pPr>
              <w:spacing w:after="40"/>
            </w:pPr>
          </w:p>
        </w:tc>
        <w:tc>
          <w:tcPr>
            <w:tcW w:type="dxa" w:w="1506"/>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2730"/>
            <w:tcMar>
              <w:top w:type="dxa" w:w="70"/>
              <w:left w:type="dxa" w:w="110"/>
              <w:bottom w:type="dxa" w:w="70"/>
              <w:right w:type="dxa" w:w="110"/>
            </w:tcMar>
            <w:vAlign w:val="top"/>
          </w:tcPr>
          <w:p>
            <w:pPr>
              <w:spacing w:after="40"/>
            </w:pPr>
          </w:p>
        </w:tc>
      </w:tr>
      <w:tr>
        <w:trPr>
          <w:cantSplit/>
        </w:trPr>
        <w:tc>
          <w:tcPr>
            <w:tcW w:type="dxa" w:w="2635"/>
            <w:shd w:fill="F8FAFB" w:color="auto" w:val="clear"/>
            <w:tcMar>
              <w:top w:type="dxa" w:w="70"/>
              <w:left w:type="dxa" w:w="110"/>
              <w:bottom w:type="dxa" w:w="70"/>
              <w:right w:type="dxa" w:w="110"/>
            </w:tcMar>
            <w:vAlign w:val="top"/>
          </w:tcPr>
          <w:p>
            <w:pPr>
              <w:spacing w:after="40"/>
            </w:pPr>
          </w:p>
        </w:tc>
        <w:tc>
          <w:tcPr>
            <w:tcW w:type="dxa" w:w="1506"/>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2730"/>
            <w:shd w:fill="F8FAFB" w:color="auto" w:val="clear"/>
            <w:tcMar>
              <w:top w:type="dxa" w:w="70"/>
              <w:left w:type="dxa" w:w="110"/>
              <w:bottom w:type="dxa" w:w="70"/>
              <w:right w:type="dxa" w:w="110"/>
            </w:tcMar>
            <w:vAlign w:val="top"/>
          </w:tcPr>
          <w:p>
            <w:pPr>
              <w:spacing w:after="40"/>
            </w:pPr>
          </w:p>
        </w:tc>
      </w:tr>
      <w:tr>
        <w:trPr>
          <w:cantSplit/>
        </w:trPr>
        <w:tc>
          <w:tcPr>
            <w:tcW w:type="dxa" w:w="2635"/>
            <w:tcMar>
              <w:top w:type="dxa" w:w="70"/>
              <w:left w:type="dxa" w:w="110"/>
              <w:bottom w:type="dxa" w:w="70"/>
              <w:right w:type="dxa" w:w="110"/>
            </w:tcMar>
            <w:vAlign w:val="top"/>
          </w:tcPr>
          <w:p>
            <w:pPr>
              <w:spacing w:after="40"/>
            </w:pPr>
          </w:p>
        </w:tc>
        <w:tc>
          <w:tcPr>
            <w:tcW w:type="dxa" w:w="1506"/>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2730"/>
            <w:tcMar>
              <w:top w:type="dxa" w:w="70"/>
              <w:left w:type="dxa" w:w="110"/>
              <w:bottom w:type="dxa" w:w="70"/>
              <w:right w:type="dxa" w:w="110"/>
            </w:tcMar>
            <w:vAlign w:val="top"/>
          </w:tcPr>
          <w:p>
            <w:pPr>
              <w:spacing w:after="40"/>
            </w:pPr>
          </w:p>
        </w:tc>
      </w:tr>
      <w:tr>
        <w:trPr>
          <w:cantSplit/>
        </w:trPr>
        <w:tc>
          <w:tcPr>
            <w:tcW w:type="dxa" w:w="2635"/>
            <w:shd w:fill="F8FAFB" w:color="auto" w:val="clear"/>
            <w:tcMar>
              <w:top w:type="dxa" w:w="70"/>
              <w:left w:type="dxa" w:w="110"/>
              <w:bottom w:type="dxa" w:w="70"/>
              <w:right w:type="dxa" w:w="110"/>
            </w:tcMar>
            <w:vAlign w:val="top"/>
          </w:tcPr>
          <w:p>
            <w:pPr>
              <w:spacing w:after="40"/>
            </w:pPr>
          </w:p>
        </w:tc>
        <w:tc>
          <w:tcPr>
            <w:tcW w:type="dxa" w:w="1506"/>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2730"/>
            <w:shd w:fill="F8FAFB" w:color="auto" w:val="clear"/>
            <w:tcMar>
              <w:top w:type="dxa" w:w="70"/>
              <w:left w:type="dxa" w:w="110"/>
              <w:bottom w:type="dxa" w:w="70"/>
              <w:right w:type="dxa" w:w="110"/>
            </w:tcMar>
            <w:vAlign w:val="top"/>
          </w:tcPr>
          <w:p>
            <w:pPr>
              <w:spacing w:after="40"/>
            </w:pPr>
          </w:p>
        </w:tc>
      </w:tr>
      <w:tr>
        <w:trPr>
          <w:cantSplit/>
        </w:trPr>
        <w:tc>
          <w:tcPr>
            <w:tcW w:type="dxa" w:w="2635"/>
            <w:tcMar>
              <w:top w:type="dxa" w:w="70"/>
              <w:left w:type="dxa" w:w="110"/>
              <w:bottom w:type="dxa" w:w="70"/>
              <w:right w:type="dxa" w:w="110"/>
            </w:tcMar>
            <w:vAlign w:val="top"/>
          </w:tcPr>
          <w:p>
            <w:pPr>
              <w:spacing w:after="40"/>
            </w:pPr>
          </w:p>
        </w:tc>
        <w:tc>
          <w:tcPr>
            <w:tcW w:type="dxa" w:w="1506"/>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2730"/>
            <w:tcMar>
              <w:top w:type="dxa" w:w="70"/>
              <w:left w:type="dxa" w:w="110"/>
              <w:bottom w:type="dxa" w:w="70"/>
              <w:right w:type="dxa" w:w="110"/>
            </w:tcMar>
            <w:vAlign w:val="top"/>
          </w:tcPr>
          <w:p>
            <w:pPr>
              <w:spacing w:after="40"/>
            </w:pPr>
          </w:p>
        </w:tc>
      </w:tr>
      <w:tr>
        <w:trPr>
          <w:cantSplit/>
        </w:trPr>
        <w:tc>
          <w:tcPr>
            <w:tcW w:type="dxa" w:w="2635"/>
            <w:shd w:fill="F8FAFB" w:color="auto" w:val="clear"/>
            <w:tcMar>
              <w:top w:type="dxa" w:w="70"/>
              <w:left w:type="dxa" w:w="110"/>
              <w:bottom w:type="dxa" w:w="70"/>
              <w:right w:type="dxa" w:w="110"/>
            </w:tcMar>
            <w:vAlign w:val="top"/>
          </w:tcPr>
          <w:p>
            <w:pPr>
              <w:spacing w:after="40"/>
            </w:pPr>
          </w:p>
        </w:tc>
        <w:tc>
          <w:tcPr>
            <w:tcW w:type="dxa" w:w="1506"/>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2730"/>
            <w:shd w:fill="F8FAFB" w:color="auto" w:val="clear"/>
            <w:tcMar>
              <w:top w:type="dxa" w:w="70"/>
              <w:left w:type="dxa" w:w="110"/>
              <w:bottom w:type="dxa" w:w="70"/>
              <w:right w:type="dxa" w:w="110"/>
            </w:tcMar>
            <w:vAlign w:val="top"/>
          </w:tcPr>
          <w:p>
            <w:pPr>
              <w:spacing w:after="40"/>
            </w:pPr>
          </w:p>
        </w:tc>
      </w:tr>
      <w:tr>
        <w:trPr>
          <w:cantSplit/>
        </w:trPr>
        <w:tc>
          <w:tcPr>
            <w:tcW w:type="dxa" w:w="2635"/>
            <w:tcMar>
              <w:top w:type="dxa" w:w="70"/>
              <w:left w:type="dxa" w:w="110"/>
              <w:bottom w:type="dxa" w:w="70"/>
              <w:right w:type="dxa" w:w="110"/>
            </w:tcMar>
            <w:vAlign w:val="top"/>
          </w:tcPr>
          <w:p>
            <w:pPr>
              <w:spacing w:after="40"/>
            </w:pPr>
          </w:p>
        </w:tc>
        <w:tc>
          <w:tcPr>
            <w:tcW w:type="dxa" w:w="1506"/>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2730"/>
            <w:tcMar>
              <w:top w:type="dxa" w:w="70"/>
              <w:left w:type="dxa" w:w="110"/>
              <w:bottom w:type="dxa" w:w="70"/>
              <w:right w:type="dxa" w:w="110"/>
            </w:tcMar>
            <w:vAlign w:val="top"/>
          </w:tcPr>
          <w:p>
            <w:pPr>
              <w:spacing w:after="40"/>
            </w:pPr>
          </w:p>
        </w:tc>
      </w:tr>
      <w:tr>
        <w:trPr>
          <w:cantSplit/>
        </w:trPr>
        <w:tc>
          <w:tcPr>
            <w:tcW w:type="dxa" w:w="2635"/>
            <w:shd w:fill="F8FAFB" w:color="auto" w:val="clear"/>
            <w:tcMar>
              <w:top w:type="dxa" w:w="70"/>
              <w:left w:type="dxa" w:w="110"/>
              <w:bottom w:type="dxa" w:w="70"/>
              <w:right w:type="dxa" w:w="110"/>
            </w:tcMar>
            <w:vAlign w:val="top"/>
          </w:tcPr>
          <w:p>
            <w:pPr>
              <w:spacing w:after="40"/>
            </w:pPr>
          </w:p>
        </w:tc>
        <w:tc>
          <w:tcPr>
            <w:tcW w:type="dxa" w:w="1506"/>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2730"/>
            <w:shd w:fill="F8FAFB" w:color="auto" w:val="clear"/>
            <w:tcMar>
              <w:top w:type="dxa" w:w="70"/>
              <w:left w:type="dxa" w:w="110"/>
              <w:bottom w:type="dxa" w:w="70"/>
              <w:right w:type="dxa" w:w="110"/>
            </w:tcMar>
            <w:vAlign w:val="top"/>
          </w:tcPr>
          <w:p>
            <w:pPr>
              <w:spacing w:after="40"/>
            </w:pPr>
          </w:p>
        </w:tc>
      </w:tr>
      <w:tr>
        <w:trPr>
          <w:cantSplit/>
        </w:trPr>
        <w:tc>
          <w:tcPr>
            <w:tcW w:type="dxa" w:w="2635"/>
            <w:tcMar>
              <w:top w:type="dxa" w:w="70"/>
              <w:left w:type="dxa" w:w="110"/>
              <w:bottom w:type="dxa" w:w="70"/>
              <w:right w:type="dxa" w:w="110"/>
            </w:tcMar>
            <w:vAlign w:val="top"/>
          </w:tcPr>
          <w:p>
            <w:pPr>
              <w:spacing w:after="40"/>
            </w:pPr>
          </w:p>
        </w:tc>
        <w:tc>
          <w:tcPr>
            <w:tcW w:type="dxa" w:w="1506"/>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2730"/>
            <w:tcMar>
              <w:top w:type="dxa" w:w="70"/>
              <w:left w:type="dxa" w:w="110"/>
              <w:bottom w:type="dxa" w:w="70"/>
              <w:right w:type="dxa" w:w="110"/>
            </w:tcMar>
            <w:vAlign w:val="top"/>
          </w:tcPr>
          <w:p>
            <w:pPr>
              <w:spacing w:after="40"/>
            </w:pPr>
          </w:p>
        </w:tc>
      </w:tr>
      <w:tr>
        <w:trPr>
          <w:cantSplit/>
        </w:trPr>
        <w:tc>
          <w:tcPr>
            <w:tcW w:type="dxa" w:w="2635"/>
            <w:shd w:fill="F8FAFB" w:color="auto" w:val="clear"/>
            <w:tcMar>
              <w:top w:type="dxa" w:w="70"/>
              <w:left w:type="dxa" w:w="110"/>
              <w:bottom w:type="dxa" w:w="70"/>
              <w:right w:type="dxa" w:w="110"/>
            </w:tcMar>
            <w:vAlign w:val="top"/>
          </w:tcPr>
          <w:p>
            <w:pPr>
              <w:spacing w:after="40"/>
            </w:pPr>
          </w:p>
        </w:tc>
        <w:tc>
          <w:tcPr>
            <w:tcW w:type="dxa" w:w="1506"/>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2730"/>
            <w:shd w:fill="F8FAFB" w:color="auto" w:val="clear"/>
            <w:tcMar>
              <w:top w:type="dxa" w:w="70"/>
              <w:left w:type="dxa" w:w="110"/>
              <w:bottom w:type="dxa" w:w="70"/>
              <w:right w:type="dxa" w:w="110"/>
            </w:tcMar>
            <w:vAlign w:val="top"/>
          </w:tcPr>
          <w:p>
            <w:pPr>
              <w:spacing w:after="40"/>
            </w:pPr>
          </w:p>
        </w:tc>
      </w:tr>
      <w:tr>
        <w:trPr>
          <w:cantSplit/>
        </w:trPr>
        <w:tc>
          <w:tcPr>
            <w:tcW w:type="dxa" w:w="2635"/>
            <w:tcMar>
              <w:top w:type="dxa" w:w="70"/>
              <w:left w:type="dxa" w:w="110"/>
              <w:bottom w:type="dxa" w:w="70"/>
              <w:right w:type="dxa" w:w="110"/>
            </w:tcMar>
            <w:vAlign w:val="top"/>
          </w:tcPr>
          <w:p>
            <w:pPr>
              <w:spacing w:after="40"/>
            </w:pPr>
          </w:p>
        </w:tc>
        <w:tc>
          <w:tcPr>
            <w:tcW w:type="dxa" w:w="1506"/>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847"/>
            <w:tcMar>
              <w:top w:type="dxa" w:w="70"/>
              <w:left w:type="dxa" w:w="110"/>
              <w:bottom w:type="dxa" w:w="70"/>
              <w:right w:type="dxa" w:w="110"/>
            </w:tcMar>
            <w:vAlign w:val="top"/>
          </w:tcPr>
          <w:p>
            <w:pPr>
              <w:spacing w:after="40"/>
            </w:pPr>
          </w:p>
        </w:tc>
        <w:tc>
          <w:tcPr>
            <w:tcW w:type="dxa" w:w="2730"/>
            <w:tcMar>
              <w:top w:type="dxa" w:w="70"/>
              <w:left w:type="dxa" w:w="110"/>
              <w:bottom w:type="dxa" w:w="70"/>
              <w:right w:type="dxa" w:w="110"/>
            </w:tcMar>
            <w:vAlign w:val="top"/>
          </w:tcPr>
          <w:p>
            <w:pPr>
              <w:spacing w:after="40"/>
            </w:pPr>
          </w:p>
        </w:tc>
      </w:tr>
      <w:tr>
        <w:trPr>
          <w:cantSplit/>
        </w:trPr>
        <w:tc>
          <w:tcPr>
            <w:tcW w:type="dxa" w:w="2635"/>
            <w:shd w:fill="F8FAFB" w:color="auto" w:val="clear"/>
            <w:tcMar>
              <w:top w:type="dxa" w:w="70"/>
              <w:left w:type="dxa" w:w="110"/>
              <w:bottom w:type="dxa" w:w="70"/>
              <w:right w:type="dxa" w:w="110"/>
            </w:tcMar>
            <w:vAlign w:val="top"/>
          </w:tcPr>
          <w:p>
            <w:pPr>
              <w:spacing w:after="40"/>
            </w:pPr>
          </w:p>
        </w:tc>
        <w:tc>
          <w:tcPr>
            <w:tcW w:type="dxa" w:w="1506"/>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847"/>
            <w:shd w:fill="F8FAFB" w:color="auto" w:val="clear"/>
            <w:tcMar>
              <w:top w:type="dxa" w:w="70"/>
              <w:left w:type="dxa" w:w="110"/>
              <w:bottom w:type="dxa" w:w="70"/>
              <w:right w:type="dxa" w:w="110"/>
            </w:tcMar>
            <w:vAlign w:val="top"/>
          </w:tcPr>
          <w:p>
            <w:pPr>
              <w:spacing w:after="40"/>
            </w:pPr>
          </w:p>
        </w:tc>
        <w:tc>
          <w:tcPr>
            <w:tcW w:type="dxa" w:w="2730"/>
            <w:shd w:fill="F8FAFB" w:color="auto" w:val="clear"/>
            <w:tcMar>
              <w:top w:type="dxa" w:w="70"/>
              <w:left w:type="dxa" w:w="110"/>
              <w:bottom w:type="dxa" w:w="70"/>
              <w:right w:type="dxa" w:w="110"/>
            </w:tcMar>
            <w:vAlign w:val="top"/>
          </w:tcPr>
          <w:p>
            <w:pPr>
              <w:spacing w:after="40"/>
            </w:pPr>
          </w:p>
        </w:tc>
      </w:tr>
    </w:tbl>
    <w:p>
      <w:pPr>
        <w:spacing w:after="120"/>
      </w:pPr>
    </w:p>
    <w:sectPr>
      <w:headerReference w:type="default" r:id="rId7"/>
      <w:headerReference w:type="first" r:id="rId8"/>
      <w:footerReference w:type="default" r:id="rId9"/>
      <w:footerReference w:type="first" r:id="rId10"/>
      <w:pgSz w:w="11906" w:h="16838" w:orient="portrait"/>
      <w:pgMar w:top="1300" w:right="1247" w:bottom="1200"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color w:val="5B6670"/>
        <w:sz w:val="16"/>
        <w:szCs w:val="16"/>
      </w:rPr>
      <w:t xml:space="preserve">Version 1.40 · 14 October 2026</w:t>
    </w:r>
    <w:r>
      <w:rPr>
        <w:color w:val="5B66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0" w:sz="4" w:space="4"/>
      </w:pBdr>
      <w:tabs>
        <w:tab w:val="right" w:pos="9412"/>
      </w:tabs>
    </w:pPr>
    <w:r>
      <w:rPr>
        <w:b/>
        <w:bCs/>
        <w:color w:val="1B3350"/>
        <w:sz w:val="16"/>
        <w:szCs w:val="16"/>
      </w:rPr>
      <w:t xml:space="preserve">ABF-FST DIGITAL RESPONDENT PORTAL</w:t>
    </w:r>
    <w:r>
      <w:rPr>
        <w:color w:val="5B6670"/>
        <w:sz w:val="16"/>
        <w:szCs w:val="16"/>
      </w:rPr>
      <w:t xml:space="preserve">	RA Training Programme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60" w:hanging="360"/>
      </w:pPr>
      <w:rPr>
        <w:b/>
        <w:bCs/>
        <w:color w:val="A67C27"/>
      </w:rPr>
    </w:lvl>
  </w:abstractNum>
  <w:abstractNum w:abstractNumId="4" w15:restartNumberingAfterBreak="0">
    <w:multiLevelType w:val="hybridMultilevel"/>
    <w:lvl w:ilvl="0" w15:tentative="1">
      <w:start w:val="1"/>
      <w:numFmt w:val="decimal"/>
      <w:lvlText w:val="%1."/>
      <w:lvlJc w:val="left"/>
      <w:pPr>
        <w:ind w:left="460" w:hanging="360"/>
      </w:pPr>
      <w:rPr>
        <w:b/>
        <w:bCs/>
        <w:color w:val="A67C2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67C27" w:sz="8" w:space="6"/>
      </w:pBdr>
      <w:spacing w:after="200" w:before="120"/>
      <w:outlineLvl w:val="0"/>
    </w:pPr>
    <w:rPr>
      <w:rFonts w:ascii="Calibri" w:cs="Calibri" w:eastAsia="Calibri" w:hAnsi="Calibri"/>
      <w:b/>
      <w:bCs/>
      <w:color w:val="122238"/>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B3350"/>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2228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Assistant Training Programme</dc:title>
  <dc:creator>ABF-FST research team</dc:creator>
  <dc:description>A three-day programme to prepare Research Assistants for ABF-FST fieldwork: schedule, session plans, role-plays, assessment and sign-off.</dc:description>
  <cp:lastModifiedBy>Un-named</cp:lastModifiedBy>
  <cp:revision>1</cp:revision>
  <dcterms:created xsi:type="dcterms:W3CDTF">2026-10-14T08:10:51.425Z</dcterms:created>
  <dcterms:modified xsi:type="dcterms:W3CDTF">2026-10-14T08:10:51.425Z</dcterms:modified>
</cp:coreProperties>
</file>

<file path=docProps/custom.xml><?xml version="1.0" encoding="utf-8"?>
<Properties xmlns="http://schemas.openxmlformats.org/officeDocument/2006/custom-properties" xmlns:vt="http://schemas.openxmlformats.org/officeDocument/2006/docPropsVTypes"/>
</file>