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8F46ACA" w14:textId="77777777" w:rsidR="008E3A49" w:rsidRDefault="008E3A49">
      <w:pPr>
        <w:spacing w:after="1400"/>
      </w:pPr>
    </w:p>
    <w:p w14:paraId="53B1B6CD" w14:textId="77777777" w:rsidR="008E3A49" w:rsidRDefault="004A2246">
      <w:pPr>
        <w:spacing w:after="120"/>
      </w:pPr>
      <w:r>
        <w:rPr>
          <w:b/>
          <w:bCs/>
          <w:color w:val="A67C27"/>
          <w:spacing w:val="20"/>
          <w:sz w:val="20"/>
          <w:szCs w:val="20"/>
        </w:rPr>
        <w:t>CHINHOYI UNIVERSITY OF TECHNOLOGY · ABF-FST RESEARCH STUDY</w:t>
      </w:r>
    </w:p>
    <w:p w14:paraId="63BEB435" w14:textId="77777777" w:rsidR="008E3A49" w:rsidRDefault="004A2246">
      <w:pPr>
        <w:pBdr>
          <w:bottom w:val="single" w:sz="18" w:space="12" w:color="A67C27"/>
        </w:pBdr>
        <w:spacing w:after="160"/>
      </w:pPr>
      <w:r>
        <w:rPr>
          <w:b/>
          <w:bCs/>
          <w:color w:val="122238"/>
          <w:sz w:val="56"/>
          <w:szCs w:val="56"/>
        </w:rPr>
        <w:t>Role Guide 7: Data Analyst</w:t>
      </w:r>
    </w:p>
    <w:p w14:paraId="26143803" w14:textId="77777777" w:rsidR="008E3A49" w:rsidRDefault="004A2246">
      <w:pPr>
        <w:spacing w:after="700" w:line="300" w:lineRule="auto"/>
      </w:pPr>
      <w:r>
        <w:rPr>
          <w:color w:val="5B6670"/>
          <w:sz w:val="28"/>
          <w:szCs w:val="28"/>
        </w:rPr>
        <w:t>Step-by-step instructions for the Data Analyst role in the ABF-FST Digital Respondent Portal.</w:t>
      </w:r>
    </w:p>
    <w:tbl>
      <w:tblPr>
        <w:tblW w:w="9412" w:type="dxa"/>
        <w:tblBorders>
          <w:top w:val="single" w:sz="4" w:space="0" w:color="D5DAE0"/>
          <w:left w:val="none" w:sz="0" w:space="0" w:color="FFFFFF"/>
          <w:bottom w:val="single" w:sz="4" w:space="0" w:color="D5DAE0"/>
          <w:right w:val="none" w:sz="0" w:space="0" w:color="FFFFFF"/>
          <w:insideH w:val="single" w:sz="4" w:space="0" w:color="D5DAE0"/>
          <w:insideV w:val="none" w:sz="0" w:space="0" w:color="FFFFFF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00"/>
        <w:gridCol w:w="7112"/>
      </w:tblGrid>
      <w:tr w:rsidR="008E3A49" w14:paraId="529E2F33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B58E00" w14:textId="77777777" w:rsidR="008E3A49" w:rsidRDefault="004A224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STUDY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01577B6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Developing and Validating the Agribusiness Bankability Framework for Food Systems Transformation through Novel Financing Models in Zimbabwe (ABF-FST)</w:t>
            </w:r>
          </w:p>
        </w:tc>
      </w:tr>
      <w:tr w:rsidR="008E3A49" w14:paraId="1A379C6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858635" w14:textId="77777777" w:rsidR="008E3A49" w:rsidRDefault="004A224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PRINCIPAL RESEARCHER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27A55BA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Happyson Saina, Doctor of Strategic Management candidate, Chinhoyi University of Technology</w:t>
            </w:r>
          </w:p>
        </w:tc>
      </w:tr>
      <w:tr w:rsidR="008E3A49" w14:paraId="537CBD20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791C53" w14:textId="77777777" w:rsidR="008E3A49" w:rsidRDefault="004A224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SUPERVISORS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40795D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Dr L. Chikazhe and Dr J. Kanyepe</w:t>
            </w:r>
          </w:p>
        </w:tc>
      </w:tr>
      <w:tr w:rsidR="008E3A49" w14:paraId="4873B0BF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705461" w14:textId="77777777" w:rsidR="008E3A49" w:rsidRDefault="004A224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FOR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6212B0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Analysts monitoring progress and working with de-identified data</w:t>
            </w:r>
          </w:p>
        </w:tc>
      </w:tr>
      <w:tr w:rsidR="008E3A49" w14:paraId="1CB0F2FD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9505BD1" w14:textId="77777777" w:rsidR="008E3A49" w:rsidRDefault="004A224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SYSTEM ADDRESS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DF1EE4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https://research.agribizframework.com</w:t>
            </w:r>
          </w:p>
        </w:tc>
      </w:tr>
      <w:tr w:rsidR="008E3A49" w14:paraId="79FF2F72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668570" w14:textId="77777777" w:rsidR="008E3A49" w:rsidRDefault="004A224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CONTACT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719F600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0773943709 · abffst.research.cut@gmail.com</w:t>
            </w:r>
          </w:p>
        </w:tc>
      </w:tr>
      <w:tr w:rsidR="008E3A49" w14:paraId="44A0F3D5" w14:textId="77777777">
        <w:tblPrEx>
          <w:tblCellMar>
            <w:top w:w="0" w:type="dxa"/>
            <w:bottom w:w="0" w:type="dxa"/>
          </w:tblCellMar>
        </w:tblPrEx>
        <w:tc>
          <w:tcPr>
            <w:tcW w:w="23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CC1343" w14:textId="77777777" w:rsidR="008E3A49" w:rsidRDefault="004A2246">
            <w:pPr>
              <w:spacing w:after="40"/>
            </w:pPr>
            <w:r>
              <w:rPr>
                <w:b/>
                <w:bCs/>
                <w:color w:val="A67C27"/>
                <w:sz w:val="19"/>
                <w:szCs w:val="19"/>
              </w:rPr>
              <w:t>VERSION</w:t>
            </w:r>
          </w:p>
        </w:tc>
        <w:tc>
          <w:tcPr>
            <w:tcW w:w="71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0BCC14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Version 1.5 · 20 September 2026</w:t>
            </w:r>
          </w:p>
        </w:tc>
      </w:tr>
    </w:tbl>
    <w:p w14:paraId="6DB700AD" w14:textId="77777777" w:rsidR="008E3A49" w:rsidRDefault="008E3A49">
      <w:pPr>
        <w:spacing w:after="500"/>
      </w:pPr>
    </w:p>
    <w:p w14:paraId="20A1E5EF" w14:textId="77777777" w:rsidR="008E3A49" w:rsidRDefault="004A2246">
      <w:r>
        <w:rPr>
          <w:i/>
          <w:iCs/>
          <w:color w:val="5B6670"/>
          <w:sz w:val="18"/>
          <w:szCs w:val="18"/>
        </w:rPr>
        <w:t xml:space="preserve">Screenshots in this document use </w:t>
      </w:r>
      <w:r>
        <w:rPr>
          <w:b/>
          <w:bCs/>
          <w:i/>
          <w:iCs/>
          <w:color w:val="5B6670"/>
          <w:sz w:val="18"/>
          <w:szCs w:val="18"/>
        </w:rPr>
        <w:t>fictional demonstration data</w:t>
      </w:r>
      <w:r>
        <w:rPr>
          <w:i/>
          <w:iCs/>
          <w:color w:val="5B6670"/>
          <w:sz w:val="18"/>
          <w:szCs w:val="18"/>
        </w:rPr>
        <w:t>. Organisation and person names, phone numbers and figures shown in them are not real study records.</w:t>
      </w:r>
    </w:p>
    <w:p w14:paraId="7DFEC9AD" w14:textId="77777777" w:rsidR="008E3A49" w:rsidRDefault="004A2246">
      <w:r>
        <w:br w:type="page"/>
      </w:r>
    </w:p>
    <w:p w14:paraId="328BF978" w14:textId="77777777" w:rsidR="008E3A49" w:rsidRDefault="004A2246">
      <w:pPr>
        <w:spacing w:after="200"/>
      </w:pPr>
      <w:r>
        <w:rPr>
          <w:b/>
          <w:bCs/>
          <w:color w:val="122238"/>
          <w:sz w:val="36"/>
          <w:szCs w:val="36"/>
        </w:rPr>
        <w:lastRenderedPageBreak/>
        <w:t>Contents</w:t>
      </w:r>
    </w:p>
    <w:sdt>
      <w:sdtPr>
        <w:alias w:val="Contents"/>
        <w:id w:val="-1633081051"/>
      </w:sdtPr>
      <w:sdtEndPr/>
      <w:sdtContent>
        <w:p w14:paraId="444BA21C" w14:textId="0C319A9A" w:rsidR="004A2246" w:rsidRDefault="004A224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0779754" w:history="1">
            <w:r w:rsidRPr="00107528">
              <w:rPr>
                <w:rStyle w:val="Hyperlink"/>
                <w:noProof/>
              </w:rPr>
              <w:t>1. Your role at a glance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2496DB73" w14:textId="5C504CAB" w:rsidR="004A2246" w:rsidRDefault="004A224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55" w:history="1">
            <w:r w:rsidRPr="00107528">
              <w:rPr>
                <w:rStyle w:val="Hyperlink"/>
                <w:noProof/>
              </w:rPr>
              <w:t>2. Signing in and 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A6D84FF" w14:textId="24AE1706" w:rsidR="004A2246" w:rsidRDefault="004A224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56" w:history="1">
            <w:r w:rsidRPr="00107528">
              <w:rPr>
                <w:rStyle w:val="Hyperlink"/>
                <w:noProof/>
              </w:rPr>
              <w:t>Signing in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69409A5" w14:textId="7500EE74" w:rsidR="004A2246" w:rsidRDefault="004A224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57" w:history="1">
            <w:r w:rsidRPr="00107528">
              <w:rPr>
                <w:rStyle w:val="Hyperlink"/>
                <w:noProof/>
              </w:rPr>
              <w:t>Finding your way around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5842E511" w14:textId="14C4D4E0" w:rsidR="004A2246" w:rsidRDefault="004A224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58" w:history="1">
            <w:r w:rsidRPr="00107528">
              <w:rPr>
                <w:rStyle w:val="Hyperlink"/>
                <w:noProof/>
              </w:rPr>
              <w:t>Your screens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195AAD1F" w14:textId="2852D4A1" w:rsidR="004A2246" w:rsidRDefault="004A224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59" w:history="1">
            <w:r w:rsidRPr="00107528">
              <w:rPr>
                <w:rStyle w:val="Hyperlink"/>
                <w:noProof/>
              </w:rPr>
              <w:t>Changing your password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46B03FF9" w14:textId="6FBAD37D" w:rsidR="004A2246" w:rsidRDefault="004A224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60" w:history="1">
            <w:r w:rsidRPr="00107528">
              <w:rPr>
                <w:rStyle w:val="Hyperlink"/>
                <w:noProof/>
              </w:rPr>
              <w:t>3. Your routine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29318C2" w14:textId="3C65FAEE" w:rsidR="004A2246" w:rsidRDefault="004A224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61" w:history="1">
            <w:r w:rsidRPr="00107528">
              <w:rPr>
                <w:rStyle w:val="Hyperlink"/>
                <w:noProof/>
              </w:rPr>
              <w:t>4. Step-by-step tasks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029BA7F" w14:textId="677E417A" w:rsidR="004A2246" w:rsidRDefault="004A224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62" w:history="1">
            <w:r w:rsidRPr="00107528">
              <w:rPr>
                <w:rStyle w:val="Hyperlink"/>
                <w:noProof/>
              </w:rPr>
              <w:t>4.1 Your start screen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BE462E5" w14:textId="0BF994A8" w:rsidR="004A2246" w:rsidRDefault="004A224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63" w:history="1">
            <w:r w:rsidRPr="00107528">
              <w:rPr>
                <w:rStyle w:val="Hyperlink"/>
                <w:noProof/>
              </w:rPr>
              <w:t>4.2 Reading the dashboards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73B2ACFA" w14:textId="2BD1E71C" w:rsidR="004A2246" w:rsidRDefault="004A224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64" w:history="1">
            <w:r w:rsidRPr="00107528">
              <w:rPr>
                <w:rStyle w:val="Hyperlink"/>
                <w:noProof/>
              </w:rPr>
              <w:t>4.3 Using Reports (analytics and charts)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28A2DF18" w14:textId="2B7503E9" w:rsidR="004A2246" w:rsidRDefault="004A224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65" w:history="1">
            <w:r w:rsidRPr="00107528">
              <w:rPr>
                <w:rStyle w:val="Hyperlink"/>
                <w:noProof/>
              </w:rPr>
              <w:t>4.4 Downloading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B556155" w14:textId="4E53AC10" w:rsidR="004A2246" w:rsidRDefault="004A2246">
          <w:pPr>
            <w:pStyle w:val="TOC2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66" w:history="1">
            <w:r w:rsidRPr="00107528">
              <w:rPr>
                <w:rStyle w:val="Hyperlink"/>
                <w:noProof/>
              </w:rPr>
              <w:t>4.5 Working with the analysis export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6583A389" w14:textId="4EA910F7" w:rsidR="004A2246" w:rsidRDefault="004A224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67" w:history="1">
            <w:r w:rsidRPr="00107528">
              <w:rPr>
                <w:rStyle w:val="Hyperlink"/>
                <w:noProof/>
              </w:rPr>
              <w:t>5. Rules you must follow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0625BEAD" w14:textId="68F170CF" w:rsidR="004A2246" w:rsidRDefault="004A224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68" w:history="1">
            <w:r w:rsidRPr="00107528">
              <w:rPr>
                <w:rStyle w:val="Hyperlink"/>
                <w:noProof/>
              </w:rPr>
              <w:t>6. Troubleshooting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10A8A5" w14:textId="360DD9A1" w:rsidR="004A2246" w:rsidRDefault="004A2246">
          <w:pPr>
            <w:pStyle w:val="TOC1"/>
            <w:tabs>
              <w:tab w:val="right" w:leader="dot" w:pos="9402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szCs w:val="24"/>
              <w14:ligatures w14:val="standardContextual"/>
            </w:rPr>
          </w:pPr>
          <w:hyperlink w:anchor="_Toc240779769" w:history="1">
            <w:r w:rsidRPr="00107528">
              <w:rPr>
                <w:rStyle w:val="Hyperlink"/>
                <w:noProof/>
              </w:rPr>
              <w:t>7. Quick reference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_Toc240779769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6AEE757D" w14:textId="2722ABD1" w:rsidR="008E3A49" w:rsidRDefault="004A2246">
          <w:r>
            <w:fldChar w:fldCharType="end"/>
          </w:r>
        </w:p>
      </w:sdtContent>
    </w:sdt>
    <w:p w14:paraId="591E248F" w14:textId="77777777" w:rsidR="008E3A49" w:rsidRDefault="004A2246">
      <w:pPr>
        <w:pStyle w:val="Heading1"/>
        <w:pageBreakBefore/>
      </w:pPr>
      <w:bookmarkStart w:id="0" w:name="_Toc240779754"/>
      <w:r>
        <w:lastRenderedPageBreak/>
        <w:t>1. Your role at a glance</w:t>
      </w:r>
      <w:bookmarkEnd w:id="0"/>
    </w:p>
    <w:p w14:paraId="746D6E5E" w14:textId="77777777" w:rsidR="008E3A49" w:rsidRDefault="004A2246">
      <w:pPr>
        <w:spacing w:after="120" w:line="288" w:lineRule="auto"/>
      </w:pPr>
      <w:r>
        <w:t>You monitor fieldwork through the dashboards and Reports and prepare analysis from the de-identified export. Your role is read-only: you cannot change any record, and you never see names or contact details.</w:t>
      </w:r>
    </w:p>
    <w:p w14:paraId="253005FC" w14:textId="77777777" w:rsidR="008E3A49" w:rsidRDefault="004A2246">
      <w:pPr>
        <w:pStyle w:val="Heading3"/>
      </w:pPr>
      <w:r>
        <w:t>You can</w:t>
      </w:r>
    </w:p>
    <w:p w14:paraId="3E625583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Open the Executive, Sampling, Contact and KII/Doc dashboards, Reports and Cost (view).</w:t>
      </w:r>
    </w:p>
    <w:p w14:paraId="5D774892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Download the de-identified analysis export (CSV).</w:t>
      </w:r>
    </w:p>
    <w:p w14:paraId="4427FBE7" w14:textId="77777777" w:rsidR="008E3A49" w:rsidRDefault="008E3A49">
      <w:pPr>
        <w:spacing w:after="60"/>
      </w:pPr>
    </w:p>
    <w:p w14:paraId="4CF7B837" w14:textId="77777777" w:rsidR="008E3A49" w:rsidRDefault="004A2246">
      <w:pPr>
        <w:pStyle w:val="Heading3"/>
      </w:pPr>
      <w:r>
        <w:t>You cannot</w:t>
      </w:r>
    </w:p>
    <w:p w14:paraId="5662F404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Change any record anywhere.</w:t>
      </w:r>
    </w:p>
    <w:p w14:paraId="2D3815B8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See case pages, respondent names, contact details or completed forms.</w:t>
      </w:r>
    </w:p>
    <w:p w14:paraId="5BA60CA2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Download the operational export or the KoboToolbox data (ask the PI for the de-identified extracts you need).</w:t>
      </w:r>
    </w:p>
    <w:p w14:paraId="0C3F860F" w14:textId="77777777" w:rsidR="008E3A49" w:rsidRDefault="008E3A49">
      <w:pPr>
        <w:spacing w:after="6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E3A49" w14:paraId="5AFB1C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C06B3CE" w14:textId="77777777" w:rsidR="008E3A49" w:rsidRDefault="004A224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Where this fits</w:t>
            </w:r>
          </w:p>
          <w:p w14:paraId="282CD52E" w14:textId="77777777" w:rsidR="008E3A49" w:rsidRDefault="004A2246">
            <w:pPr>
              <w:spacing w:after="40" w:line="264" w:lineRule="auto"/>
            </w:pPr>
            <w:r>
              <w:rPr>
                <w:sz w:val="19"/>
                <w:szCs w:val="19"/>
              </w:rPr>
              <w:t>The System Manual explains how the whole system works. This guide covers only what you do. Ask the Field Coordinator or PI when something is outside your role.</w:t>
            </w:r>
          </w:p>
        </w:tc>
      </w:tr>
    </w:tbl>
    <w:p w14:paraId="6E833B11" w14:textId="77777777" w:rsidR="008E3A49" w:rsidRDefault="004A2246">
      <w:pPr>
        <w:pStyle w:val="Heading1"/>
        <w:pageBreakBefore/>
      </w:pPr>
      <w:bookmarkStart w:id="1" w:name="_Toc240779755"/>
      <w:r>
        <w:lastRenderedPageBreak/>
        <w:t>2. Signing in and your screens</w:t>
      </w:r>
      <w:bookmarkEnd w:id="1"/>
    </w:p>
    <w:p w14:paraId="3B7DDFF4" w14:textId="77777777" w:rsidR="008E3A49" w:rsidRDefault="004A2246">
      <w:pPr>
        <w:pStyle w:val="Heading2"/>
      </w:pPr>
      <w:bookmarkStart w:id="2" w:name="_Toc240779756"/>
      <w:r>
        <w:t>Signing in</w:t>
      </w:r>
      <w:bookmarkEnd w:id="2"/>
    </w:p>
    <w:p w14:paraId="67057951" w14:textId="77777777" w:rsidR="008E3A49" w:rsidRDefault="004A2246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Open </w:t>
      </w:r>
      <w:r>
        <w:rPr>
          <w:b/>
          <w:bCs/>
        </w:rPr>
        <w:t>https://research.agribizframework.com/admin/login</w:t>
      </w:r>
      <w:r>
        <w:t xml:space="preserve"> in any modern browser (Chrome, Edge, Firefox or Safari), on a computer, tablet or phone.</w:t>
      </w:r>
    </w:p>
    <w:p w14:paraId="580C04EC" w14:textId="77777777" w:rsidR="008E3A49" w:rsidRDefault="004A2246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Type your </w:t>
      </w:r>
      <w:r>
        <w:rPr>
          <w:b/>
          <w:bCs/>
        </w:rPr>
        <w:t>Username</w:t>
      </w:r>
      <w:r>
        <w:t xml:space="preserve"> and </w:t>
      </w:r>
      <w:r>
        <w:rPr>
          <w:b/>
          <w:bCs/>
        </w:rPr>
        <w:t>Password</w:t>
      </w:r>
      <w:r>
        <w:t xml:space="preserve">, then select </w:t>
      </w:r>
      <w:r>
        <w:rPr>
          <w:b/>
          <w:bCs/>
        </w:rPr>
        <w:t>Sign in</w:t>
      </w:r>
      <w:r>
        <w:t>.</w:t>
      </w:r>
    </w:p>
    <w:p w14:paraId="6025AC2C" w14:textId="77777777" w:rsidR="008E3A49" w:rsidRDefault="004A224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FEDDF38" wp14:editId="03991A39">
            <wp:extent cx="5334000" cy="2333625"/>
            <wp:effectExtent l="0" t="0" r="0" b="0"/>
            <wp:docPr id="1" name="adm_login.jpg" descr="The sign-in screen for all internal staff." title="The sign-in screen for all internal staff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4AF70B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1. </w:t>
      </w:r>
      <w:r>
        <w:rPr>
          <w:i/>
          <w:iCs/>
          <w:color w:val="5B6670"/>
          <w:sz w:val="17"/>
          <w:szCs w:val="17"/>
        </w:rPr>
        <w:t>The sign-in screen for all internal staff.</w:t>
      </w:r>
    </w:p>
    <w:p w14:paraId="76F4196A" w14:textId="77777777" w:rsidR="008E3A49" w:rsidRDefault="004A2246">
      <w:pPr>
        <w:pStyle w:val="ListParagraph"/>
        <w:numPr>
          <w:ilvl w:val="0"/>
          <w:numId w:val="3"/>
        </w:numPr>
        <w:spacing w:after="80" w:line="276" w:lineRule="auto"/>
      </w:pPr>
      <w:r>
        <w:t xml:space="preserve">You arrive on your start screen: </w:t>
      </w:r>
      <w:r>
        <w:rPr>
          <w:b/>
          <w:bCs/>
        </w:rPr>
        <w:t>Executive Dashboard</w:t>
      </w:r>
      <w:r>
        <w:t>. The bar across the top lists only the screens your role (Data Analyst) can open.</w:t>
      </w:r>
    </w:p>
    <w:p w14:paraId="0D7FEF19" w14:textId="77777777" w:rsidR="008E3A49" w:rsidRDefault="008E3A49">
      <w:pPr>
        <w:spacing w:after="8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E3A49" w14:paraId="4AED3AD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000441AA" w14:textId="77777777" w:rsidR="008E3A49" w:rsidRDefault="004A224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Accounts</w:t>
            </w:r>
          </w:p>
          <w:p w14:paraId="3E57D759" w14:textId="77777777" w:rsidR="008E3A49" w:rsidRDefault="004A2246">
            <w:pPr>
              <w:spacing w:after="40" w:line="264" w:lineRule="auto"/>
            </w:pPr>
            <w:r>
              <w:rPr>
                <w:sz w:val="19"/>
                <w:szCs w:val="19"/>
              </w:rPr>
              <w:t>There is no self-registration. The PI / System Admin creates every account and sets its role. Ask the PI if you need an account, a different role, or a password reset.</w:t>
            </w:r>
          </w:p>
        </w:tc>
      </w:tr>
    </w:tbl>
    <w:p w14:paraId="09F712B7" w14:textId="77777777" w:rsidR="008E3A49" w:rsidRDefault="004A2246">
      <w:pPr>
        <w:pStyle w:val="Heading2"/>
      </w:pPr>
      <w:bookmarkStart w:id="3" w:name="_Toc240779757"/>
      <w:r>
        <w:t>Finding your way around</w:t>
      </w:r>
      <w:bookmarkEnd w:id="3"/>
    </w:p>
    <w:p w14:paraId="6695AA54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The </w:t>
      </w:r>
      <w:r>
        <w:rPr>
          <w:b/>
          <w:bCs/>
        </w:rPr>
        <w:t>top bar</w:t>
      </w:r>
      <w:r>
        <w:t xml:space="preserve"> shows your username and role, and the screens you can use. It is not a full menu with some items greyed out: anything absent is simply not part of your role.</w:t>
      </w:r>
    </w:p>
    <w:p w14:paraId="16B44D08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Most screens have a </w:t>
      </w:r>
      <w:r>
        <w:rPr>
          <w:b/>
          <w:bCs/>
        </w:rPr>
        <w:t>← Back to …</w:t>
      </w:r>
      <w:r>
        <w:t xml:space="preserve"> link at the top that returns you to the screen you came from.</w:t>
      </w:r>
    </w:p>
    <w:p w14:paraId="1DFBF0B1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Registers show </w:t>
      </w:r>
      <w:r>
        <w:rPr>
          <w:b/>
          <w:bCs/>
        </w:rPr>
        <w:t>20 rows per page</w:t>
      </w:r>
      <w:r>
        <w:t xml:space="preserve">. Use </w:t>
      </w:r>
      <w:r>
        <w:rPr>
          <w:b/>
          <w:bCs/>
        </w:rPr>
        <w:t>Previous</w:t>
      </w:r>
      <w:r>
        <w:t xml:space="preserve"> and </w:t>
      </w:r>
      <w:r>
        <w:rPr>
          <w:b/>
          <w:bCs/>
        </w:rPr>
        <w:t>Next</w:t>
      </w:r>
      <w:r>
        <w:t xml:space="preserve"> at the foot of the list, and the </w:t>
      </w:r>
      <w:r>
        <w:rPr>
          <w:b/>
          <w:bCs/>
        </w:rPr>
        <w:t>Search</w:t>
      </w:r>
      <w:r>
        <w:t xml:space="preserve"> box above it.</w:t>
      </w:r>
    </w:p>
    <w:p w14:paraId="654D8666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Change password</w:t>
      </w:r>
      <w:r>
        <w:t xml:space="preserve"> (top right) lets you set a new password at any time. Choose a long password you do not use anywhere else.</w:t>
      </w:r>
    </w:p>
    <w:p w14:paraId="6A29D78F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rPr>
          <w:b/>
          <w:bCs/>
        </w:rPr>
        <w:t>Sign out</w:t>
      </w:r>
      <w:r>
        <w:t xml:space="preserve"> (top right) ends your session. Always sign out on a shared or public computer.</w:t>
      </w:r>
    </w:p>
    <w:p w14:paraId="623F875A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If you are inactive for a while you may be asked to sign in again. This protects research data on unattended devices.</w:t>
      </w:r>
    </w:p>
    <w:p w14:paraId="3A3871F2" w14:textId="77777777" w:rsidR="008E3A49" w:rsidRDefault="008E3A49">
      <w:pPr>
        <w:spacing w:after="60"/>
      </w:pPr>
    </w:p>
    <w:p w14:paraId="22781A1F" w14:textId="77777777" w:rsidR="008E3A49" w:rsidRDefault="004A224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38FBCFF" wp14:editId="5C5256A1">
            <wp:extent cx="5715000" cy="1876425"/>
            <wp:effectExtent l="0" t="0" r="0" b="0"/>
            <wp:docPr id="2" name="adm_not_your_role.jpg" descr="Opening a screen outside your role (for example from an old bookmark) shows this card instead of the screen." title="Opening a screen outside your role (for example from an old bookmark) shows this card instead of the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8EDC7E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2. </w:t>
      </w:r>
      <w:r>
        <w:rPr>
          <w:i/>
          <w:iCs/>
          <w:color w:val="5B6670"/>
          <w:sz w:val="17"/>
          <w:szCs w:val="17"/>
        </w:rPr>
        <w:t>Opening a screen outside your role (for example from an old bookmark) shows this card instead of the screen.</w:t>
      </w:r>
    </w:p>
    <w:p w14:paraId="27ADC7AF" w14:textId="77777777" w:rsidR="008E3A49" w:rsidRDefault="004A2246">
      <w:pPr>
        <w:pStyle w:val="Heading2"/>
      </w:pPr>
      <w:bookmarkStart w:id="4" w:name="_Toc240779758"/>
      <w:r>
        <w:t>Your screens</w:t>
      </w:r>
      <w:bookmarkEnd w:id="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8E3A49" w14:paraId="3BC7AA5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82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D24C6E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Screen</w:t>
            </w:r>
          </w:p>
        </w:tc>
        <w:tc>
          <w:tcPr>
            <w:tcW w:w="65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AF938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you use it for</w:t>
            </w:r>
          </w:p>
        </w:tc>
      </w:tr>
      <w:tr w:rsidR="008E3A49" w14:paraId="63A07B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5DEB301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Executive, Sampling, Contact, KII/Doc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B8620AD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Progress and coverage.</w:t>
            </w:r>
          </w:p>
        </w:tc>
      </w:tr>
      <w:tr w:rsidR="008E3A49" w14:paraId="0556DF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B51B7A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Reports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4EBCE52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Analytics with charts and tables.</w:t>
            </w:r>
          </w:p>
        </w:tc>
      </w:tr>
      <w:tr w:rsidR="008E3A49" w14:paraId="3A747D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D0D3E7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Cost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65E4B1E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Spend and cost per completed case (view only).</w:t>
            </w:r>
          </w:p>
        </w:tc>
      </w:tr>
      <w:tr w:rsidR="008E3A49" w14:paraId="0209D3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205AC57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Export</w:t>
            </w:r>
          </w:p>
        </w:tc>
        <w:tc>
          <w:tcPr>
            <w:tcW w:w="65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EB14751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De-identified analysis export.</w:t>
            </w:r>
          </w:p>
        </w:tc>
      </w:tr>
    </w:tbl>
    <w:p w14:paraId="4E0C7696" w14:textId="77777777" w:rsidR="008E3A49" w:rsidRDefault="008E3A49">
      <w:pPr>
        <w:spacing w:after="120"/>
      </w:pPr>
    </w:p>
    <w:p w14:paraId="4F2E478A" w14:textId="77777777" w:rsidR="008E3A49" w:rsidRDefault="004A2246">
      <w:pPr>
        <w:pStyle w:val="Heading2"/>
      </w:pPr>
      <w:bookmarkStart w:id="5" w:name="_Toc240779759"/>
      <w:r>
        <w:t>Changing your password</w:t>
      </w:r>
      <w:bookmarkEnd w:id="5"/>
    </w:p>
    <w:p w14:paraId="3D7B4AF4" w14:textId="77777777" w:rsidR="008E3A49" w:rsidRDefault="004A2246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Select </w:t>
      </w:r>
      <w:r>
        <w:rPr>
          <w:b/>
          <w:bCs/>
        </w:rPr>
        <w:t>Change password</w:t>
      </w:r>
      <w:r>
        <w:t xml:space="preserve"> in the top right corner.</w:t>
      </w:r>
    </w:p>
    <w:p w14:paraId="3DF759F8" w14:textId="77777777" w:rsidR="008E3A49" w:rsidRDefault="004A2246">
      <w:pPr>
        <w:pStyle w:val="ListParagraph"/>
        <w:numPr>
          <w:ilvl w:val="0"/>
          <w:numId w:val="4"/>
        </w:numPr>
        <w:spacing w:after="80" w:line="276" w:lineRule="auto"/>
      </w:pPr>
      <w:r>
        <w:t xml:space="preserve">Enter your </w:t>
      </w:r>
      <w:r>
        <w:rPr>
          <w:b/>
          <w:bCs/>
        </w:rPr>
        <w:t>Current password</w:t>
      </w:r>
      <w:r>
        <w:t xml:space="preserve">, then the </w:t>
      </w:r>
      <w:r>
        <w:rPr>
          <w:b/>
          <w:bCs/>
        </w:rPr>
        <w:t>New password</w:t>
      </w:r>
      <w:r>
        <w:t xml:space="preserve"> twice, and select </w:t>
      </w:r>
      <w:r>
        <w:rPr>
          <w:b/>
          <w:bCs/>
        </w:rPr>
        <w:t>Change password</w:t>
      </w:r>
      <w:r>
        <w:t>.</w:t>
      </w:r>
    </w:p>
    <w:p w14:paraId="55434513" w14:textId="77777777" w:rsidR="008E3A49" w:rsidRDefault="004A224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5DD25014" wp14:editId="6856F730">
            <wp:extent cx="5334000" cy="2171700"/>
            <wp:effectExtent l="0" t="0" r="0" b="0"/>
            <wp:docPr id="3" name="adm_account.jpg" descr="Change Password screen." title="Change Password scree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71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BDDCC5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3. </w:t>
      </w:r>
      <w:r>
        <w:rPr>
          <w:i/>
          <w:iCs/>
          <w:color w:val="5B6670"/>
          <w:sz w:val="17"/>
          <w:szCs w:val="17"/>
        </w:rPr>
        <w:t>Change Password screen.</w:t>
      </w:r>
    </w:p>
    <w:p w14:paraId="5ECB3680" w14:textId="77777777" w:rsidR="008E3A49" w:rsidRDefault="004A2246">
      <w:pPr>
        <w:pStyle w:val="ListParagraph"/>
        <w:numPr>
          <w:ilvl w:val="0"/>
          <w:numId w:val="4"/>
        </w:numPr>
        <w:spacing w:after="80" w:line="276" w:lineRule="auto"/>
      </w:pPr>
      <w:r>
        <w:t>Use the new password next time you sign in. If you have forgotten your password, ask the PI to reset it.</w:t>
      </w:r>
    </w:p>
    <w:p w14:paraId="34F6AA89" w14:textId="77777777" w:rsidR="008E3A49" w:rsidRDefault="008E3A49">
      <w:pPr>
        <w:spacing w:after="80"/>
      </w:pPr>
    </w:p>
    <w:p w14:paraId="75F92208" w14:textId="77777777" w:rsidR="008E3A49" w:rsidRDefault="004A2246">
      <w:pPr>
        <w:pStyle w:val="Heading1"/>
        <w:pageBreakBefore/>
      </w:pPr>
      <w:bookmarkStart w:id="6" w:name="_Toc240779760"/>
      <w:r>
        <w:lastRenderedPageBreak/>
        <w:t>3. Your routine</w:t>
      </w:r>
      <w:bookmarkEnd w:id="6"/>
    </w:p>
    <w:p w14:paraId="719B8C0F" w14:textId="77777777" w:rsidR="008E3A49" w:rsidRDefault="004A2246">
      <w:pPr>
        <w:spacing w:after="120" w:line="288" w:lineRule="auto"/>
      </w:pPr>
      <w:r>
        <w:t>A suggested rhythm. Adjust it to the Field Coordinator's plan.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071"/>
        <w:gridCol w:w="7341"/>
      </w:tblGrid>
      <w:tr w:rsidR="008E3A49" w14:paraId="72A5C424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07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8FEBA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When</w:t>
            </w:r>
          </w:p>
        </w:tc>
        <w:tc>
          <w:tcPr>
            <w:tcW w:w="73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311956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E3A49" w14:paraId="5D6778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C62995B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Weekly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DA210B3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Reports for the last 7 and 30 days; coverage by province, organisation type and size; mode balance; completion times.</w:t>
            </w:r>
          </w:p>
        </w:tc>
      </w:tr>
      <w:tr w:rsidR="008E3A49" w14:paraId="0C8AFF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7ECA35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Monthly</w:t>
            </w:r>
          </w:p>
        </w:tc>
        <w:tc>
          <w:tcPr>
            <w:tcW w:w="73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2041D9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Download the analysis export; update progress tables for the PI and supervisors.</w:t>
            </w:r>
          </w:p>
        </w:tc>
      </w:tr>
      <w:tr w:rsidR="008E3A49" w14:paraId="53C6D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07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B7B406E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Before data lock</w:t>
            </w:r>
          </w:p>
        </w:tc>
        <w:tc>
          <w:tcPr>
            <w:tcW w:w="73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263A53C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Agree the final export and cleaning plan with the PI.</w:t>
            </w:r>
          </w:p>
        </w:tc>
      </w:tr>
    </w:tbl>
    <w:p w14:paraId="0D39B950" w14:textId="77777777" w:rsidR="008E3A49" w:rsidRDefault="008E3A49">
      <w:pPr>
        <w:spacing w:after="120"/>
      </w:pPr>
    </w:p>
    <w:p w14:paraId="7A86DA5F" w14:textId="77777777" w:rsidR="008E3A49" w:rsidRDefault="004A2246">
      <w:pPr>
        <w:pStyle w:val="Heading1"/>
        <w:pageBreakBefore/>
      </w:pPr>
      <w:bookmarkStart w:id="7" w:name="_Toc240779761"/>
      <w:r>
        <w:lastRenderedPageBreak/>
        <w:t>4. Step-by-step tasks</w:t>
      </w:r>
      <w:bookmarkEnd w:id="7"/>
    </w:p>
    <w:p w14:paraId="22746414" w14:textId="77777777" w:rsidR="008E3A49" w:rsidRDefault="004A2246">
      <w:pPr>
        <w:pStyle w:val="Heading2"/>
      </w:pPr>
      <w:bookmarkStart w:id="8" w:name="_Toc240779762"/>
      <w:r>
        <w:t>4.1 Your start screen</w:t>
      </w:r>
      <w:bookmarkEnd w:id="8"/>
    </w:p>
    <w:p w14:paraId="66300697" w14:textId="77777777" w:rsidR="008E3A49" w:rsidRDefault="004A224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6B55EA2A" wp14:editId="5A054584">
            <wp:extent cx="5715000" cy="3571875"/>
            <wp:effectExtent l="0" t="0" r="0" b="0"/>
            <wp:docPr id="4" name="an_dashboard.jpg" descr="Executive Dashboard as seen by the Analyst." title="Executive Dashboard as seen by the Analys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79B8F4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4. </w:t>
      </w:r>
      <w:r>
        <w:rPr>
          <w:i/>
          <w:iCs/>
          <w:color w:val="5B6670"/>
          <w:sz w:val="17"/>
          <w:szCs w:val="17"/>
        </w:rPr>
        <w:t>Executive Dashboard as seen by the Analyst.</w:t>
      </w:r>
    </w:p>
    <w:p w14:paraId="67B94A45" w14:textId="77777777" w:rsidR="008E3A49" w:rsidRDefault="004A2246">
      <w:pPr>
        <w:pStyle w:val="Heading2"/>
      </w:pPr>
      <w:bookmarkStart w:id="9" w:name="_Toc240779763"/>
      <w:r>
        <w:t>4.2 Reading the dashboards</w:t>
      </w:r>
      <w:bookmarkEnd w:id="9"/>
    </w:p>
    <w:p w14:paraId="4A632CE8" w14:textId="77777777" w:rsidR="008E3A49" w:rsidRDefault="004A2246">
      <w:pPr>
        <w:spacing w:after="120" w:line="288" w:lineRule="auto"/>
      </w:pPr>
      <w:r>
        <w:t>Dashboards are for monitoring; nothing on them changes data. Figures refresh whenever the screen is opened.</w:t>
      </w:r>
    </w:p>
    <w:p w14:paraId="59BE9313" w14:textId="77777777" w:rsidR="008E3A49" w:rsidRDefault="004A224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1748C753" wp14:editId="5E1383FB">
            <wp:extent cx="5715000" cy="3571875"/>
            <wp:effectExtent l="0" t="0" r="0" b="0"/>
            <wp:docPr id="5" name="adm_exec_dashboard.jpg" descr="Executive Dashboard: completions against the 400 / 60 / 50–75 targets, days to data lock, spend, and the lowest-filled strata." title="Executive Dashboard: completions against the 400 / 60 / 50–75 targets, days to data lock, spend, and the lowest-filled strata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571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1D3516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5. </w:t>
      </w:r>
      <w:r>
        <w:rPr>
          <w:i/>
          <w:iCs/>
          <w:color w:val="5B6670"/>
          <w:sz w:val="17"/>
          <w:szCs w:val="17"/>
        </w:rPr>
        <w:t>Executive Dashboard: completions against the 400 / 60 / 50–75 targets, days to data lock, spend, and the lowest-filled strata.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94"/>
        <w:gridCol w:w="4706"/>
        <w:gridCol w:w="3012"/>
      </w:tblGrid>
      <w:tr w:rsidR="008E3A49" w14:paraId="64CB406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694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E8A907E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Dashboard</w:t>
            </w:r>
          </w:p>
        </w:tc>
        <w:tc>
          <w:tcPr>
            <w:tcW w:w="4706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4D60338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it tells you</w:t>
            </w:r>
          </w:p>
        </w:tc>
        <w:tc>
          <w:tcPr>
            <w:tcW w:w="3012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466631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Use it to</w:t>
            </w:r>
          </w:p>
        </w:tc>
      </w:tr>
      <w:tr w:rsidR="008E3A49" w14:paraId="19A6A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47206F4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Executive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581BB8D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QUAN completed out of 400, KII completed out of 60, documents coded against 50–75, days to the 30 November 2026 data lock, spend to date, lowest-filled strata.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04BBD4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See overall progress and where fieldwork attention is most needed.</w:t>
            </w:r>
          </w:p>
        </w:tc>
      </w:tr>
      <w:tr w:rsidR="008E3A49" w14:paraId="3F3524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9B8ECE6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Sampling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66500CF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Main cases by province, verified/total by stratum, Reserve activations by reason.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BDCC317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Check the design stays balanced across strata.</w:t>
            </w:r>
          </w:p>
        </w:tc>
      </w:tr>
      <w:tr w:rsidR="008E3A49" w14:paraId="42712D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4C7C481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Contact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ECA8B2A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Organisations verified, eligible respondents identified, invitations sent and opened, upcoming appointments, refusals, unreachable cases.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B499F4E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Track outreach and spot stalled contact.</w:t>
            </w:r>
          </w:p>
        </w:tc>
      </w:tr>
      <w:tr w:rsidR="008E3A49" w14:paraId="4D7882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AD96081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QA Dashboard</w:t>
            </w:r>
          </w:p>
        </w:tc>
        <w:tc>
          <w:tcPr>
            <w:tcW w:w="4706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057EB1C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Submissions today and in total, the open QA queue, decisions recorded, completions by administration mode.</w:t>
            </w:r>
          </w:p>
        </w:tc>
        <w:tc>
          <w:tcPr>
            <w:tcW w:w="3012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E37E7E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Keep the QA backlog under control.</w:t>
            </w:r>
          </w:p>
        </w:tc>
      </w:tr>
      <w:tr w:rsidR="008E3A49" w14:paraId="44622E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94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32554CE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KII/Doc Dashboard</w:t>
            </w:r>
          </w:p>
        </w:tc>
        <w:tc>
          <w:tcPr>
            <w:tcW w:w="4706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A331F60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KII completed against 60; KIIs by status; documents by type and QA status.</w:t>
            </w:r>
          </w:p>
        </w:tc>
        <w:tc>
          <w:tcPr>
            <w:tcW w:w="3012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479D16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Track the qualitative and documentary strands.</w:t>
            </w:r>
          </w:p>
        </w:tc>
      </w:tr>
    </w:tbl>
    <w:p w14:paraId="059D13B4" w14:textId="77777777" w:rsidR="008E3A49" w:rsidRDefault="008E3A49">
      <w:pPr>
        <w:spacing w:after="120"/>
      </w:pPr>
    </w:p>
    <w:tbl>
      <w:tblPr>
        <w:tblW w:w="9412" w:type="dxa"/>
        <w:tblBorders>
          <w:top w:val="single" w:sz="2" w:space="0" w:color="EAF2FA"/>
          <w:left w:val="single" w:sz="24" w:space="0" w:color="2A6FB0"/>
          <w:bottom w:val="single" w:sz="2" w:space="0" w:color="EAF2FA"/>
          <w:right w:val="single" w:sz="2" w:space="0" w:color="EAF2FA"/>
          <w:insideH w:val="single" w:sz="4" w:space="0" w:color="EAF2FA"/>
          <w:insideV w:val="single" w:sz="4" w:space="0" w:color="EAF2FA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412"/>
      </w:tblGrid>
      <w:tr w:rsidR="008E3A49" w14:paraId="115008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9412" w:type="dxa"/>
            <w:shd w:val="clear" w:color="auto" w:fill="EAF2FA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760981A8" w14:textId="77777777" w:rsidR="008E3A49" w:rsidRDefault="004A2246">
            <w:pPr>
              <w:spacing w:after="40"/>
            </w:pPr>
            <w:r>
              <w:rPr>
                <w:b/>
                <w:bCs/>
                <w:sz w:val="20"/>
                <w:szCs w:val="20"/>
              </w:rPr>
              <w:t>Targets versus records</w:t>
            </w:r>
          </w:p>
          <w:p w14:paraId="65BFFCBF" w14:textId="77777777" w:rsidR="008E3A49" w:rsidRDefault="004A2246">
            <w:pPr>
              <w:spacing w:after="40" w:line="264" w:lineRule="auto"/>
            </w:pPr>
            <w:r>
              <w:rPr>
                <w:sz w:val="19"/>
                <w:szCs w:val="19"/>
              </w:rPr>
              <w:t>The registers hold more records than the targets (for example 90 KII records for 60 completed interviews). The surplus is reserve depth for non-response, not extra work.</w:t>
            </w:r>
          </w:p>
        </w:tc>
      </w:tr>
    </w:tbl>
    <w:p w14:paraId="466F4D89" w14:textId="77777777" w:rsidR="008E3A49" w:rsidRDefault="004A2246">
      <w:pPr>
        <w:pStyle w:val="Heading2"/>
      </w:pPr>
      <w:bookmarkStart w:id="10" w:name="_Toc240779764"/>
      <w:r>
        <w:t>4.3 Using Reports (analytics and charts)</w:t>
      </w:r>
      <w:bookmarkEnd w:id="10"/>
    </w:p>
    <w:p w14:paraId="36FE542A" w14:textId="77777777" w:rsidR="008E3A49" w:rsidRDefault="004A2246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Reports</w:t>
      </w:r>
      <w:r>
        <w:t xml:space="preserve"> in the top bar.</w:t>
      </w:r>
    </w:p>
    <w:p w14:paraId="55EFAF77" w14:textId="77777777" w:rsidR="008E3A49" w:rsidRDefault="004A224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2DBB234E" wp14:editId="7F46291F">
            <wp:extent cx="5334000" cy="3333750"/>
            <wp:effectExtent l="0" t="0" r="0" b="0"/>
            <wp:docPr id="6" name="adm_reports_top.jpg" descr="Reports: headline figures for the chosen period." title="Reports: headline figures for the chosen perio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2B4AC2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6. </w:t>
      </w:r>
      <w:r>
        <w:rPr>
          <w:i/>
          <w:iCs/>
          <w:color w:val="5B6670"/>
          <w:sz w:val="17"/>
          <w:szCs w:val="17"/>
        </w:rPr>
        <w:t>Reports: headline figures for the chosen period.</w:t>
      </w:r>
    </w:p>
    <w:p w14:paraId="02DFEF37" w14:textId="77777777" w:rsidR="008E3A49" w:rsidRDefault="004A2246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Choose the period with </w:t>
      </w:r>
      <w:r>
        <w:rPr>
          <w:b/>
          <w:bCs/>
        </w:rPr>
        <w:t>Last 7 days</w:t>
      </w:r>
      <w:r>
        <w:t xml:space="preserve">, </w:t>
      </w:r>
      <w:r>
        <w:rPr>
          <w:b/>
          <w:bCs/>
        </w:rPr>
        <w:t>Last 30 days</w:t>
      </w:r>
      <w:r>
        <w:t xml:space="preserve">, </w:t>
      </w:r>
      <w:r>
        <w:rPr>
          <w:b/>
          <w:bCs/>
        </w:rPr>
        <w:t>Last 90 days</w:t>
      </w:r>
      <w:r>
        <w:t xml:space="preserve"> or </w:t>
      </w:r>
      <w:r>
        <w:rPr>
          <w:b/>
          <w:bCs/>
        </w:rPr>
        <w:t>All time</w:t>
      </w:r>
      <w:r>
        <w:t>. Case progress (the funnel and workflow) is always cumulative; time-based figures such as submissions per day follow the period.</w:t>
      </w:r>
    </w:p>
    <w:p w14:paraId="63E8B252" w14:textId="77777777" w:rsidR="008E3A49" w:rsidRDefault="004A2246">
      <w:pPr>
        <w:pStyle w:val="ListParagraph"/>
        <w:numPr>
          <w:ilvl w:val="0"/>
          <w:numId w:val="5"/>
        </w:numPr>
        <w:spacing w:after="80" w:line="276" w:lineRule="auto"/>
      </w:pPr>
      <w:r>
        <w:t>Read the headline cards: questionnaires submitted, passed QA, response rate (submitted ÷ invited), median completion time, follow-ups sent, withdrawals, Reserves activated, and fieldwork cost per QA-passed case.</w:t>
      </w:r>
    </w:p>
    <w:p w14:paraId="710DED79" w14:textId="77777777" w:rsidR="008E3A49" w:rsidRDefault="004A224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41A47689" wp14:editId="5D642B60">
            <wp:extent cx="5334000" cy="3409950"/>
            <wp:effectExtent l="0" t="0" r="0" b="0"/>
            <wp:docPr id="7" name="adm_reports_funnel.jpg" descr="Case funnel: each case counted once at every stage it has reached." title="Case funnel: each case counted once at every stage it has reached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09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C2B33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7. </w:t>
      </w:r>
      <w:r>
        <w:rPr>
          <w:i/>
          <w:iCs/>
          <w:color w:val="5B6670"/>
          <w:sz w:val="17"/>
          <w:szCs w:val="17"/>
        </w:rPr>
        <w:t>Case funnel: each case counted once at every stage it has reached.</w:t>
      </w:r>
    </w:p>
    <w:p w14:paraId="70F22143" w14:textId="77777777" w:rsidR="008E3A49" w:rsidRDefault="004A2246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Select </w:t>
      </w:r>
      <w:r>
        <w:rPr>
          <w:b/>
          <w:bCs/>
        </w:rPr>
        <w:t>Show table</w:t>
      </w:r>
      <w:r>
        <w:t xml:space="preserve"> on any chart to see the exact numbers, for example to copy them into a progress report.</w:t>
      </w:r>
    </w:p>
    <w:p w14:paraId="13F2EA19" w14:textId="77777777" w:rsidR="008E3A49" w:rsidRDefault="004A224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6E0F842" wp14:editId="5FA0FBE1">
            <wp:extent cx="5334000" cy="3248025"/>
            <wp:effectExtent l="0" t="0" r="0" b="0"/>
            <wp:docPr id="8" name="adm_reports_funnel_table.jpg" descr="The same chart as a table." title="The same chart as a table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0B8424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8. </w:t>
      </w:r>
      <w:r>
        <w:rPr>
          <w:i/>
          <w:iCs/>
          <w:color w:val="5B6670"/>
          <w:sz w:val="17"/>
          <w:szCs w:val="17"/>
        </w:rPr>
        <w:t>The same chart as a table.</w:t>
      </w:r>
    </w:p>
    <w:p w14:paraId="79D948B8" w14:textId="77777777" w:rsidR="008E3A49" w:rsidRDefault="004A2246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Use </w:t>
      </w:r>
      <w:r>
        <w:rPr>
          <w:b/>
          <w:bCs/>
        </w:rPr>
        <w:t>Coverage</w:t>
      </w:r>
      <w:r>
        <w:t xml:space="preserve"> to see, by province, organisation type and size, what share of cases have been invited and have submitted. Short bars show where contact effort should go next.</w:t>
      </w:r>
    </w:p>
    <w:p w14:paraId="1FC7AD69" w14:textId="77777777" w:rsidR="008E3A49" w:rsidRDefault="004A224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3DEBC2E7" wp14:editId="18A0DB6E">
            <wp:extent cx="5334000" cy="2628900"/>
            <wp:effectExtent l="0" t="0" r="0" b="0"/>
            <wp:docPr id="9" name="adm_reports_coverage.jpg" descr="Coverage by group." title="Coverage by group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464A5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9. </w:t>
      </w:r>
      <w:r>
        <w:rPr>
          <w:i/>
          <w:iCs/>
          <w:color w:val="5B6670"/>
          <w:sz w:val="17"/>
          <w:szCs w:val="17"/>
        </w:rPr>
        <w:t>Coverage by group.</w:t>
      </w:r>
    </w:p>
    <w:p w14:paraId="22A5DD11" w14:textId="77777777" w:rsidR="008E3A49" w:rsidRDefault="004A2246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Check </w:t>
      </w:r>
      <w:r>
        <w:rPr>
          <w:b/>
          <w:bCs/>
        </w:rPr>
        <w:t>How questionnaires were completed</w:t>
      </w:r>
      <w:r>
        <w:t>. If one administration mode dominates (more than 70% once at least 10 questionnaires are in), the chart shows an imbalance alert so the team can review the mix.</w:t>
      </w:r>
    </w:p>
    <w:p w14:paraId="501EA7D2" w14:textId="77777777" w:rsidR="008E3A49" w:rsidRDefault="004A2246">
      <w:pPr>
        <w:keepNext/>
        <w:spacing w:before="80" w:after="40"/>
        <w:jc w:val="center"/>
      </w:pPr>
      <w:r>
        <w:rPr>
          <w:noProof/>
        </w:rPr>
        <w:lastRenderedPageBreak/>
        <w:drawing>
          <wp:inline distT="0" distB="0" distL="0" distR="0" wp14:anchorId="6E0ED7AF" wp14:editId="4A7554C7">
            <wp:extent cx="5334000" cy="2600325"/>
            <wp:effectExtent l="0" t="0" r="0" b="0"/>
            <wp:docPr id="10" name="adm_reports_modes.jpg" descr="Administration modes." title="Administration modes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190A8A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10. </w:t>
      </w:r>
      <w:r>
        <w:rPr>
          <w:i/>
          <w:iCs/>
          <w:color w:val="5B6670"/>
          <w:sz w:val="17"/>
          <w:szCs w:val="17"/>
        </w:rPr>
        <w:t>Administration modes.</w:t>
      </w:r>
    </w:p>
    <w:p w14:paraId="32B63583" w14:textId="77777777" w:rsidR="008E3A49" w:rsidRDefault="004A2246">
      <w:pPr>
        <w:pStyle w:val="ListParagraph"/>
        <w:numPr>
          <w:ilvl w:val="0"/>
          <w:numId w:val="5"/>
        </w:numPr>
        <w:spacing w:after="80" w:line="276" w:lineRule="auto"/>
      </w:pPr>
      <w:r>
        <w:t xml:space="preserve">Review </w:t>
      </w:r>
      <w:r>
        <w:rPr>
          <w:b/>
          <w:bCs/>
        </w:rPr>
        <w:t>Time to complete the questionnaire</w:t>
      </w:r>
      <w:r>
        <w:t xml:space="preserve"> and </w:t>
      </w:r>
      <w:r>
        <w:rPr>
          <w:b/>
          <w:bCs/>
        </w:rPr>
        <w:t>QA outcomes</w:t>
      </w:r>
      <w:r>
        <w:t>. Very short or very long completions are what the QA duration rules flag.</w:t>
      </w:r>
    </w:p>
    <w:p w14:paraId="132FB337" w14:textId="77777777" w:rsidR="008E3A49" w:rsidRDefault="004A224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242280B" wp14:editId="0F06E7FE">
            <wp:extent cx="5334000" cy="2905125"/>
            <wp:effectExtent l="0" t="0" r="0" b="0"/>
            <wp:docPr id="11" name="adm_reports_duration.jpg" descr="Completion-time distribution." title="Completion-time distribution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05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FB098B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11. </w:t>
      </w:r>
      <w:r>
        <w:rPr>
          <w:i/>
          <w:iCs/>
          <w:color w:val="5B6670"/>
          <w:sz w:val="17"/>
          <w:szCs w:val="17"/>
        </w:rPr>
        <w:t>Completion-time distribution.</w:t>
      </w:r>
    </w:p>
    <w:p w14:paraId="64A9D4B0" w14:textId="77777777" w:rsidR="008E3A49" w:rsidRDefault="008E3A49">
      <w:pPr>
        <w:spacing w:after="80"/>
      </w:pPr>
    </w:p>
    <w:p w14:paraId="625150CE" w14:textId="77777777" w:rsidR="008E3A49" w:rsidRDefault="004A2246">
      <w:pPr>
        <w:spacing w:after="120" w:line="288" w:lineRule="auto"/>
      </w:pPr>
      <w:r>
        <w:t>Reports show counts and rates only — never names or answers — so they are safe to discuss with supervisors.</w:t>
      </w:r>
    </w:p>
    <w:p w14:paraId="6495EC1D" w14:textId="77777777" w:rsidR="008E3A49" w:rsidRDefault="004A2246">
      <w:pPr>
        <w:pStyle w:val="Heading2"/>
      </w:pPr>
      <w:bookmarkStart w:id="11" w:name="_Toc240779765"/>
      <w:r>
        <w:lastRenderedPageBreak/>
        <w:t>4.4 Downloading data</w:t>
      </w:r>
      <w:bookmarkEnd w:id="11"/>
    </w:p>
    <w:p w14:paraId="66900959" w14:textId="77777777" w:rsidR="008E3A49" w:rsidRDefault="004A2246">
      <w:pPr>
        <w:keepNext/>
        <w:spacing w:before="80" w:after="40"/>
        <w:jc w:val="center"/>
      </w:pPr>
      <w:r>
        <w:rPr>
          <w:noProof/>
        </w:rPr>
        <w:drawing>
          <wp:inline distT="0" distB="0" distL="0" distR="0" wp14:anchorId="16FEC561" wp14:editId="46E6E65E">
            <wp:extent cx="5715000" cy="1876425"/>
            <wp:effectExtent l="0" t="0" r="0" b="0"/>
            <wp:docPr id="12" name="an_export.jpg" descr="Data Export." title="Data Expor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37BFD" w14:textId="77777777" w:rsidR="008E3A49" w:rsidRDefault="004A2246">
      <w:pPr>
        <w:spacing w:after="180"/>
        <w:jc w:val="center"/>
      </w:pPr>
      <w:r>
        <w:rPr>
          <w:b/>
          <w:bCs/>
          <w:color w:val="5B6670"/>
          <w:sz w:val="17"/>
          <w:szCs w:val="17"/>
        </w:rPr>
        <w:t xml:space="preserve">Figure 12. </w:t>
      </w:r>
      <w:r>
        <w:rPr>
          <w:i/>
          <w:iCs/>
          <w:color w:val="5B6670"/>
          <w:sz w:val="17"/>
          <w:szCs w:val="17"/>
        </w:rPr>
        <w:t>Data Export.</w:t>
      </w:r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41"/>
        <w:gridCol w:w="4988"/>
        <w:gridCol w:w="1883"/>
      </w:tblGrid>
      <w:tr w:rsidR="008E3A49" w14:paraId="38B83A33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41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C787EE3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Download</w:t>
            </w:r>
          </w:p>
        </w:tc>
        <w:tc>
          <w:tcPr>
            <w:tcW w:w="4988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5A8AC78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Contains</w:t>
            </w:r>
          </w:p>
        </w:tc>
        <w:tc>
          <w:tcPr>
            <w:tcW w:w="1883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ED67EA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Who</w:t>
            </w:r>
          </w:p>
        </w:tc>
      </w:tr>
      <w:tr w:rsidR="008E3A49" w14:paraId="0B2644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9D873A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De-identified analysis export (CSV)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C598799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One row per questionnaire: sample_id, master_id, province, actor_family, value_chain, size_class, administration_mode, qa_status, submitted_at, completion_seconds. No names or contact details. Participants who withdrew are left out.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1B3D605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PI, Field Coordinator, Analyst</w:t>
            </w:r>
          </w:p>
        </w:tc>
      </w:tr>
      <w:tr w:rsidR="008E3A49" w14:paraId="23F19E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6265A6C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Full operational export (CSV)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867C172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Every questionnaire, including withdrawn ones (consent_withdrawn), plus organisation name, respondent name, phone, email and gatekeeper details. Internal operations only.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F74EE94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8E3A49" w14:paraId="08B68A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75A5C36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KoboToolbox data: Excel workbook</w:t>
            </w:r>
          </w:p>
        </w:tc>
        <w:tc>
          <w:tcPr>
            <w:tcW w:w="49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0903093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Every submission's answers for one form: data_codes (codes for SPSS/Stata/R), data_labels, a sheet per repeat group, the questions dictionary, the choices lists, and for the questionnaire the matched case, QA status, withdrawal flag and workflow status.</w:t>
            </w:r>
          </w:p>
        </w:tc>
        <w:tc>
          <w:tcPr>
            <w:tcW w:w="1883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6A450A5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  <w:tr w:rsidR="008E3A49" w14:paraId="02169C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541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E1CD6D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KoboToolbox data: All completed forms (PDF ZIP)</w:t>
            </w:r>
          </w:p>
        </w:tc>
        <w:tc>
          <w:tcPr>
            <w:tcW w:w="4988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92C031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Every completed form as a PDF, with manifest.csv listing file, record, KoboToolbox id and submission time.</w:t>
            </w:r>
          </w:p>
        </w:tc>
        <w:tc>
          <w:tcPr>
            <w:tcW w:w="1883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AE3D95D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PI only</w:t>
            </w:r>
          </w:p>
        </w:tc>
      </w:tr>
    </w:tbl>
    <w:p w14:paraId="38715611" w14:textId="77777777" w:rsidR="008E3A49" w:rsidRDefault="008E3A49">
      <w:pPr>
        <w:spacing w:after="120"/>
      </w:pPr>
    </w:p>
    <w:p w14:paraId="6EFF921B" w14:textId="77777777" w:rsidR="008E3A49" w:rsidRDefault="004A2246">
      <w:pPr>
        <w:pStyle w:val="Heading2"/>
      </w:pPr>
      <w:bookmarkStart w:id="12" w:name="_Toc240779766"/>
      <w:r>
        <w:t>4.5 Working with the analysis export</w:t>
      </w:r>
      <w:bookmarkEnd w:id="12"/>
    </w:p>
    <w:p w14:paraId="5D951509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One row per questionnaire submission. </w:t>
      </w:r>
      <w:r>
        <w:rPr>
          <w:rFonts w:ascii="Consolas" w:eastAsia="Consolas" w:hAnsi="Consolas" w:cs="Consolas"/>
          <w:color w:val="122238"/>
          <w:sz w:val="19"/>
          <w:szCs w:val="19"/>
        </w:rPr>
        <w:t>sample_id</w:t>
      </w:r>
      <w:r>
        <w:t xml:space="preserve"> links to the case; </w:t>
      </w:r>
      <w:r>
        <w:rPr>
          <w:rFonts w:ascii="Consolas" w:eastAsia="Consolas" w:hAnsi="Consolas" w:cs="Consolas"/>
          <w:color w:val="122238"/>
          <w:sz w:val="19"/>
          <w:szCs w:val="19"/>
        </w:rPr>
        <w:t>master_id</w:t>
      </w:r>
      <w:r>
        <w:t xml:space="preserve"> to the organisation.</w:t>
      </w:r>
    </w:p>
    <w:p w14:paraId="3B54E498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qa_status</w:t>
      </w:r>
      <w:r>
        <w:t xml:space="preserve">: use only </w:t>
      </w:r>
      <w:r>
        <w:rPr>
          <w:b/>
          <w:bCs/>
        </w:rPr>
        <w:t>QA_PASSED</w:t>
      </w:r>
      <w:r>
        <w:t xml:space="preserve"> rows for the main analysis unless the PI says otherwise.</w:t>
      </w:r>
    </w:p>
    <w:p w14:paraId="42D26B64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Participants who withdrew after submitting are already left out of this export (PI decision, 15 September 2026).</w:t>
      </w:r>
    </w:p>
    <w:p w14:paraId="1D6EC2CE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rPr>
          <w:rFonts w:ascii="Consolas" w:eastAsia="Consolas" w:hAnsi="Consolas" w:cs="Consolas"/>
          <w:color w:val="122238"/>
          <w:sz w:val="19"/>
          <w:szCs w:val="19"/>
        </w:rPr>
        <w:t>completion_seconds</w:t>
      </w:r>
      <w:r>
        <w:t xml:space="preserve"> is the time taken; </w:t>
      </w:r>
      <w:r>
        <w:rPr>
          <w:rFonts w:ascii="Consolas" w:eastAsia="Consolas" w:hAnsi="Consolas" w:cs="Consolas"/>
          <w:color w:val="122238"/>
          <w:sz w:val="19"/>
          <w:szCs w:val="19"/>
        </w:rPr>
        <w:t>administration_mode</w:t>
      </w:r>
      <w:r>
        <w:t xml:space="preserve"> is 01–06 (see the table in the Quick reference).</w:t>
      </w:r>
    </w:p>
    <w:p w14:paraId="3D342CC2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Store exports only on encrypted, access-controlled storage and delete working copies when no longer needed.</w:t>
      </w:r>
    </w:p>
    <w:p w14:paraId="15A5D2BD" w14:textId="77777777" w:rsidR="008E3A49" w:rsidRDefault="008E3A49">
      <w:pPr>
        <w:spacing w:after="60"/>
      </w:pPr>
    </w:p>
    <w:p w14:paraId="15926259" w14:textId="77777777" w:rsidR="008E3A49" w:rsidRDefault="004A2246">
      <w:pPr>
        <w:pStyle w:val="Heading1"/>
        <w:pageBreakBefore/>
      </w:pPr>
      <w:bookmarkStart w:id="13" w:name="_Toc240779767"/>
      <w:r>
        <w:lastRenderedPageBreak/>
        <w:t>5. Rules you must follow</w:t>
      </w:r>
      <w:bookmarkEnd w:id="13"/>
    </w:p>
    <w:p w14:paraId="2BD3A0F6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Never try to re-identify organisations or people from exported data.</w:t>
      </w:r>
    </w:p>
    <w:p w14:paraId="70D2D2C8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Treat everything in the portal as </w:t>
      </w:r>
      <w:r>
        <w:rPr>
          <w:b/>
          <w:bCs/>
        </w:rPr>
        <w:t>confidential research data</w:t>
      </w:r>
      <w:r>
        <w:t>. Do not screenshot, copy, print or forward names, phone numbers, email addresses or answers except as your role requires.</w:t>
      </w:r>
    </w:p>
    <w:p w14:paraId="62ED458E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Never share your username or password, and never sign in for someone else.</w:t>
      </w:r>
    </w:p>
    <w:p w14:paraId="43923F03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Use the respondent's contact details </w:t>
      </w:r>
      <w:r>
        <w:rPr>
          <w:b/>
          <w:bCs/>
        </w:rPr>
        <w:t>only</w:t>
      </w:r>
      <w:r>
        <w:t xml:space="preserve"> to manage their participation in this study (invitations, reminders, appointments).</w:t>
      </w:r>
    </w:p>
    <w:p w14:paraId="5C883B8B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 xml:space="preserve">Never tell a respondent, lender or anyone else that answers affect financing. The study generates </w:t>
      </w:r>
      <w:r>
        <w:rPr>
          <w:b/>
          <w:bCs/>
        </w:rPr>
        <w:t>no score, rating or financing decision</w:t>
      </w:r>
      <w:r>
        <w:t>.</w:t>
      </w:r>
    </w:p>
    <w:p w14:paraId="71611B16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If a respondent asks to withdraw, stop contacting them and tell the Field Coordinator or PI the same day so the withdrawal is recorded.</w:t>
      </w:r>
    </w:p>
    <w:p w14:paraId="355901CB" w14:textId="77777777" w:rsidR="008E3A49" w:rsidRDefault="004A2246">
      <w:pPr>
        <w:pStyle w:val="ListParagraph"/>
        <w:numPr>
          <w:ilvl w:val="0"/>
          <w:numId w:val="2"/>
        </w:numPr>
        <w:spacing w:after="60" w:line="276" w:lineRule="auto"/>
      </w:pPr>
      <w:r>
        <w:t>Report a lost device, a suspected account compromise, or data sent to the wrong person to the PI immediately.</w:t>
      </w:r>
    </w:p>
    <w:p w14:paraId="32A6AAAE" w14:textId="77777777" w:rsidR="008E3A49" w:rsidRDefault="008E3A49">
      <w:pPr>
        <w:spacing w:after="60"/>
      </w:pPr>
    </w:p>
    <w:p w14:paraId="3EEE9832" w14:textId="77777777" w:rsidR="008E3A49" w:rsidRDefault="004A2246">
      <w:pPr>
        <w:pStyle w:val="Heading1"/>
        <w:pageBreakBefore/>
      </w:pPr>
      <w:bookmarkStart w:id="14" w:name="_Toc240779768"/>
      <w:r>
        <w:lastRenderedPageBreak/>
        <w:t>6. Troubleshooting</w:t>
      </w:r>
      <w:bookmarkEnd w:id="14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35"/>
        <w:gridCol w:w="3200"/>
        <w:gridCol w:w="3577"/>
      </w:tblGrid>
      <w:tr w:rsidR="008E3A49" w14:paraId="441EDBD8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635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2519ED6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Situation</w:t>
            </w:r>
          </w:p>
        </w:tc>
        <w:tc>
          <w:tcPr>
            <w:tcW w:w="3200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0476E6D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Likely cause</w:t>
            </w:r>
          </w:p>
        </w:tc>
        <w:tc>
          <w:tcPr>
            <w:tcW w:w="3577" w:type="dxa"/>
            <w:shd w:val="clear" w:color="auto" w:fill="1B3350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F644102" w14:textId="77777777" w:rsidR="008E3A49" w:rsidRDefault="004A2246">
            <w:pPr>
              <w:spacing w:after="40"/>
            </w:pPr>
            <w:r>
              <w:rPr>
                <w:b/>
                <w:bCs/>
                <w:color w:val="FFFFFF"/>
                <w:sz w:val="19"/>
                <w:szCs w:val="19"/>
              </w:rPr>
              <w:t>What to do</w:t>
            </w:r>
          </w:p>
        </w:tc>
      </w:tr>
      <w:tr w:rsidR="008E3A49" w14:paraId="57A3F2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EE4B985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Export button missing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7AE0B2A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Only the de-identified export is available to Analysts.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EF412B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Ask the PI for any further extract.</w:t>
            </w:r>
          </w:p>
        </w:tc>
      </w:tr>
      <w:tr w:rsidR="008E3A49" w14:paraId="783E23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79DD714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"This screen isn't part of your role"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D5106C4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The screen belongs to another role (often an old bookmark or shared link).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87D4146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Select Go to my start screen</w:t>
            </w:r>
            <w:r>
              <w:rPr>
                <w:sz w:val="19"/>
                <w:szCs w:val="19"/>
              </w:rPr>
              <w:t>. If you need that screen, ask the PI about your role.</w:t>
            </w:r>
          </w:p>
        </w:tc>
      </w:tr>
      <w:tr w:rsidR="008E3A49" w14:paraId="4125D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2F21AC5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"Too many sign-in attempts from this network"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CF9B070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Sign-in is rate-limited per network; an office shares one address.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1F28D5C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Wait a minute and try again. A wrong password says so explicitly.</w:t>
            </w:r>
          </w:p>
        </w:tc>
      </w:tr>
      <w:tr w:rsidR="008E3A49" w14:paraId="0C9CFD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3A831B6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 register shows fewer rows than expected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87EEAE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Registers show 20 rows per page; a Contact RA sees only assigned cases.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DC61B3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Use Next</w:t>
            </w:r>
            <w:r>
              <w:rPr>
                <w:sz w:val="19"/>
                <w:szCs w:val="19"/>
              </w:rPr>
              <w:t>, or search. Ask the Field Coordinator to assign the case.</w:t>
            </w:r>
          </w:p>
        </w:tc>
      </w:tr>
      <w:tr w:rsidR="008E3A49" w14:paraId="65CC3F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DBE790C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 button is greyed out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F36AF35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 required step is missing (a note, an authenticity decision, a selection).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FEC42D2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Read the message beside the button; complete the missing step first.</w:t>
            </w:r>
          </w:p>
        </w:tc>
      </w:tr>
      <w:tr w:rsidR="008E3A49" w14:paraId="3B318F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AB9584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"KoboToolbox couldn't be reached"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C93C843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KoboToolbox is slow or the connection token has changed.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C768DFB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Try again in a few minutes. If it persists, tell the PI.</w:t>
            </w:r>
          </w:p>
        </w:tc>
      </w:tr>
      <w:tr w:rsidR="008E3A49" w14:paraId="34E7C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752805D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Form PDFs says "Not in sync with KoboToolbox yet"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3136D5E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The counts differ: a form was submitted or changed in KoboToolbox since the last sync (it runs every 15 minutes).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B57731D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Select Sync now. If it still differs, or says it couldn't reach KoboToolbox, try again in a few minutes and tell the PI if it persists.</w:t>
            </w:r>
          </w:p>
        </w:tc>
      </w:tr>
      <w:tr w:rsidR="008E3A49" w14:paraId="6A5142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B241C72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 document says "Already submitted" and its answers are locked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3641555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Its coding was already sent to KoboToolbox; changing it here would not change that record.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1934880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To redo the coding, delete that record in KoboToolbox, then select Sync now on Form PDFs. The document unlocks.</w:t>
            </w:r>
          </w:p>
        </w:tc>
      </w:tr>
      <w:tr w:rsidR="008E3A49" w14:paraId="46BD0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A75ABB9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 page keeps loading</w:t>
            </w:r>
          </w:p>
        </w:tc>
        <w:tc>
          <w:tcPr>
            <w:tcW w:w="3200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F49A982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 slow or dropped connection.</w:t>
            </w:r>
          </w:p>
        </w:tc>
        <w:tc>
          <w:tcPr>
            <w:tcW w:w="3577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67F896C6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Refresh the page. Your saved work is not lost; unsaved typing may be.</w:t>
            </w:r>
          </w:p>
        </w:tc>
      </w:tr>
      <w:tr w:rsidR="008E3A49" w14:paraId="5BAD99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5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5D9F5EB8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 file upload seems stuck</w:t>
            </w:r>
          </w:p>
        </w:tc>
        <w:tc>
          <w:tcPr>
            <w:tcW w:w="3200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601966E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A large file on a slow connection takes time; the bar shows how much has been sent.</w:t>
            </w:r>
          </w:p>
        </w:tc>
        <w:tc>
          <w:tcPr>
            <w:tcW w:w="3577" w:type="dxa"/>
            <w:shd w:val="clear" w:color="auto" w:fill="F8FAFB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45F4CEC8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Wait for Saving… and the file name. If it fails, try again or upload a smaller version.</w:t>
            </w:r>
          </w:p>
        </w:tc>
      </w:tr>
    </w:tbl>
    <w:p w14:paraId="2DF27B28" w14:textId="77777777" w:rsidR="008E3A49" w:rsidRDefault="008E3A49">
      <w:pPr>
        <w:spacing w:after="120"/>
      </w:pPr>
    </w:p>
    <w:p w14:paraId="4A6B8905" w14:textId="77777777" w:rsidR="008E3A49" w:rsidRDefault="004A2246">
      <w:pPr>
        <w:pStyle w:val="Heading1"/>
        <w:pageBreakBefore/>
      </w:pPr>
      <w:bookmarkStart w:id="15" w:name="_Toc240779769"/>
      <w:r>
        <w:lastRenderedPageBreak/>
        <w:t>7. Quick reference</w:t>
      </w:r>
      <w:bookmarkEnd w:id="15"/>
    </w:p>
    <w:tbl>
      <w:tblPr>
        <w:tblW w:w="9412" w:type="dxa"/>
        <w:tblBorders>
          <w:top w:val="single" w:sz="4" w:space="0" w:color="D5DAE0"/>
          <w:left w:val="single" w:sz="4" w:space="0" w:color="D5DAE0"/>
          <w:bottom w:val="single" w:sz="4" w:space="0" w:color="D5DAE0"/>
          <w:right w:val="single" w:sz="4" w:space="0" w:color="D5DAE0"/>
          <w:insideH w:val="single" w:sz="4" w:space="0" w:color="D5DAE0"/>
          <w:insideV w:val="single" w:sz="4" w:space="0" w:color="D5DAE0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24"/>
        <w:gridCol w:w="6588"/>
      </w:tblGrid>
      <w:tr w:rsidR="008E3A49" w14:paraId="1BE4FC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A745657" w14:textId="77777777" w:rsidR="008E3A49" w:rsidRDefault="004A224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Sign in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7C21130E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https://research.agribizframework.com/admin/login</w:t>
            </w:r>
          </w:p>
        </w:tc>
      </w:tr>
      <w:tr w:rsidR="008E3A49" w14:paraId="4700C7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3AC78E86" w14:textId="77777777" w:rsidR="008E3A49" w:rsidRDefault="004A224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You start on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4B38BA4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Executive Dashboard</w:t>
            </w:r>
          </w:p>
        </w:tc>
      </w:tr>
      <w:tr w:rsidR="008E3A49" w14:paraId="0204EE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3FA15EB" w14:textId="77777777" w:rsidR="008E3A49" w:rsidRDefault="004A224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Administration modes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2C277D76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01 Web self-administration; 02 WhatsApp link, self-completion; 03 Telephone, interviewer-administered; 04 WhatsApp call, interviewer-assisted; 05 Video call, interviewer-assisted; 06 Face to face</w:t>
            </w:r>
          </w:p>
        </w:tc>
      </w:tr>
      <w:tr w:rsidR="008E3A49" w14:paraId="5CE05A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824" w:type="dxa"/>
            <w:shd w:val="clear" w:color="auto" w:fill="F1F4F7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12382440" w14:textId="77777777" w:rsidR="008E3A49" w:rsidRDefault="004A2246">
            <w:pPr>
              <w:spacing w:after="40"/>
            </w:pPr>
            <w:r>
              <w:rPr>
                <w:b/>
                <w:bCs/>
                <w:sz w:val="19"/>
                <w:szCs w:val="19"/>
              </w:rPr>
              <w:t>Help</w:t>
            </w:r>
          </w:p>
        </w:tc>
        <w:tc>
          <w:tcPr>
            <w:tcW w:w="6588" w:type="dxa"/>
            <w:tcMar>
              <w:top w:w="70" w:type="dxa"/>
              <w:left w:w="110" w:type="dxa"/>
              <w:bottom w:w="70" w:type="dxa"/>
              <w:right w:w="110" w:type="dxa"/>
            </w:tcMar>
          </w:tcPr>
          <w:p w14:paraId="0ED357EA" w14:textId="77777777" w:rsidR="008E3A49" w:rsidRDefault="004A2246">
            <w:pPr>
              <w:spacing w:after="40"/>
            </w:pPr>
            <w:r>
              <w:rPr>
                <w:sz w:val="19"/>
                <w:szCs w:val="19"/>
              </w:rPr>
              <w:t>Field Coordinator; PI: Happyson Saina, 0773943709, abffst.research.cut@gmail.com</w:t>
            </w:r>
          </w:p>
        </w:tc>
      </w:tr>
    </w:tbl>
    <w:p w14:paraId="25EA1329" w14:textId="77777777" w:rsidR="008E3A49" w:rsidRDefault="008E3A49">
      <w:pPr>
        <w:spacing w:after="120"/>
      </w:pPr>
    </w:p>
    <w:sectPr w:rsidR="008E3A49">
      <w:headerReference w:type="default" r:id="rId19"/>
      <w:footerReference w:type="default" r:id="rId20"/>
      <w:headerReference w:type="first" r:id="rId21"/>
      <w:footerReference w:type="first" r:id="rId22"/>
      <w:pgSz w:w="11906" w:h="16838"/>
      <w:pgMar w:top="1300" w:right="1247" w:bottom="1200" w:left="1247" w:header="708" w:footer="708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13FC1F0" w14:textId="77777777" w:rsidR="004A2246" w:rsidRDefault="004A2246">
      <w:r>
        <w:separator/>
      </w:r>
    </w:p>
  </w:endnote>
  <w:endnote w:type="continuationSeparator" w:id="0">
    <w:p w14:paraId="3FC6E000" w14:textId="77777777" w:rsidR="004A2246" w:rsidRDefault="004A22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848A184" w14:textId="77777777" w:rsidR="008E3A49" w:rsidRDefault="004A2246">
    <w:pPr>
      <w:tabs>
        <w:tab w:val="right" w:pos="9412"/>
      </w:tabs>
    </w:pPr>
    <w:r>
      <w:rPr>
        <w:color w:val="5B6670"/>
        <w:sz w:val="16"/>
        <w:szCs w:val="16"/>
      </w:rPr>
      <w:t>Version 1.5 · 20 September 2026</w:t>
    </w:r>
    <w:r>
      <w:rPr>
        <w:color w:val="5B6670"/>
        <w:sz w:val="16"/>
        <w:szCs w:val="16"/>
      </w:rPr>
      <w:tab/>
      <w:t xml:space="preserve">Page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PAGE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2</w:t>
    </w:r>
    <w:r>
      <w:rPr>
        <w:color w:val="5B6670"/>
        <w:sz w:val="16"/>
        <w:szCs w:val="16"/>
      </w:rPr>
      <w:fldChar w:fldCharType="end"/>
    </w:r>
    <w:r>
      <w:rPr>
        <w:color w:val="5B6670"/>
        <w:sz w:val="16"/>
        <w:szCs w:val="16"/>
      </w:rPr>
      <w:t xml:space="preserve"> of </w:t>
    </w:r>
    <w:r>
      <w:rPr>
        <w:color w:val="5B6670"/>
        <w:sz w:val="16"/>
        <w:szCs w:val="16"/>
      </w:rPr>
      <w:fldChar w:fldCharType="begin"/>
    </w:r>
    <w:r>
      <w:rPr>
        <w:color w:val="5B6670"/>
        <w:sz w:val="16"/>
        <w:szCs w:val="16"/>
      </w:rPr>
      <w:instrText>NUMPAGES</w:instrText>
    </w:r>
    <w:r>
      <w:rPr>
        <w:color w:val="5B6670"/>
        <w:sz w:val="16"/>
        <w:szCs w:val="16"/>
      </w:rPr>
      <w:fldChar w:fldCharType="separate"/>
    </w:r>
    <w:r>
      <w:rPr>
        <w:noProof/>
        <w:color w:val="5B6670"/>
        <w:sz w:val="16"/>
        <w:szCs w:val="16"/>
      </w:rPr>
      <w:t>3</w:t>
    </w:r>
    <w:r>
      <w:rPr>
        <w:color w:val="5B667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6805871" w14:textId="77777777" w:rsidR="008E3A49" w:rsidRDefault="008E3A4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DF34296" w14:textId="77777777" w:rsidR="004A2246" w:rsidRDefault="004A2246">
      <w:r>
        <w:separator/>
      </w:r>
    </w:p>
  </w:footnote>
  <w:footnote w:type="continuationSeparator" w:id="0">
    <w:p w14:paraId="1E9BAA81" w14:textId="77777777" w:rsidR="004A2246" w:rsidRDefault="004A224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EF0D118" w14:textId="77777777" w:rsidR="008E3A49" w:rsidRDefault="004A2246">
    <w:pPr>
      <w:pBdr>
        <w:bottom w:val="single" w:sz="4" w:space="4" w:color="D5DAE0"/>
      </w:pBdr>
      <w:tabs>
        <w:tab w:val="right" w:pos="9412"/>
      </w:tabs>
    </w:pPr>
    <w:r>
      <w:rPr>
        <w:b/>
        <w:bCs/>
        <w:color w:val="1B3350"/>
        <w:sz w:val="16"/>
        <w:szCs w:val="16"/>
      </w:rPr>
      <w:t>ABF-FST DIGITAL RESPONDENT PORTAL</w:t>
    </w:r>
    <w:r>
      <w:rPr>
        <w:color w:val="5B6670"/>
        <w:sz w:val="16"/>
        <w:szCs w:val="16"/>
      </w:rPr>
      <w:tab/>
      <w:t>Role Guide 7 · Data Analyst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E054E" w14:textId="77777777" w:rsidR="008E3A49" w:rsidRDefault="008E3A49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B83430"/>
    <w:multiLevelType w:val="hybridMultilevel"/>
    <w:tmpl w:val="C98C7F02"/>
    <w:lvl w:ilvl="0" w:tplc="E112F9F0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4E84B78">
      <w:numFmt w:val="decimal"/>
      <w:lvlText w:val=""/>
      <w:lvlJc w:val="left"/>
    </w:lvl>
    <w:lvl w:ilvl="2" w:tplc="A992DF30">
      <w:numFmt w:val="decimal"/>
      <w:lvlText w:val=""/>
      <w:lvlJc w:val="left"/>
    </w:lvl>
    <w:lvl w:ilvl="3" w:tplc="F1D879D4">
      <w:numFmt w:val="decimal"/>
      <w:lvlText w:val=""/>
      <w:lvlJc w:val="left"/>
    </w:lvl>
    <w:lvl w:ilvl="4" w:tplc="15ACD338">
      <w:numFmt w:val="decimal"/>
      <w:lvlText w:val=""/>
      <w:lvlJc w:val="left"/>
    </w:lvl>
    <w:lvl w:ilvl="5" w:tplc="B81A6F1C">
      <w:numFmt w:val="decimal"/>
      <w:lvlText w:val=""/>
      <w:lvlJc w:val="left"/>
    </w:lvl>
    <w:lvl w:ilvl="6" w:tplc="14C0706A">
      <w:numFmt w:val="decimal"/>
      <w:lvlText w:val=""/>
      <w:lvlJc w:val="left"/>
    </w:lvl>
    <w:lvl w:ilvl="7" w:tplc="245C5790">
      <w:numFmt w:val="decimal"/>
      <w:lvlText w:val=""/>
      <w:lvlJc w:val="left"/>
    </w:lvl>
    <w:lvl w:ilvl="8" w:tplc="C4C8E146">
      <w:numFmt w:val="decimal"/>
      <w:lvlText w:val=""/>
      <w:lvlJc w:val="left"/>
    </w:lvl>
  </w:abstractNum>
  <w:abstractNum w:abstractNumId="1" w15:restartNumberingAfterBreak="0">
    <w:nsid w:val="18C504ED"/>
    <w:multiLevelType w:val="hybridMultilevel"/>
    <w:tmpl w:val="6062196C"/>
    <w:lvl w:ilvl="0" w:tplc="939AECC6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130C35E4">
      <w:numFmt w:val="decimal"/>
      <w:lvlText w:val=""/>
      <w:lvlJc w:val="left"/>
    </w:lvl>
    <w:lvl w:ilvl="2" w:tplc="E01C5280">
      <w:numFmt w:val="decimal"/>
      <w:lvlText w:val=""/>
      <w:lvlJc w:val="left"/>
    </w:lvl>
    <w:lvl w:ilvl="3" w:tplc="7612FDE4">
      <w:numFmt w:val="decimal"/>
      <w:lvlText w:val=""/>
      <w:lvlJc w:val="left"/>
    </w:lvl>
    <w:lvl w:ilvl="4" w:tplc="A71EB86C">
      <w:numFmt w:val="decimal"/>
      <w:lvlText w:val=""/>
      <w:lvlJc w:val="left"/>
    </w:lvl>
    <w:lvl w:ilvl="5" w:tplc="865CDFC6">
      <w:numFmt w:val="decimal"/>
      <w:lvlText w:val=""/>
      <w:lvlJc w:val="left"/>
    </w:lvl>
    <w:lvl w:ilvl="6" w:tplc="69AED044">
      <w:numFmt w:val="decimal"/>
      <w:lvlText w:val=""/>
      <w:lvlJc w:val="left"/>
    </w:lvl>
    <w:lvl w:ilvl="7" w:tplc="724C67DC">
      <w:numFmt w:val="decimal"/>
      <w:lvlText w:val=""/>
      <w:lvlJc w:val="left"/>
    </w:lvl>
    <w:lvl w:ilvl="8" w:tplc="F34EB75C">
      <w:numFmt w:val="decimal"/>
      <w:lvlText w:val=""/>
      <w:lvlJc w:val="left"/>
    </w:lvl>
  </w:abstractNum>
  <w:abstractNum w:abstractNumId="2" w15:restartNumberingAfterBreak="0">
    <w:nsid w:val="3636763A"/>
    <w:multiLevelType w:val="hybridMultilevel"/>
    <w:tmpl w:val="D1148484"/>
    <w:lvl w:ilvl="0" w:tplc="20247FFC">
      <w:start w:val="1"/>
      <w:numFmt w:val="bullet"/>
      <w:lvlText w:val="•"/>
      <w:lvlJc w:val="left"/>
      <w:pPr>
        <w:ind w:left="460" w:hanging="280"/>
      </w:pPr>
    </w:lvl>
    <w:lvl w:ilvl="1" w:tplc="6CB6EF86">
      <w:start w:val="1"/>
      <w:numFmt w:val="bullet"/>
      <w:lvlText w:val="–"/>
      <w:lvlJc w:val="left"/>
      <w:pPr>
        <w:ind w:left="900" w:hanging="280"/>
      </w:pPr>
    </w:lvl>
    <w:lvl w:ilvl="2" w:tplc="A38CA404">
      <w:numFmt w:val="decimal"/>
      <w:lvlText w:val=""/>
      <w:lvlJc w:val="left"/>
    </w:lvl>
    <w:lvl w:ilvl="3" w:tplc="A84288F8">
      <w:numFmt w:val="decimal"/>
      <w:lvlText w:val=""/>
      <w:lvlJc w:val="left"/>
    </w:lvl>
    <w:lvl w:ilvl="4" w:tplc="3CD6310C">
      <w:numFmt w:val="decimal"/>
      <w:lvlText w:val=""/>
      <w:lvlJc w:val="left"/>
    </w:lvl>
    <w:lvl w:ilvl="5" w:tplc="E06628E6">
      <w:numFmt w:val="decimal"/>
      <w:lvlText w:val=""/>
      <w:lvlJc w:val="left"/>
    </w:lvl>
    <w:lvl w:ilvl="6" w:tplc="8BA842B2">
      <w:numFmt w:val="decimal"/>
      <w:lvlText w:val=""/>
      <w:lvlJc w:val="left"/>
    </w:lvl>
    <w:lvl w:ilvl="7" w:tplc="FE10767C">
      <w:numFmt w:val="decimal"/>
      <w:lvlText w:val=""/>
      <w:lvlJc w:val="left"/>
    </w:lvl>
    <w:lvl w:ilvl="8" w:tplc="D5886A96">
      <w:numFmt w:val="decimal"/>
      <w:lvlText w:val=""/>
      <w:lvlJc w:val="left"/>
    </w:lvl>
  </w:abstractNum>
  <w:abstractNum w:abstractNumId="3" w15:restartNumberingAfterBreak="0">
    <w:nsid w:val="48B1024F"/>
    <w:multiLevelType w:val="hybridMultilevel"/>
    <w:tmpl w:val="7F44C1D8"/>
    <w:lvl w:ilvl="0" w:tplc="1DD246FA">
      <w:start w:val="1"/>
      <w:numFmt w:val="decimal"/>
      <w:lvlText w:val="%1."/>
      <w:lvlJc w:val="left"/>
      <w:pPr>
        <w:ind w:left="460" w:hanging="360"/>
      </w:pPr>
      <w:rPr>
        <w:b/>
        <w:bCs/>
        <w:color w:val="A67C27"/>
      </w:rPr>
    </w:lvl>
    <w:lvl w:ilvl="1" w:tplc="4A9223BE">
      <w:numFmt w:val="decimal"/>
      <w:lvlText w:val=""/>
      <w:lvlJc w:val="left"/>
    </w:lvl>
    <w:lvl w:ilvl="2" w:tplc="7DD4CBD8">
      <w:numFmt w:val="decimal"/>
      <w:lvlText w:val=""/>
      <w:lvlJc w:val="left"/>
    </w:lvl>
    <w:lvl w:ilvl="3" w:tplc="9584690C">
      <w:numFmt w:val="decimal"/>
      <w:lvlText w:val=""/>
      <w:lvlJc w:val="left"/>
    </w:lvl>
    <w:lvl w:ilvl="4" w:tplc="668205BE">
      <w:numFmt w:val="decimal"/>
      <w:lvlText w:val=""/>
      <w:lvlJc w:val="left"/>
    </w:lvl>
    <w:lvl w:ilvl="5" w:tplc="CC94C2C6">
      <w:numFmt w:val="decimal"/>
      <w:lvlText w:val=""/>
      <w:lvlJc w:val="left"/>
    </w:lvl>
    <w:lvl w:ilvl="6" w:tplc="AA16C282">
      <w:numFmt w:val="decimal"/>
      <w:lvlText w:val=""/>
      <w:lvlJc w:val="left"/>
    </w:lvl>
    <w:lvl w:ilvl="7" w:tplc="894A6BA8">
      <w:numFmt w:val="decimal"/>
      <w:lvlText w:val=""/>
      <w:lvlJc w:val="left"/>
    </w:lvl>
    <w:lvl w:ilvl="8" w:tplc="75E8D944">
      <w:numFmt w:val="decimal"/>
      <w:lvlText w:val=""/>
      <w:lvlJc w:val="left"/>
    </w:lvl>
  </w:abstractNum>
  <w:abstractNum w:abstractNumId="4" w15:restartNumberingAfterBreak="0">
    <w:nsid w:val="63FC018B"/>
    <w:multiLevelType w:val="hybridMultilevel"/>
    <w:tmpl w:val="A5F2D49A"/>
    <w:lvl w:ilvl="0" w:tplc="A274CCEC">
      <w:start w:val="1"/>
      <w:numFmt w:val="bullet"/>
      <w:lvlText w:val="●"/>
      <w:lvlJc w:val="left"/>
      <w:pPr>
        <w:ind w:left="720" w:hanging="360"/>
      </w:pPr>
    </w:lvl>
    <w:lvl w:ilvl="1" w:tplc="2FEA7EDA">
      <w:start w:val="1"/>
      <w:numFmt w:val="bullet"/>
      <w:lvlText w:val="○"/>
      <w:lvlJc w:val="left"/>
      <w:pPr>
        <w:ind w:left="1440" w:hanging="360"/>
      </w:pPr>
    </w:lvl>
    <w:lvl w:ilvl="2" w:tplc="0C7E7BF6">
      <w:start w:val="1"/>
      <w:numFmt w:val="bullet"/>
      <w:lvlText w:val="■"/>
      <w:lvlJc w:val="left"/>
      <w:pPr>
        <w:ind w:left="2160" w:hanging="360"/>
      </w:pPr>
    </w:lvl>
    <w:lvl w:ilvl="3" w:tplc="04B86A62">
      <w:start w:val="1"/>
      <w:numFmt w:val="bullet"/>
      <w:lvlText w:val="●"/>
      <w:lvlJc w:val="left"/>
      <w:pPr>
        <w:ind w:left="2880" w:hanging="360"/>
      </w:pPr>
    </w:lvl>
    <w:lvl w:ilvl="4" w:tplc="BFF46C02">
      <w:start w:val="1"/>
      <w:numFmt w:val="bullet"/>
      <w:lvlText w:val="○"/>
      <w:lvlJc w:val="left"/>
      <w:pPr>
        <w:ind w:left="3600" w:hanging="360"/>
      </w:pPr>
    </w:lvl>
    <w:lvl w:ilvl="5" w:tplc="14AA3070">
      <w:start w:val="1"/>
      <w:numFmt w:val="bullet"/>
      <w:lvlText w:val="■"/>
      <w:lvlJc w:val="left"/>
      <w:pPr>
        <w:ind w:left="4320" w:hanging="360"/>
      </w:pPr>
    </w:lvl>
    <w:lvl w:ilvl="6" w:tplc="8AC086A6">
      <w:start w:val="1"/>
      <w:numFmt w:val="bullet"/>
      <w:lvlText w:val="●"/>
      <w:lvlJc w:val="left"/>
      <w:pPr>
        <w:ind w:left="5040" w:hanging="360"/>
      </w:pPr>
    </w:lvl>
    <w:lvl w:ilvl="7" w:tplc="279CDEEC">
      <w:start w:val="1"/>
      <w:numFmt w:val="bullet"/>
      <w:lvlText w:val="●"/>
      <w:lvlJc w:val="left"/>
      <w:pPr>
        <w:ind w:left="5760" w:hanging="360"/>
      </w:pPr>
    </w:lvl>
    <w:lvl w:ilvl="8" w:tplc="A4BE7E26">
      <w:start w:val="1"/>
      <w:numFmt w:val="bullet"/>
      <w:lvlText w:val="●"/>
      <w:lvlJc w:val="left"/>
      <w:pPr>
        <w:ind w:left="6480" w:hanging="360"/>
      </w:pPr>
    </w:lvl>
  </w:abstractNum>
  <w:num w:numId="1" w16cid:durableId="466820791">
    <w:abstractNumId w:val="4"/>
    <w:lvlOverride w:ilvl="0">
      <w:startOverride w:val="1"/>
    </w:lvlOverride>
  </w:num>
  <w:num w:numId="2" w16cid:durableId="264457998">
    <w:abstractNumId w:val="2"/>
    <w:lvlOverride w:ilvl="0">
      <w:startOverride w:val="1"/>
    </w:lvlOverride>
  </w:num>
  <w:num w:numId="3" w16cid:durableId="908148984">
    <w:abstractNumId w:val="3"/>
    <w:lvlOverride w:ilvl="0">
      <w:startOverride w:val="1"/>
    </w:lvlOverride>
  </w:num>
  <w:num w:numId="4" w16cid:durableId="1469588892">
    <w:abstractNumId w:val="1"/>
    <w:lvlOverride w:ilvl="0">
      <w:startOverride w:val="1"/>
    </w:lvlOverride>
  </w:num>
  <w:num w:numId="5" w16cid:durableId="150917630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E3A49"/>
    <w:rsid w:val="004A2246"/>
    <w:rsid w:val="008E3A49"/>
    <w:rsid w:val="00DB3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855F47"/>
  <w15:docId w15:val="{47D94B2E-8E8C-489E-9154-1AFB996A1C2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Calibri"/>
        <w:color w:val="22282E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pBdr>
        <w:bottom w:val="single" w:sz="8" w:space="6" w:color="A67C27"/>
      </w:pBdr>
      <w:spacing w:before="120" w:after="200"/>
      <w:outlineLvl w:val="0"/>
    </w:pPr>
    <w:rPr>
      <w:b/>
      <w:bCs/>
      <w:color w:val="122238"/>
      <w:sz w:val="36"/>
      <w:szCs w:val="36"/>
    </w:rPr>
  </w:style>
  <w:style w:type="paragraph" w:styleId="Heading2">
    <w:name w:val="heading 2"/>
    <w:uiPriority w:val="9"/>
    <w:unhideWhenUsed/>
    <w:qFormat/>
    <w:pPr>
      <w:keepNext/>
      <w:spacing w:before="300" w:after="120"/>
      <w:outlineLvl w:val="1"/>
    </w:pPr>
    <w:rPr>
      <w:b/>
      <w:bCs/>
      <w:color w:val="1B3350"/>
      <w:sz w:val="28"/>
      <w:szCs w:val="28"/>
    </w:rPr>
  </w:style>
  <w:style w:type="paragraph" w:styleId="Heading3">
    <w:name w:val="heading 3"/>
    <w:uiPriority w:val="9"/>
    <w:unhideWhenUsed/>
    <w:qFormat/>
    <w:pPr>
      <w:keepNext/>
      <w:spacing w:before="220" w:after="80"/>
      <w:outlineLvl w:val="2"/>
    </w:pPr>
    <w:rPr>
      <w:b/>
      <w:bCs/>
      <w:sz w:val="23"/>
      <w:szCs w:val="23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TOC1">
    <w:name w:val="toc 1"/>
    <w:basedOn w:val="Normal"/>
    <w:next w:val="Normal"/>
    <w:autoRedefine/>
    <w:uiPriority w:val="39"/>
    <w:unhideWhenUsed/>
    <w:rsid w:val="004A2246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4A2246"/>
    <w:pPr>
      <w:spacing w:after="100"/>
      <w:ind w:left="21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image" Target="media/image7.jpg"/><Relationship Id="rId18" Type="http://schemas.openxmlformats.org/officeDocument/2006/relationships/image" Target="media/image12.jpg"/><Relationship Id="rId3" Type="http://schemas.openxmlformats.org/officeDocument/2006/relationships/settings" Target="settings.xml"/><Relationship Id="rId21" Type="http://schemas.openxmlformats.org/officeDocument/2006/relationships/header" Target="header2.xml"/><Relationship Id="rId7" Type="http://schemas.openxmlformats.org/officeDocument/2006/relationships/image" Target="media/image1.jpg"/><Relationship Id="rId12" Type="http://schemas.openxmlformats.org/officeDocument/2006/relationships/image" Target="media/image6.jpg"/><Relationship Id="rId17" Type="http://schemas.openxmlformats.org/officeDocument/2006/relationships/image" Target="media/image11.jpg"/><Relationship Id="rId2" Type="http://schemas.openxmlformats.org/officeDocument/2006/relationships/styles" Target="styles.xml"/><Relationship Id="rId16" Type="http://schemas.openxmlformats.org/officeDocument/2006/relationships/image" Target="media/image10.jpg"/><Relationship Id="rId20" Type="http://schemas.openxmlformats.org/officeDocument/2006/relationships/footer" Target="foot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24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jpg"/><Relationship Id="rId23" Type="http://schemas.openxmlformats.org/officeDocument/2006/relationships/fontTable" Target="fontTable.xml"/><Relationship Id="rId10" Type="http://schemas.openxmlformats.org/officeDocument/2006/relationships/image" Target="media/image4.jpg"/><Relationship Id="rId19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image" Target="media/image8.jpg"/><Relationship Id="rId2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15</Pages>
  <Words>2309</Words>
  <Characters>10969</Characters>
  <Application>Microsoft Office Word</Application>
  <DocSecurity>0</DocSecurity>
  <Lines>296</Lines>
  <Paragraphs>204</Paragraphs>
  <ScaleCrop>false</ScaleCrop>
  <Company/>
  <LinksUpToDate>false</LinksUpToDate>
  <CharactersWithSpaces>13074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Role Guide 7: Data Analyst</dc:title>
  <dc:creator>ABF-FST research team</dc:creator>
  <dc:description>Step-by-step instructions for the Data Analyst role in the ABF-FST Digital Respondent Portal.</dc:description>
  <cp:lastModifiedBy>Daniel Mudhombozi</cp:lastModifiedBy>
  <cp:revision>2</cp:revision>
  <dcterms:created xsi:type="dcterms:W3CDTF">2026-09-20T09:44:00Z</dcterms:created>
  <dcterms:modified xsi:type="dcterms:W3CDTF">2026-09-20T09:45:00Z</dcterms:modified>
</cp:coreProperties>
</file>