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Taking Part in the ABF-FST Study — Respondent Guide</w:t>
      </w:r>
    </w:p>
    <w:p>
      <w:pPr>
        <w:spacing w:after="700" w:line="300"/>
      </w:pPr>
      <w:r>
        <w:rPr>
          <w:color w:val="5B6670"/>
          <w:sz w:val="28"/>
          <w:szCs w:val="28"/>
        </w:rPr>
        <w:t xml:space="preserve">A simple, step-by-step guide for organisations invited to take part in the study, on a phone or computer.</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Invited respondents (owners, managing directors and senior managers of selected organisations)</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1.49 · 25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Welcome</w:t>
      </w:r>
    </w:p>
    <w:p>
      <w:pPr>
        <w:spacing w:after="120" w:line="288"/>
      </w:pPr>
      <w:r>
        <w:t xml:space="preserve">Thank you for considering taking part. Your organisation has been selected for a doctoral research study at </w:t>
      </w:r>
      <w:r>
        <w:rPr>
          <w:b/>
          <w:bCs/>
        </w:rPr>
        <w:t xml:space="preserve">Chinhoyi University of Technology</w:t>
      </w:r>
      <w:r>
        <w:t xml:space="preserve"> on how agribusinesses in Zimbabwe can become better prepared for financing and investment.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The study</w:t>
            </w:r>
          </w:p>
        </w:tc>
        <w:tc>
          <w:tcPr>
            <w:tcW w:type="dxa" w:w="6588"/>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Researcher</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 doctoral researcher, Chinhoyi University of Technology</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Supervisors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Ethics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Research Ethics Clearance Letter, Chinhoyi University of Technology (Annex 19, Form GRSD 17 SEBS/06/2025)</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Time needed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About 15–25 minutes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Questions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 · 0773943709 · abffst.research@gmail.com</w:t>
            </w:r>
          </w:p>
        </w:tc>
      </w:tr>
    </w:tbl>
    <w:p>
      <w:pPr>
        <w:spacing w:after="120"/>
      </w:pPr>
    </w:p>
    <w:p>
      <w:pPr>
        <w:pStyle w:val="Heading2"/>
      </w:pPr>
      <w:r>
        <w:t xml:space="preserve">What you should know first</w:t>
      </w:r>
    </w:p>
    <w:p>
      <w:pPr>
        <w:pStyle w:val="ListParagraph"/>
        <w:numPr>
          <w:ilvl w:val="0"/>
          <w:numId w:val="2"/>
        </w:numPr>
        <w:spacing w:after="60" w:line="276"/>
      </w:pPr>
      <w:r>
        <w:t xml:space="preserve">Taking part is </w:t>
      </w:r>
      <w:r>
        <w:rPr>
          <w:b/>
          <w:bCs/>
        </w:rPr>
        <w:t xml:space="preserve">voluntary</w:t>
      </w:r>
      <w:r>
        <w:t xml:space="preserve">. You can say no, or stop at any time, with no consequence.</w:t>
      </w:r>
    </w:p>
    <w:p>
      <w:pPr>
        <w:pStyle w:val="ListParagraph"/>
        <w:numPr>
          <w:ilvl w:val="0"/>
          <w:numId w:val="2"/>
        </w:numPr>
        <w:spacing w:after="60" w:line="276"/>
      </w:pPr>
      <w:r>
        <w:t xml:space="preserve">Your answers are used </w:t>
      </w:r>
      <w:r>
        <w:rPr>
          <w:b/>
          <w:bCs/>
        </w:rPr>
        <w:t xml:space="preserve">for research only</w:t>
      </w:r>
      <w:r>
        <w:t xml:space="preserve">. No score, rating or financing decision is produced, and your individual answers are </w:t>
      </w:r>
      <w:r>
        <w:rPr>
          <w:b/>
          <w:bCs/>
        </w:rPr>
        <w:t xml:space="preserve">never shared with any lender or financial institution</w:t>
      </w:r>
      <w:r>
        <w:t xml:space="preserve">.</w:t>
      </w:r>
    </w:p>
    <w:p>
      <w:pPr>
        <w:pStyle w:val="ListParagraph"/>
        <w:numPr>
          <w:ilvl w:val="0"/>
          <w:numId w:val="2"/>
        </w:numPr>
        <w:spacing w:after="60" w:line="276"/>
      </w:pPr>
      <w:r>
        <w:t xml:space="preserve">Your name and contact details are kept </w:t>
      </w:r>
      <w:r>
        <w:rPr>
          <w:b/>
          <w:bCs/>
        </w:rPr>
        <w:t xml:space="preserve">separately</w:t>
      </w:r>
      <w:r>
        <w:t xml:space="preserve"> from your answers and are only used to manage your participation (for example a reminder or arranging a call).</w:t>
      </w:r>
    </w:p>
    <w:p>
      <w:pPr>
        <w:pStyle w:val="ListParagraph"/>
        <w:numPr>
          <w:ilvl w:val="0"/>
          <w:numId w:val="2"/>
        </w:numPr>
        <w:spacing w:after="60" w:line="276"/>
      </w:pPr>
      <w:r>
        <w:t xml:space="preserve">Results are only ever reported in </w:t>
      </w:r>
      <w:r>
        <w:rPr>
          <w:b/>
          <w:bCs/>
        </w:rPr>
        <w:t xml:space="preserve">combined, anonymised</w:t>
      </w:r>
      <w:r>
        <w:t xml:space="preserve"> form.</w:t>
      </w:r>
    </w:p>
    <w:p>
      <w:pPr>
        <w:spacing w:after="60"/>
      </w:pPr>
    </w:p>
    <w:p>
      <w:pPr>
        <w:pStyle w:val="Heading1"/>
        <w:pageBreakBefore/>
      </w:pPr>
      <w:r>
        <w:t xml:space="preserve">2. What you need</w:t>
      </w:r>
    </w:p>
    <w:p>
      <w:pPr>
        <w:pStyle w:val="ListParagraph"/>
        <w:numPr>
          <w:ilvl w:val="0"/>
          <w:numId w:val="2"/>
        </w:numPr>
        <w:spacing w:after="60" w:line="276"/>
      </w:pPr>
      <w:r>
        <w:t xml:space="preserve">Your </w:t>
      </w:r>
      <w:r>
        <w:rPr>
          <w:b/>
          <w:bCs/>
        </w:rPr>
        <w:t xml:space="preserve">personal invitation link</w:t>
      </w:r>
      <w:r>
        <w:t xml:space="preserve">, sent to you by WhatsApp, SMS or email. It starts with </w:t>
      </w:r>
      <w:r>
        <w:rPr>
          <w:b/>
          <w:bCs/>
        </w:rPr>
        <w:t xml:space="preserve">research.agribizframework.com/i/</w:t>
      </w:r>
      <w:r>
        <w:t xml:space="preserve">.</w:t>
      </w:r>
    </w:p>
    <w:p>
      <w:pPr>
        <w:pStyle w:val="ListParagraph"/>
        <w:numPr>
          <w:ilvl w:val="0"/>
          <w:numId w:val="2"/>
        </w:numPr>
        <w:spacing w:after="60" w:line="276"/>
      </w:pPr>
      <w:r>
        <w:t xml:space="preserve">A phone, tablet or computer with internet access. No app to install and no account to create.</w:t>
      </w:r>
    </w:p>
    <w:p>
      <w:pPr>
        <w:pStyle w:val="ListParagraph"/>
        <w:numPr>
          <w:ilvl w:val="0"/>
          <w:numId w:val="2"/>
        </w:numPr>
        <w:spacing w:after="60" w:line="276"/>
      </w:pPr>
      <w:r>
        <w:t xml:space="preserve">About </w:t>
      </w:r>
      <w:r>
        <w:rPr>
          <w:b/>
          <w:bCs/>
        </w:rPr>
        <w:t xml:space="preserve">15–25 minutes</w:t>
      </w:r>
      <w:r>
        <w:t xml:space="preserve"> somewhere you will not be interrupted. If you prefer, a researcher can go through it with you by phone or WhatsApp.</w:t>
      </w:r>
    </w:p>
    <w:p>
      <w:pPr>
        <w:spacing w:after="6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Your link is personal</w:t>
            </w:r>
          </w:p>
          <w:p>
            <w:pPr>
              <w:spacing w:after="40" w:line="264"/>
            </w:pPr>
            <w:r>
              <w:rPr>
                <w:sz w:val="19"/>
                <w:szCs w:val="19"/>
              </w:rPr>
              <w:t xml:space="preserve">The link belongs to your organisation and works for 14 days. Please do not forward it to other organisations. If it has expired or does not work, contact the research team for a new one.</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Is this message genuine?</w:t>
            </w:r>
          </w:p>
          <w:p>
            <w:pPr>
              <w:spacing w:after="40" w:line="264"/>
            </w:pPr>
            <w:r>
              <w:rPr>
                <w:sz w:val="19"/>
                <w:szCs w:val="19"/>
              </w:rPr>
              <w:t xml:space="preserve">The research team will only send links beginning </w:t>
            </w:r>
            <w:r>
              <w:rPr>
                <w:b/>
                <w:bCs/>
                <w:sz w:val="19"/>
                <w:szCs w:val="19"/>
              </w:rPr>
              <w:t xml:space="preserve">https://research.agribizframework.com/i/</w:t>
            </w:r>
            <w:r>
              <w:rPr>
                <w:sz w:val="19"/>
                <w:szCs w:val="19"/>
              </w:rPr>
              <w:t xml:space="preserve">. We will never ask for passwords, bank details or payment. If in doubt, call Happyson Saina on 0773943709.</w:t>
            </w:r>
          </w:p>
        </w:tc>
      </w:tr>
    </w:tbl>
    <w:p>
      <w:pPr>
        <w:pStyle w:val="Heading1"/>
        <w:pageBreakBefore/>
      </w:pPr>
      <w:r>
        <w:t xml:space="preserve">3. Taking part, step by step</w:t>
      </w:r>
    </w:p>
    <w:p>
      <w:pPr>
        <w:pStyle w:val="Heading2"/>
      </w:pPr>
      <w:r>
        <w:t xml:space="preserve">Step 1 — Open your link</w:t>
      </w:r>
    </w:p>
    <w:p>
      <w:pPr>
        <w:spacing w:after="120" w:line="288"/>
      </w:pPr>
      <w:r>
        <w:t xml:space="preserve">Tap the link in the message. The study portal opens in your browser.</w:t>
      </w:r>
    </w:p>
    <w:p>
      <w:pPr>
        <w:pStyle w:val="Heading2"/>
      </w:pPr>
      <w:r>
        <w:t xml:space="preserve">Step 2 — Confirm your organisation</w:t>
      </w:r>
    </w:p>
    <w:p>
      <w:pPr>
        <w:spacing w:after="120" w:line="288"/>
      </w:pPr>
      <w:r>
        <w:t xml:space="preserve">The screen asks you to confirm the name of your organisation. If it is correct, tap </w:t>
      </w:r>
      <w:r>
        <w:rPr>
          <w:b/>
          <w:bCs/>
        </w:rPr>
        <w:t xml:space="preserve">Yes, that's correct</w:t>
      </w:r>
      <w:r>
        <w:t xml:space="preserve">. If it is not your organisation, do not continue — contact the research team using the details in your invitation.</w:t>
      </w:r>
    </w:p>
    <w:p>
      <w:pPr>
        <w:keepNext/>
        <w:spacing w:after="40" w:before="80"/>
        <w:jc w:val="center"/>
      </w:pPr>
      <w:r>
        <w:drawing>
          <wp:inline distT="0" distB="0" distL="0" distR="0">
            <wp:extent cx="2476500" cy="3362325"/>
            <wp:effectExtent t="0" r="0" b="0" l="0"/>
            <wp:docPr id="1" name="resp_01_confirm.jpg" descr="Confirming the organisation." title="Confirming the 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33623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Confirming the organisation.</w:t>
      </w:r>
    </w:p>
    <w:p>
      <w:pPr>
        <w:pStyle w:val="Heading2"/>
      </w:pPr>
      <w:r>
        <w:t xml:space="preserve">Step 3 — Tell us a little about you</w:t>
      </w:r>
    </w:p>
    <w:p>
      <w:pPr>
        <w:pStyle w:val="ListParagraph"/>
        <w:numPr>
          <w:ilvl w:val="0"/>
          <w:numId w:val="3"/>
        </w:numPr>
        <w:spacing w:after="80" w:line="276"/>
      </w:pPr>
      <w:r>
        <w:t xml:space="preserve">Type </w:t>
      </w:r>
      <w:r>
        <w:rPr>
          <w:b/>
          <w:bCs/>
        </w:rPr>
        <w:t xml:space="preserve">Your full name</w:t>
      </w:r>
      <w:r>
        <w:t xml:space="preserve">.</w:t>
      </w:r>
    </w:p>
    <w:p>
      <w:pPr>
        <w:pStyle w:val="ListParagraph"/>
        <w:numPr>
          <w:ilvl w:val="0"/>
          <w:numId w:val="3"/>
        </w:numPr>
        <w:spacing w:after="80" w:line="276"/>
      </w:pPr>
      <w:r>
        <w:t xml:space="preserve">Choose the option under </w:t>
      </w:r>
      <w:r>
        <w:rPr>
          <w:b/>
          <w:bCs/>
        </w:rPr>
        <w:t xml:space="preserve">Which best describes your role?</w:t>
      </w:r>
      <w:r>
        <w:t xml:space="preserve">: Owner / Founder, CEO / Managing Director, Finance / Credit / Risk, Operations, Strategy / Business Development, Supply Chain / Commercial, or Other senior manager.</w:t>
      </w:r>
    </w:p>
    <w:p>
      <w:pPr>
        <w:pStyle w:val="ListParagraph"/>
        <w:numPr>
          <w:ilvl w:val="0"/>
          <w:numId w:val="3"/>
        </w:numPr>
        <w:spacing w:after="80" w:line="276"/>
      </w:pPr>
      <w:r>
        <w:t xml:space="preserve">Tap </w:t>
      </w:r>
      <w:r>
        <w:rPr>
          <w:b/>
          <w:bCs/>
        </w:rPr>
        <w:t xml:space="preserve">Continue</w:t>
      </w:r>
      <w:r>
        <w:t xml:space="preserve">.</w:t>
      </w:r>
    </w:p>
    <w:p>
      <w:pPr>
        <w:spacing w:after="80"/>
      </w:pPr>
    </w:p>
    <w:p>
      <w:pPr>
        <w:keepNext/>
        <w:spacing w:after="40" w:before="80"/>
        <w:jc w:val="center"/>
      </w:pPr>
      <w:r>
        <w:drawing>
          <wp:inline distT="0" distB="0" distL="0" distR="0">
            <wp:extent cx="2476500" cy="3362325"/>
            <wp:effectExtent t="0" r="0" b="0" l="0"/>
            <wp:docPr id="1" name="resp_02_eligibility.jpg" descr="A little about you." title="A little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33623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A little about you.</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Not the right person?</w:t>
            </w:r>
          </w:p>
          <w:p>
            <w:pPr>
              <w:spacing w:after="40" w:line="264"/>
            </w:pPr>
            <w:r>
              <w:rPr>
                <w:sz w:val="19"/>
                <w:szCs w:val="19"/>
              </w:rPr>
              <w:t xml:space="preserve">If none of the roles describes you, choose </w:t>
            </w:r>
            <w:r>
              <w:rPr>
                <w:b/>
                <w:bCs/>
                <w:sz w:val="19"/>
                <w:szCs w:val="19"/>
              </w:rPr>
              <w:t xml:space="preserve">None of these describe me</w:t>
            </w:r>
            <w:r>
              <w:rPr>
                <w:sz w:val="19"/>
                <w:szCs w:val="19"/>
              </w:rPr>
              <w:t xml:space="preserve">. You will be thanked and no questions will be asked. It would help us greatly if you could tell the researcher who contacted you who the right senior person is.</w:t>
            </w:r>
          </w:p>
        </w:tc>
      </w:tr>
    </w:tbl>
    <w:p>
      <w:pPr>
        <w:pStyle w:val="Heading2"/>
      </w:pPr>
      <w:r>
        <w:t xml:space="preserve">Step 4 — Read the participant information</w:t>
      </w:r>
    </w:p>
    <w:p>
      <w:pPr>
        <w:spacing w:after="120" w:line="288"/>
      </w:pPr>
      <w:r>
        <w:t xml:space="preserve">Read the information about the study: who is doing it, what taking part involves, how your information is protected, and your rights. If the research team has published them, a section called </w:t>
      </w:r>
      <w:r>
        <w:rPr>
          <w:b/>
          <w:bCs/>
        </w:rPr>
        <w:t xml:space="preserve">How to verify this is a genuine study</w:t>
      </w:r>
      <w:r>
        <w:t xml:space="preserve"> lets you open their official approval letters. When you are ready, tap </w:t>
      </w:r>
      <w:r>
        <w:rPr>
          <w:b/>
          <w:bCs/>
        </w:rPr>
        <w:t xml:space="preserve">Continue to consent</w:t>
      </w:r>
      <w:r>
        <w:t xml:space="preserve">. Tap </w:t>
      </w:r>
      <w:r>
        <w:rPr>
          <w:b/>
          <w:bCs/>
        </w:rPr>
        <w:t xml:space="preserve">Go back</w:t>
      </w:r>
      <w:r>
        <w:t xml:space="preserve"> if you need to.</w:t>
      </w:r>
    </w:p>
    <w:p>
      <w:pPr>
        <w:keepNext/>
        <w:spacing w:after="40" w:before="80"/>
        <w:jc w:val="center"/>
      </w:pPr>
      <w:r>
        <w:drawing>
          <wp:inline distT="0" distB="0" distL="0" distR="0">
            <wp:extent cx="1076325" cy="4953000"/>
            <wp:effectExtent t="0" r="0" b="0" l="0"/>
            <wp:docPr id="1" name="resp_03_information_top.jpg" descr="Participant Information." title="Participan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76325" cy="495300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Participant Information.</w:t>
      </w:r>
    </w:p>
    <w:p>
      <w:pPr>
        <w:pStyle w:val="Heading2"/>
      </w:pPr>
      <w:r>
        <w:t xml:space="preserve">Step 5 — Give your decision</w:t>
      </w:r>
    </w:p>
    <w:p>
      <w:pPr>
        <w:pStyle w:val="ListParagraph"/>
        <w:numPr>
          <w:ilvl w:val="0"/>
          <w:numId w:val="2"/>
        </w:numPr>
        <w:spacing w:after="60" w:line="276"/>
      </w:pPr>
      <w:r>
        <w:t xml:space="preserve">Tap </w:t>
      </w:r>
      <w:r>
        <w:rPr>
          <w:b/>
          <w:bCs/>
        </w:rPr>
        <w:t xml:space="preserve">I agree to take part</w:t>
      </w:r>
      <w:r>
        <w:t xml:space="preserve"> if you are happy to continue.</w:t>
      </w:r>
    </w:p>
    <w:p>
      <w:pPr>
        <w:pStyle w:val="ListParagraph"/>
        <w:numPr>
          <w:ilvl w:val="0"/>
          <w:numId w:val="2"/>
        </w:numPr>
        <w:spacing w:after="60" w:line="276"/>
      </w:pPr>
      <w:r>
        <w:t xml:space="preserve">Tap </w:t>
      </w:r>
      <w:r>
        <w:rPr>
          <w:b/>
          <w:bCs/>
        </w:rPr>
        <w:t xml:space="preserve">I do not wish to take part</w:t>
      </w:r>
      <w:r>
        <w:t xml:space="preserve"> if you would rather not. That is completely fine, and nobody will pressure you.</w:t>
      </w:r>
    </w:p>
    <w:p>
      <w:pPr>
        <w:pStyle w:val="ListParagraph"/>
        <w:numPr>
          <w:ilvl w:val="0"/>
          <w:numId w:val="2"/>
        </w:numPr>
        <w:spacing w:after="60" w:line="276"/>
      </w:pPr>
      <w:r>
        <w:t xml:space="preserve">Tap </w:t>
      </w:r>
      <w:r>
        <w:rPr>
          <w:b/>
          <w:bCs/>
        </w:rPr>
        <w:t xml:space="preserve">Re-read the participant information</w:t>
      </w:r>
      <w:r>
        <w:t xml:space="preserve"> to look at it again first.</w:t>
      </w:r>
    </w:p>
    <w:p>
      <w:pPr>
        <w:spacing w:after="60"/>
      </w:pPr>
    </w:p>
    <w:p>
      <w:pPr>
        <w:keepNext/>
        <w:spacing w:after="40" w:before="80"/>
        <w:jc w:val="center"/>
      </w:pPr>
      <w:r>
        <w:drawing>
          <wp:inline distT="0" distB="0" distL="0" distR="0">
            <wp:extent cx="2476500" cy="4419600"/>
            <wp:effectExtent t="0" r="0" b="0" l="0"/>
            <wp:docPr id="1" name="resp_04_consent.jpg" descr="Your consent." title="Your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4419600"/>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Your consent.</w:t>
      </w:r>
    </w:p>
    <w:p>
      <w:pPr>
        <w:pStyle w:val="Heading2"/>
      </w:pPr>
      <w:r>
        <w:t xml:space="preserve">Step 6 — Check what we already know (only if shown)</w:t>
      </w:r>
    </w:p>
    <w:p>
      <w:pPr>
        <w:spacing w:after="120" w:line="288"/>
      </w:pPr>
      <w:r>
        <w:t xml:space="preserve">To save you time, the research team may have looked up information about your organisation that is already public, such as registry records or published reports. An AI tool from a company outside Zimbabwe helps with that search: it is given your organisation's details and your name and job title, never your phone number, email address or anything you tell us in the questionnaire or an interview, and a member of the research team checks everything it finds. If so, a screen called </w:t>
      </w:r>
      <w:r>
        <w:rPr>
          <w:b/>
          <w:bCs/>
        </w:rPr>
        <w:t xml:space="preserve">Before we continue</w:t>
      </w:r>
      <w:r>
        <w:t xml:space="preserve"> shows each item. For each one you can choose </w:t>
      </w:r>
      <w:r>
        <w:rPr>
          <w:b/>
          <w:bCs/>
        </w:rPr>
        <w:t xml:space="preserve">Yes, correct</w:t>
      </w:r>
      <w:r>
        <w:t xml:space="preserve">, </w:t>
      </w:r>
      <w:r>
        <w:rPr>
          <w:b/>
          <w:bCs/>
        </w:rPr>
        <w:t xml:space="preserve">Partly correct</w:t>
      </w:r>
      <w:r>
        <w:t xml:space="preserve">, </w:t>
      </w:r>
      <w:r>
        <w:rPr>
          <w:b/>
          <w:bCs/>
        </w:rPr>
        <w:t xml:space="preserve">No — correct it</w:t>
      </w:r>
      <w:r>
        <w:t xml:space="preserve"> (and type the right answer), </w:t>
      </w:r>
      <w:r>
        <w:rPr>
          <w:b/>
          <w:bCs/>
        </w:rPr>
        <w:t xml:space="preserve">Don't know</w:t>
      </w:r>
      <w:r>
        <w:t xml:space="preserve">, </w:t>
      </w:r>
      <w:r>
        <w:rPr>
          <w:b/>
          <w:bCs/>
        </w:rPr>
        <w:t xml:space="preserve">Prefer not to say</w:t>
      </w:r>
      <w:r>
        <w:t xml:space="preserve"> or </w:t>
      </w:r>
      <w:r>
        <w:rPr>
          <w:b/>
          <w:bCs/>
        </w:rPr>
        <w:t xml:space="preserve">Not applicable</w:t>
      </w:r>
      <w:r>
        <w:t xml:space="preserve">. You can also skip this step. Your own answers always take precedence.</w:t>
      </w:r>
    </w:p>
    <w:p>
      <w:pPr>
        <w:pStyle w:val="Heading2"/>
      </w:pPr>
      <w:r>
        <w:t xml:space="preserve">Step 7 — Choose how you would like to take part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577"/>
        <w:gridCol w:w="5835"/>
      </w:tblGrid>
      <w:tr>
        <w:trPr>
          <w:tblHeader/>
        </w:trPr>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Option</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Complete it myself now</w:t>
            </w:r>
          </w:p>
        </w:tc>
        <w:tc>
          <w:tcPr>
            <w:tcW w:type="dxa" w:w="5835"/>
            <w:tcMar>
              <w:top w:type="dxa" w:w="70"/>
              <w:left w:type="dxa" w:w="110"/>
              <w:bottom w:type="dxa" w:w="70"/>
              <w:right w:type="dxa" w:w="110"/>
            </w:tcMar>
            <w:vAlign w:val="top"/>
          </w:tcPr>
          <w:p>
            <w:pPr>
              <w:spacing w:after="40"/>
            </w:pPr>
            <w:r>
              <w:rPr>
                <w:b w:val="false"/>
                <w:bCs w:val="false"/>
                <w:sz w:val="19"/>
                <w:szCs w:val="19"/>
              </w:rPr>
              <w:t xml:space="preserve">You fill in the questionnaire online at your own pace (about 15–25 minutes).</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Have a researcher call me</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You choose a convenient date and time, and a researcher calls to go through it with you.</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Complete it via WhatsApp</w:t>
            </w:r>
          </w:p>
        </w:tc>
        <w:tc>
          <w:tcPr>
            <w:tcW w:type="dxa" w:w="5835"/>
            <w:tcMar>
              <w:top w:type="dxa" w:w="70"/>
              <w:left w:type="dxa" w:w="110"/>
              <w:bottom w:type="dxa" w:w="70"/>
              <w:right w:type="dxa" w:w="110"/>
            </w:tcMar>
            <w:vAlign w:val="top"/>
          </w:tcPr>
          <w:p>
            <w:pPr>
              <w:spacing w:after="40"/>
            </w:pPr>
            <w:r>
              <w:rPr>
                <w:b w:val="false"/>
                <w:bCs w:val="false"/>
                <w:sz w:val="19"/>
                <w:szCs w:val="19"/>
              </w:rPr>
              <w:t xml:space="preserve">A researcher guides you through it over a WhatsApp call.</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someone to contact me another way</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team gets in touch to find a way that works for you.</w:t>
            </w:r>
          </w:p>
        </w:tc>
      </w:tr>
    </w:tbl>
    <w:p>
      <w:pPr>
        <w:spacing w:after="120"/>
      </w:pPr>
    </w:p>
    <w:p>
      <w:pPr>
        <w:keepNext/>
        <w:spacing w:after="40" w:before="80"/>
        <w:jc w:val="center"/>
      </w:pPr>
      <w:r>
        <w:drawing>
          <wp:inline distT="0" distB="0" distL="0" distR="0">
            <wp:extent cx="2476500" cy="4533900"/>
            <wp:effectExtent t="0" r="0" b="0" l="0"/>
            <wp:docPr id="1" name="resp_06_choice.jpg" descr="How would you like to take part?" title="How would you like to take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4533900"/>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How would you like to take part?</w:t>
      </w:r>
    </w:p>
    <w:p>
      <w:pPr>
        <w:pStyle w:val="Heading2"/>
      </w:pPr>
      <w:r>
        <w:t xml:space="preserve">Step 8a — Complete the questionnaire yourself</w:t>
      </w:r>
    </w:p>
    <w:p>
      <w:pPr>
        <w:pStyle w:val="ListParagraph"/>
        <w:numPr>
          <w:ilvl w:val="0"/>
          <w:numId w:val="4"/>
        </w:numPr>
        <w:spacing w:after="80" w:line="276"/>
      </w:pPr>
      <w:r>
        <w:t xml:space="preserve">Tap </w:t>
      </w:r>
      <w:r>
        <w:rPr>
          <w:b/>
          <w:bCs/>
        </w:rPr>
        <w:t xml:space="preserve">Start the questionnaire</w:t>
      </w:r>
      <w:r>
        <w:t xml:space="preserve">.</w:t>
      </w:r>
    </w:p>
    <w:p>
      <w:pPr>
        <w:pStyle w:val="ListParagraph"/>
        <w:numPr>
          <w:ilvl w:val="0"/>
          <w:numId w:val="4"/>
        </w:numPr>
        <w:spacing w:after="80" w:line="276"/>
      </w:pPr>
      <w:r>
        <w:t xml:space="preserve">The questionnaire opens on KoboToolbox, the secure data-collection service used by the study. Read each question and choose or type your answer, then tap </w:t>
      </w:r>
      <w:r>
        <w:rPr>
          <w:b/>
          <w:bCs/>
        </w:rPr>
        <w:t xml:space="preserve">Next</w:t>
      </w:r>
      <w:r>
        <w:t xml:space="preserve">.</w:t>
      </w:r>
    </w:p>
    <w:p>
      <w:pPr>
        <w:pStyle w:val="ListParagraph"/>
        <w:numPr>
          <w:ilvl w:val="0"/>
          <w:numId w:val="4"/>
        </w:numPr>
        <w:spacing w:after="80" w:line="276"/>
      </w:pPr>
      <w:r>
        <w:t xml:space="preserve">On the last page, tap </w:t>
      </w:r>
      <w:r>
        <w:rPr>
          <w:b/>
          <w:bCs/>
        </w:rPr>
        <w:t xml:space="preserve">Submit</w:t>
      </w:r>
      <w:r>
        <w:t xml:space="preserve">, not </w:t>
      </w:r>
      <w:r>
        <w:rPr>
          <w:b/>
          <w:bCs/>
        </w:rPr>
        <w:t xml:space="preserve">Save Draft</w:t>
      </w:r>
      <w:r>
        <w:t xml:space="preserve">. The thank-you text on that page appears before you submit: your answers are sent only when you tap </w:t>
      </w:r>
      <w:r>
        <w:rPr>
          <w:b/>
          <w:bCs/>
        </w:rPr>
        <w:t xml:space="preserve">Submit</w:t>
      </w:r>
      <w:r>
        <w:t xml:space="preserve">.</w:t>
      </w:r>
    </w:p>
    <w:p>
      <w:pPr>
        <w:pStyle w:val="ListParagraph"/>
        <w:numPr>
          <w:ilvl w:val="0"/>
          <w:numId w:val="4"/>
        </w:numPr>
        <w:spacing w:after="80" w:line="276"/>
      </w:pPr>
      <w:r>
        <w:t xml:space="preserve">The form jumps straight back to its first page, empty. A few seconds later a banner at the top says your answers </w:t>
      </w:r>
      <w:r>
        <w:rPr>
          <w:b/>
          <w:bCs/>
        </w:rPr>
        <w:t xml:space="preserve">were successfully submitted</w:t>
      </w:r>
      <w:r>
        <w:t xml:space="preserve">. That banner means you are done, and your answers reach the research team automatically. You can close the page.</w:t>
      </w:r>
    </w:p>
    <w:p>
      <w:pPr>
        <w:spacing w:after="80"/>
      </w:pPr>
    </w:p>
    <w:p>
      <w:pPr>
        <w:keepNext/>
        <w:spacing w:after="40" w:before="80"/>
        <w:jc w:val="center"/>
      </w:pPr>
      <w:r>
        <w:drawing>
          <wp:inline distT="0" distB="0" distL="0" distR="0">
            <wp:extent cx="2476500" cy="3362325"/>
            <wp:effectExtent t="0" r="0" b="0" l="0"/>
            <wp:docPr id="1" name="resp_07_ready.jpg" descr="Ready to begin." title="Ready to be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3362325"/>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Ready to begin.</w:t>
      </w:r>
    </w:p>
    <w:p>
      <w:pPr>
        <w:keepNext/>
        <w:spacing w:after="40" w:before="80"/>
        <w:jc w:val="center"/>
      </w:pPr>
      <w:r>
        <w:drawing>
          <wp:inline distT="0" distB="0" distL="0" distR="0">
            <wp:extent cx="2476500" cy="3362325"/>
            <wp:effectExtent t="0" r="0" b="0" l="0"/>
            <wp:docPr id="1" name="resp_07b_kobo_form.jpg" descr="The questionnaire's first page." title="The questionnaire's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3362325"/>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The questionnaire's first page.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Tips for the questionnaire</w:t>
            </w:r>
          </w:p>
          <w:p>
            <w:pPr>
              <w:spacing w:after="40" w:line="264"/>
            </w:pPr>
            <w:r>
              <w:rPr>
                <w:sz w:val="19"/>
                <w:szCs w:val="19"/>
              </w:rPr>
              <w:t xml:space="preserve">Answer for your organisation as a whole, from your own knowledge. There are no right or wrong answers.</w:t>
            </w:r>
          </w:p>
          <w:p>
            <w:pPr>
              <w:spacing w:after="40" w:line="264"/>
            </w:pPr>
            <w:r>
              <w:rPr>
                <w:sz w:val="19"/>
                <w:szCs w:val="19"/>
              </w:rPr>
              <w:t xml:space="preserve">If the questionnaire does not open, tap </w:t>
            </w:r>
            <w:r>
              <w:rPr>
                <w:b/>
                <w:bCs/>
                <w:sz w:val="19"/>
                <w:szCs w:val="19"/>
              </w:rPr>
              <w:t xml:space="preserve">Try again</w:t>
            </w:r>
            <w:r>
              <w:rPr>
                <w:sz w:val="19"/>
                <w:szCs w:val="19"/>
              </w:rPr>
              <w:t xml:space="preserve">, or choose </w:t>
            </w:r>
            <w:r>
              <w:rPr>
                <w:b/>
                <w:bCs/>
                <w:sz w:val="19"/>
                <w:szCs w:val="19"/>
              </w:rPr>
              <w:t xml:space="preserve">Ask a researcher to help me instead</w:t>
            </w:r>
            <w:r>
              <w:rPr>
                <w:sz w:val="19"/>
                <w:szCs w:val="19"/>
              </w:rPr>
              <w:t xml:space="preserve">.</w:t>
            </w:r>
          </w:p>
          <w:p>
            <w:pPr>
              <w:spacing w:after="40" w:line="264"/>
            </w:pPr>
            <w:r>
              <w:rPr>
                <w:sz w:val="19"/>
                <w:szCs w:val="19"/>
              </w:rPr>
              <w:t xml:space="preserve">Complete it in one sitting where possible, with a steady connection.</w:t>
            </w:r>
          </w:p>
          <w:p>
            <w:pPr>
              <w:spacing w:after="40" w:line="264"/>
            </w:pPr>
            <w:r>
              <w:rPr>
                <w:sz w:val="19"/>
                <w:szCs w:val="19"/>
              </w:rPr>
              <w:t xml:space="preserve">If </w:t>
            </w:r>
            <w:r>
              <w:rPr>
                <w:b/>
                <w:bCs/>
                <w:sz w:val="19"/>
                <w:szCs w:val="19"/>
              </w:rPr>
              <w:t xml:space="preserve">Submit</w:t>
            </w:r>
            <w:r>
              <w:rPr>
                <w:sz w:val="19"/>
                <w:szCs w:val="19"/>
              </w:rPr>
              <w:t xml:space="preserve"> does not go through, look for a question marked in red: it still needs an answer.</w:t>
            </w:r>
          </w:p>
          <w:p>
            <w:pPr>
              <w:spacing w:after="40" w:line="264"/>
            </w:pPr>
            <w:r>
              <w:rPr>
                <w:b/>
                <w:bCs/>
                <w:sz w:val="19"/>
                <w:szCs w:val="19"/>
              </w:rPr>
              <w:t xml:space="preserve">Save Draft</w:t>
            </w:r>
            <w:r>
              <w:rPr>
                <w:sz w:val="19"/>
                <w:szCs w:val="19"/>
              </w:rPr>
              <w:t xml:space="preserve"> keeps your answers on your own device only; nothing reaches the study until you tap </w:t>
            </w:r>
            <w:r>
              <w:rPr>
                <w:b/>
                <w:bCs/>
                <w:sz w:val="19"/>
                <w:szCs w:val="19"/>
              </w:rPr>
              <w:t xml:space="preserve">Submit</w:t>
            </w:r>
            <w:r>
              <w:rPr>
                <w:sz w:val="19"/>
                <w:szCs w:val="19"/>
              </w:rPr>
              <w:t xml:space="preserve">.</w:t>
            </w:r>
          </w:p>
          <w:p>
            <w:pPr>
              <w:spacing w:after="40" w:line="264"/>
            </w:pPr>
            <w:r>
              <w:rPr>
                <w:sz w:val="19"/>
                <w:szCs w:val="19"/>
              </w:rPr>
              <w:t xml:space="preserve">Always start from your personal link, never from a saved or forwarded questionnaire page: only answers started from your link can be matched to your organisation.</w:t>
            </w:r>
          </w:p>
        </w:tc>
      </w:tr>
    </w:tbl>
    <w:p>
      <w:pPr>
        <w:pStyle w:val="Heading2"/>
      </w:pPr>
      <w:r>
        <w:t xml:space="preserve">Step 8b — Ask a researcher to call you</w:t>
      </w:r>
    </w:p>
    <w:p>
      <w:pPr>
        <w:pStyle w:val="ListParagraph"/>
        <w:numPr>
          <w:ilvl w:val="0"/>
          <w:numId w:val="5"/>
        </w:numPr>
        <w:spacing w:after="80" w:line="276"/>
      </w:pPr>
      <w:r>
        <w:t xml:space="preserve">Choose your </w:t>
      </w:r>
      <w:r>
        <w:rPr>
          <w:b/>
          <w:bCs/>
        </w:rPr>
        <w:t xml:space="preserve">Preferred date and time</w:t>
      </w:r>
      <w:r>
        <w:t xml:space="preserve">. It must be in the future.</w:t>
      </w:r>
    </w:p>
    <w:p>
      <w:pPr>
        <w:pStyle w:val="ListParagraph"/>
        <w:numPr>
          <w:ilvl w:val="0"/>
          <w:numId w:val="5"/>
        </w:numPr>
        <w:spacing w:after="80" w:line="276"/>
      </w:pPr>
      <w:r>
        <w:t xml:space="preserve">Tap </w:t>
      </w:r>
      <w:r>
        <w:rPr>
          <w:b/>
          <w:bCs/>
        </w:rPr>
        <w:t xml:space="preserve">Request this time</w:t>
      </w:r>
      <w:r>
        <w:t xml:space="preserve">.</w:t>
      </w:r>
    </w:p>
    <w:p>
      <w:pPr>
        <w:pStyle w:val="ListParagraph"/>
        <w:numPr>
          <w:ilvl w:val="0"/>
          <w:numId w:val="5"/>
        </w:numPr>
        <w:spacing w:after="80" w:line="276"/>
      </w:pPr>
      <w:r>
        <w:t xml:space="preserve">You see </w:t>
      </w:r>
      <w:r>
        <w:rPr>
          <w:b/>
          <w:bCs/>
        </w:rPr>
        <w:t xml:space="preserve">Your request has been sent</w:t>
      </w:r>
      <w:r>
        <w:t xml:space="preserve">. A researcher will contact you to confirm. There is nothing else you need to do for now.</w:t>
      </w:r>
    </w:p>
    <w:p>
      <w:pPr>
        <w:spacing w:after="80"/>
      </w:pPr>
    </w:p>
    <w:p>
      <w:pPr>
        <w:keepNext/>
        <w:spacing w:after="40" w:before="80"/>
        <w:jc w:val="center"/>
      </w:pPr>
      <w:r>
        <w:drawing>
          <wp:inline distT="0" distB="0" distL="0" distR="0">
            <wp:extent cx="2476500" cy="3362325"/>
            <wp:effectExtent t="0" r="0" b="0" l="0"/>
            <wp:docPr id="1" name="resp_08_appointment.jpg" descr="Choosing a time for a call." title="Choosing a time for a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3362325"/>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Choosing a time for a call.</w:t>
      </w:r>
    </w:p>
    <w:p>
      <w:pPr>
        <w:keepNext/>
        <w:spacing w:after="40" w:before="80"/>
        <w:jc w:val="center"/>
      </w:pPr>
      <w:r>
        <w:drawing>
          <wp:inline distT="0" distB="0" distL="0" distR="0">
            <wp:extent cx="2476500" cy="3676650"/>
            <wp:effectExtent t="0" r="0" b="0" l="0"/>
            <wp:docPr id="1" name="resp_09_done_appointment.jpg" descr="Your request has been sent." title="Your request has been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3676650"/>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Your request has been sent.</w:t>
      </w:r>
    </w:p>
    <w:p>
      <w:pPr>
        <w:pStyle w:val="Heading2"/>
      </w:pPr>
      <w:r>
        <w:t xml:space="preserve">Step 9 — Finished</w:t>
      </w:r>
    </w:p>
    <w:p>
      <w:pPr>
        <w:pStyle w:val="ListParagraph"/>
        <w:numPr>
          <w:ilvl w:val="0"/>
          <w:numId w:val="2"/>
        </w:numPr>
        <w:spacing w:after="60" w:line="276"/>
      </w:pPr>
      <w:r>
        <w:rPr>
          <w:b/>
          <w:bCs/>
        </w:rPr>
        <w:t xml:space="preserve">If you completed the questionnaire yourself</w:t>
      </w:r>
      <w:r>
        <w:t xml:space="preserve">, the banner saying your answers </w:t>
      </w:r>
      <w:r>
        <w:rPr>
          <w:b/>
          <w:bCs/>
        </w:rPr>
        <w:t xml:space="preserve">were successfully submitted</w:t>
      </w:r>
      <w:r>
        <w:t xml:space="preserve"> is the end: you can close the page. The empty form that appears just before it is normal. Submit once, and do not fill the form in again.</w:t>
      </w:r>
    </w:p>
    <w:p>
      <w:pPr>
        <w:pStyle w:val="ListParagraph"/>
        <w:numPr>
          <w:ilvl w:val="0"/>
          <w:numId w:val="2"/>
        </w:numPr>
        <w:spacing w:after="60" w:line="276"/>
      </w:pPr>
      <w:r>
        <w:rPr>
          <w:b/>
          <w:bCs/>
        </w:rPr>
        <w:t xml:space="preserve">If you asked a researcher to call you</w:t>
      </w:r>
      <w:r>
        <w:t xml:space="preserve">, the portal shows </w:t>
      </w:r>
      <w:r>
        <w:rPr>
          <w:b/>
          <w:bCs/>
        </w:rPr>
        <w:t xml:space="preserve">Your request has been sent</w:t>
      </w:r>
      <w:r>
        <w:t xml:space="preserve">, and the researcher completes the questionnaire with you during the call.</w:t>
      </w:r>
    </w:p>
    <w:p>
      <w:pPr>
        <w:pStyle w:val="ListParagraph"/>
        <w:numPr>
          <w:ilvl w:val="0"/>
          <w:numId w:val="2"/>
        </w:numPr>
        <w:spacing w:after="60" w:line="276"/>
      </w:pPr>
      <w:r>
        <w:t xml:space="preserve">You will not see any score or result, because the study does not produce one.</w:t>
      </w:r>
    </w:p>
    <w:p>
      <w:pPr>
        <w:spacing w:after="60"/>
      </w:pPr>
    </w:p>
    <w:p>
      <w:pPr>
        <w:pStyle w:val="Heading1"/>
        <w:pageBreakBefore/>
      </w:pPr>
      <w:r>
        <w:t xml:space="preserve">4. Reminders</w:t>
      </w:r>
    </w:p>
    <w:p>
      <w:pPr>
        <w:spacing w:after="120" w:line="288"/>
      </w:pPr>
      <w:r>
        <w:t xml:space="preserve">If you have not yet taken part, you may receive up to two short reminders by WhatsApp (around two days and seven days after your invitation). They simply ask you to use the link you were sent. If you do not wish to take part, just tell the research team and the reminders will stop.</w:t>
      </w:r>
    </w:p>
    <w:p>
      <w:pPr>
        <w:pStyle w:val="Heading1"/>
        <w:pageBreakBefore/>
      </w:pPr>
      <w:r>
        <w:t xml:space="preserve">5. Your rights and your information</w:t>
      </w:r>
    </w:p>
    <w:p>
      <w:pPr>
        <w:pStyle w:val="ListParagraph"/>
        <w:numPr>
          <w:ilvl w:val="0"/>
          <w:numId w:val="2"/>
        </w:numPr>
        <w:spacing w:after="60" w:line="276"/>
      </w:pPr>
      <w:r>
        <w:t xml:space="preserve">You may </w:t>
      </w:r>
      <w:r>
        <w:rPr>
          <w:b/>
          <w:bCs/>
        </w:rPr>
        <w:t xml:space="preserve">decline</w:t>
      </w:r>
      <w:r>
        <w:t xml:space="preserve"> or </w:t>
      </w:r>
      <w:r>
        <w:rPr>
          <w:b/>
          <w:bCs/>
        </w:rPr>
        <w:t xml:space="preserve">stop at any time</w:t>
      </w:r>
      <w:r>
        <w:t xml:space="preserve">, without giving a reason and without any consequence.</w:t>
      </w:r>
    </w:p>
    <w:p>
      <w:pPr>
        <w:pStyle w:val="ListParagraph"/>
        <w:numPr>
          <w:ilvl w:val="0"/>
          <w:numId w:val="2"/>
        </w:numPr>
        <w:spacing w:after="60" w:line="276"/>
      </w:pPr>
      <w:r>
        <w:t xml:space="preserve">You may </w:t>
      </w:r>
      <w:r>
        <w:rPr>
          <w:b/>
          <w:bCs/>
        </w:rPr>
        <w:t xml:space="preserve">withdraw</w:t>
      </w:r>
      <w:r>
        <w:t xml:space="preserve"> after taking part by contacting the research team. Your link and reminders will be stopped and your contact details erased from the study system.</w:t>
      </w:r>
    </w:p>
    <w:p>
      <w:pPr>
        <w:pStyle w:val="ListParagraph"/>
        <w:numPr>
          <w:ilvl w:val="0"/>
          <w:numId w:val="2"/>
        </w:numPr>
        <w:spacing w:after="60" w:line="276"/>
      </w:pPr>
      <w:r>
        <w:t xml:space="preserve">Your contact details are seen only by the research team and used only to manage your participation.</w:t>
      </w:r>
    </w:p>
    <w:p>
      <w:pPr>
        <w:pStyle w:val="ListParagraph"/>
        <w:numPr>
          <w:ilvl w:val="0"/>
          <w:numId w:val="2"/>
        </w:numPr>
        <w:spacing w:after="60" w:line="276"/>
      </w:pPr>
      <w:r>
        <w:t xml:space="preserve">Your answers are stored securely, used for research purposes only, and reported only in combined, anonymised form.</w:t>
      </w:r>
    </w:p>
    <w:p>
      <w:pPr>
        <w:pStyle w:val="ListParagraph"/>
        <w:numPr>
          <w:ilvl w:val="0"/>
          <w:numId w:val="2"/>
        </w:numPr>
        <w:spacing w:after="60" w:line="276"/>
      </w:pPr>
      <w:r>
        <w:t xml:space="preserve">No score, rating or financing decision is generated, and your individual answers are never given to lenders or financial institutions.</w:t>
      </w:r>
    </w:p>
    <w:p>
      <w:pPr>
        <w:pStyle w:val="ListParagraph"/>
        <w:numPr>
          <w:ilvl w:val="0"/>
          <w:numId w:val="2"/>
        </w:numPr>
        <w:spacing w:after="60" w:line="276"/>
      </w:pPr>
      <w:r>
        <w:t xml:space="preserve">You may ask for a copy of your completed questionnaire; the team can email it to the address they hold for you.</w:t>
      </w:r>
    </w:p>
    <w:p>
      <w:pPr>
        <w:spacing w:after="60"/>
      </w:pPr>
    </w:p>
    <w:p>
      <w:pPr>
        <w:pStyle w:val="Heading1"/>
        <w:pageBreakBefore/>
      </w:pPr>
      <w:r>
        <w:t xml:space="preserve">6. Questions and answers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388"/>
        <w:gridCol w:w="6024"/>
      </w:tblGrid>
      <w:tr>
        <w:trPr>
          <w:tblHeader/>
        </w:trPr>
        <w:tc>
          <w:tcPr>
            <w:tcW w:type="dxa" w:w="3388"/>
            <w:shd w:fill="1B3350" w:color="auto" w:val="clear"/>
            <w:tcMar>
              <w:top w:type="dxa" w:w="70"/>
              <w:left w:type="dxa" w:w="110"/>
              <w:bottom w:type="dxa" w:w="70"/>
              <w:right w:type="dxa" w:w="110"/>
            </w:tcMar>
            <w:vAlign w:val="top"/>
          </w:tcPr>
          <w:p>
            <w:pPr>
              <w:spacing w:after="40"/>
            </w:pPr>
            <w:r>
              <w:rPr>
                <w:b/>
                <w:bCs/>
                <w:color w:val="FFFFFF"/>
                <w:sz w:val="19"/>
                <w:szCs w:val="19"/>
              </w:rPr>
              <w:t xml:space="preserve">Question</w:t>
            </w:r>
          </w:p>
        </w:tc>
        <w:tc>
          <w:tcPr>
            <w:tcW w:type="dxa" w:w="6024"/>
            <w:shd w:fill="1B3350" w:color="auto" w:val="clear"/>
            <w:tcMar>
              <w:top w:type="dxa" w:w="70"/>
              <w:left w:type="dxa" w:w="110"/>
              <w:bottom w:type="dxa" w:w="70"/>
              <w:right w:type="dxa" w:w="110"/>
            </w:tcMar>
            <w:vAlign w:val="top"/>
          </w:tcPr>
          <w:p>
            <w:pPr>
              <w:spacing w:after="40"/>
            </w:pPr>
            <w:r>
              <w:rPr>
                <w:b/>
                <w:bCs/>
                <w:color w:val="FFFFFF"/>
                <w:sz w:val="19"/>
                <w:szCs w:val="19"/>
              </w:rPr>
              <w:t xml:space="preserve">Answer</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The link says it is not valid.</w:t>
            </w:r>
          </w:p>
        </w:tc>
        <w:tc>
          <w:tcPr>
            <w:tcW w:type="dxa" w:w="6024"/>
            <w:tcMar>
              <w:top w:type="dxa" w:w="70"/>
              <w:left w:type="dxa" w:w="110"/>
              <w:bottom w:type="dxa" w:w="70"/>
              <w:right w:type="dxa" w:w="110"/>
            </w:tcMar>
            <w:vAlign w:val="top"/>
          </w:tcPr>
          <w:p>
            <w:pPr>
              <w:spacing w:after="40"/>
            </w:pPr>
            <w:r>
              <w:rPr>
                <w:b w:val="false"/>
                <w:bCs w:val="false"/>
                <w:sz w:val="19"/>
                <w:szCs w:val="19"/>
              </w:rPr>
              <w:t xml:space="preserve">It may have expired (links last 14 days), been replaced by a newer link, or been copied incompletely. Contact the research team for a new link.</w:t>
            </w:r>
          </w:p>
        </w:tc>
      </w:tr>
      <w:tr>
        <w:trPr>
          <w:cantSplit/>
        </w:trPr>
        <w:tc>
          <w:tcPr>
            <w:tcW w:type="dxa" w:w="3388"/>
            <w:shd w:fill="F8FAFB" w:color="auto" w:val="clear"/>
            <w:tcMar>
              <w:top w:type="dxa" w:w="70"/>
              <w:left w:type="dxa" w:w="110"/>
              <w:bottom w:type="dxa" w:w="70"/>
              <w:right w:type="dxa" w:w="110"/>
            </w:tcMar>
            <w:vAlign w:val="top"/>
          </w:tcPr>
          <w:p>
            <w:pPr>
              <w:spacing w:after="40"/>
            </w:pPr>
            <w:r>
              <w:rPr>
                <w:b w:val="false"/>
                <w:bCs w:val="false"/>
                <w:sz w:val="19"/>
                <w:szCs w:val="19"/>
              </w:rPr>
              <w:t xml:space="preserve">I started but was interrupted.</w:t>
            </w:r>
          </w:p>
        </w:tc>
        <w:tc>
          <w:tcPr>
            <w:tcW w:type="dxa" w:w="6024"/>
            <w:shd w:fill="F8FAFB" w:color="auto" w:val="clear"/>
            <w:tcMar>
              <w:top w:type="dxa" w:w="70"/>
              <w:left w:type="dxa" w:w="110"/>
              <w:bottom w:type="dxa" w:w="70"/>
              <w:right w:type="dxa" w:w="110"/>
            </w:tcMar>
            <w:vAlign w:val="top"/>
          </w:tcPr>
          <w:p>
            <w:pPr>
              <w:spacing w:after="40"/>
            </w:pPr>
            <w:r>
              <w:rPr>
                <w:b w:val="false"/>
                <w:bCs w:val="false"/>
                <w:sz w:val="19"/>
                <w:szCs w:val="19"/>
              </w:rPr>
              <w:t xml:space="preserve">Open your link again. If it does not continue where you were, contact the team and a researcher can help.</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I am not the right person to answer.</w:t>
            </w:r>
          </w:p>
        </w:tc>
        <w:tc>
          <w:tcPr>
            <w:tcW w:type="dxa" w:w="6024"/>
            <w:tcMar>
              <w:top w:type="dxa" w:w="70"/>
              <w:left w:type="dxa" w:w="110"/>
              <w:bottom w:type="dxa" w:w="70"/>
              <w:right w:type="dxa" w:w="110"/>
            </w:tcMar>
            <w:vAlign w:val="top"/>
          </w:tcPr>
          <w:p>
            <w:pPr>
              <w:spacing w:after="40"/>
            </w:pPr>
            <w:r>
              <w:rPr>
                <w:b w:val="false"/>
                <w:bCs w:val="false"/>
                <w:sz w:val="19"/>
                <w:szCs w:val="19"/>
              </w:rPr>
              <w:t xml:space="preserve">Choose </w:t>
            </w:r>
            <w:r>
              <w:rPr>
                <w:b w:val="false"/>
                <w:bCs w:val="false"/>
                <w:sz w:val="19"/>
                <w:szCs w:val="19"/>
              </w:rPr>
              <w:t xml:space="preserve">None of these describe me</w:t>
            </w:r>
            <w:r>
              <w:rPr>
                <w:b w:val="false"/>
                <w:bCs w:val="false"/>
                <w:sz w:val="19"/>
                <w:szCs w:val="19"/>
              </w:rPr>
              <w:t xml:space="preserve">, and please let the researcher know who the right senior person is.</w:t>
            </w:r>
          </w:p>
        </w:tc>
      </w:tr>
      <w:tr>
        <w:trPr>
          <w:cantSplit/>
        </w:trPr>
        <w:tc>
          <w:tcPr>
            <w:tcW w:type="dxa" w:w="3388"/>
            <w:shd w:fill="F8FAFB" w:color="auto" w:val="clear"/>
            <w:tcMar>
              <w:top w:type="dxa" w:w="70"/>
              <w:left w:type="dxa" w:w="110"/>
              <w:bottom w:type="dxa" w:w="70"/>
              <w:right w:type="dxa" w:w="110"/>
            </w:tcMar>
            <w:vAlign w:val="top"/>
          </w:tcPr>
          <w:p>
            <w:pPr>
              <w:spacing w:after="40"/>
            </w:pPr>
            <w:r>
              <w:rPr>
                <w:b w:val="false"/>
                <w:bCs w:val="false"/>
                <w:sz w:val="19"/>
                <w:szCs w:val="19"/>
              </w:rPr>
              <w:t xml:space="preserve">Will my answers affect our access to finance?</w:t>
            </w:r>
          </w:p>
        </w:tc>
        <w:tc>
          <w:tcPr>
            <w:tcW w:type="dxa" w:w="6024"/>
            <w:shd w:fill="F8FAFB" w:color="auto" w:val="clear"/>
            <w:tcMar>
              <w:top w:type="dxa" w:w="70"/>
              <w:left w:type="dxa" w:w="110"/>
              <w:bottom w:type="dxa" w:w="70"/>
              <w:right w:type="dxa" w:w="110"/>
            </w:tcMar>
            <w:vAlign w:val="top"/>
          </w:tcPr>
          <w:p>
            <w:pPr>
              <w:spacing w:after="40"/>
            </w:pPr>
            <w:r>
              <w:rPr>
                <w:b w:val="false"/>
                <w:bCs w:val="false"/>
                <w:sz w:val="19"/>
                <w:szCs w:val="19"/>
              </w:rPr>
              <w:t xml:space="preserve">No. The study produces no score, rating or decision, and individual answers are never shared with lenders.</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Can someone help me complete it?</w:t>
            </w:r>
          </w:p>
        </w:tc>
        <w:tc>
          <w:tcPr>
            <w:tcW w:type="dxa" w:w="6024"/>
            <w:tcMar>
              <w:top w:type="dxa" w:w="70"/>
              <w:left w:type="dxa" w:w="110"/>
              <w:bottom w:type="dxa" w:w="70"/>
              <w:right w:type="dxa" w:w="110"/>
            </w:tcMar>
            <w:vAlign w:val="top"/>
          </w:tcPr>
          <w:p>
            <w:pPr>
              <w:spacing w:after="40"/>
            </w:pPr>
            <w:r>
              <w:rPr>
                <w:b w:val="false"/>
                <w:bCs w:val="false"/>
                <w:sz w:val="19"/>
                <w:szCs w:val="19"/>
              </w:rPr>
              <w:t xml:space="preserve">Yes. Choose </w:t>
            </w:r>
            <w:r>
              <w:rPr>
                <w:b w:val="false"/>
                <w:bCs w:val="false"/>
                <w:sz w:val="19"/>
                <w:szCs w:val="19"/>
              </w:rPr>
              <w:t xml:space="preserve">Have a researcher call me</w:t>
            </w:r>
            <w:r>
              <w:rPr>
                <w:b w:val="false"/>
                <w:bCs w:val="false"/>
                <w:sz w:val="19"/>
                <w:szCs w:val="19"/>
              </w:rPr>
              <w:t xml:space="preserve"> or </w:t>
            </w:r>
            <w:r>
              <w:rPr>
                <w:b w:val="false"/>
                <w:bCs w:val="false"/>
                <w:sz w:val="19"/>
                <w:szCs w:val="19"/>
              </w:rPr>
              <w:t xml:space="preserve">Complete it via WhatsApp</w:t>
            </w:r>
            <w:r>
              <w:rPr>
                <w:b w:val="false"/>
                <w:bCs w:val="false"/>
                <w:sz w:val="19"/>
                <w:szCs w:val="19"/>
              </w:rPr>
              <w:t xml:space="preserve">, or call 0773943709.</w:t>
            </w:r>
          </w:p>
        </w:tc>
      </w:tr>
      <w:tr>
        <w:trPr>
          <w:cantSplit/>
        </w:trPr>
        <w:tc>
          <w:tcPr>
            <w:tcW w:type="dxa" w:w="3388"/>
            <w:shd w:fill="F8FAFB" w:color="auto" w:val="clear"/>
            <w:tcMar>
              <w:top w:type="dxa" w:w="70"/>
              <w:left w:type="dxa" w:w="110"/>
              <w:bottom w:type="dxa" w:w="70"/>
              <w:right w:type="dxa" w:w="110"/>
            </w:tcMar>
            <w:vAlign w:val="top"/>
          </w:tcPr>
          <w:p>
            <w:pPr>
              <w:spacing w:after="40"/>
            </w:pPr>
            <w:r>
              <w:rPr>
                <w:b w:val="false"/>
                <w:bCs w:val="false"/>
                <w:sz w:val="19"/>
                <w:szCs w:val="19"/>
              </w:rPr>
              <w:t xml:space="preserve">I chose a time but need to change it.</w:t>
            </w:r>
          </w:p>
        </w:tc>
        <w:tc>
          <w:tcPr>
            <w:tcW w:type="dxa" w:w="6024"/>
            <w:shd w:fill="F8FAFB" w:color="auto" w:val="clear"/>
            <w:tcMar>
              <w:top w:type="dxa" w:w="70"/>
              <w:left w:type="dxa" w:w="110"/>
              <w:bottom w:type="dxa" w:w="70"/>
              <w:right w:type="dxa" w:w="110"/>
            </w:tcMar>
            <w:vAlign w:val="top"/>
          </w:tcPr>
          <w:p>
            <w:pPr>
              <w:spacing w:after="40"/>
            </w:pPr>
            <w:r>
              <w:rPr>
                <w:b w:val="false"/>
                <w:bCs w:val="false"/>
                <w:sz w:val="19"/>
                <w:szCs w:val="19"/>
              </w:rPr>
              <w:t xml:space="preserve">Contact the research team using the details in your invitation.</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Who can I speak to about the study?</w:t>
            </w:r>
          </w:p>
        </w:tc>
        <w:tc>
          <w:tcPr>
            <w:tcW w:type="dxa" w:w="6024"/>
            <w:tcMar>
              <w:top w:type="dxa" w:w="70"/>
              <w:left w:type="dxa" w:w="110"/>
              <w:bottom w:type="dxa" w:w="70"/>
              <w:right w:type="dxa" w:w="110"/>
            </w:tcMar>
            <w:vAlign w:val="top"/>
          </w:tcPr>
          <w:p>
            <w:pPr>
              <w:spacing w:after="40"/>
            </w:pPr>
            <w:r>
              <w:rPr>
                <w:b w:val="false"/>
                <w:bCs w:val="false"/>
                <w:sz w:val="19"/>
                <w:szCs w:val="19"/>
              </w:rPr>
              <w:t xml:space="preserve">Happyson Saina, 0773943709, abffst.research@gmail.com.</w:t>
            </w:r>
          </w:p>
        </w:tc>
      </w:tr>
    </w:tbl>
    <w:p>
      <w:pPr>
        <w:spacing w:after="120"/>
      </w:pPr>
    </w:p>
    <w:p>
      <w:pPr>
        <w:keepNext/>
        <w:spacing w:after="40" w:before="80"/>
        <w:jc w:val="center"/>
      </w:pPr>
      <w:r>
        <w:drawing>
          <wp:inline distT="0" distB="0" distL="0" distR="0">
            <wp:extent cx="2476500" cy="2524125"/>
            <wp:effectExtent t="0" r="0" b="0" l="0"/>
            <wp:docPr id="1" name="resp_10_invalid_link.jpg" descr="What an invalid or expired link looks like." title="What an invalid or expired link look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2524125"/>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What an invalid or expired link looks like.</w:t>
      </w:r>
    </w:p>
    <w:p>
      <w:pPr>
        <w:pStyle w:val="Heading1"/>
        <w:pageBreakBefore/>
      </w:pPr>
      <w:r>
        <w:t xml:space="preserve">7. If you were invited to a Key Informant Interview</w:t>
      </w:r>
    </w:p>
    <w:p>
      <w:pPr>
        <w:spacing w:after="120" w:line="288"/>
      </w:pPr>
      <w:r>
        <w:t xml:space="preserve">Some people are invited differently: instead of an organisation being asked to complete the Main Study Questionnaire, you may be invited </w:t>
      </w:r>
      <w:r>
        <w:rPr>
          <w:b/>
          <w:bCs/>
        </w:rPr>
        <w:t xml:space="preserve">by name</w:t>
      </w:r>
      <w:r>
        <w:t xml:space="preserve"> to a Key Informant Interview (KII) because of your own knowledge and experience. If this is you, your link looks different and the steps are shorter -- the sections above do not apply.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Your link</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Starts with </w:t>
            </w:r>
            <w:r>
              <w:rPr>
                <w:b w:val="false"/>
                <w:bCs w:val="false"/>
                <w:sz w:val="19"/>
                <w:szCs w:val="19"/>
              </w:rPr>
              <w:t xml:space="preserve">research.agribizframework.com/ki/</w:t>
            </w:r>
            <w:r>
              <w:rPr>
                <w:b w:val="false"/>
                <w:bCs w:val="false"/>
                <w:sz w:val="19"/>
                <w:szCs w:val="19"/>
              </w:rPr>
              <w:t xml:space="preserve"> -- note </w:t>
            </w:r>
            <w:r>
              <w:rPr>
                <w:b w:val="false"/>
                <w:bCs w:val="false"/>
                <w:sz w:val="19"/>
                <w:szCs w:val="19"/>
              </w:rPr>
              <w:t xml:space="preserve">/ki/</w:t>
            </w:r>
            <w:r>
              <w:rPr>
                <w:b w:val="false"/>
                <w:bCs w:val="false"/>
                <w:sz w:val="19"/>
                <w:szCs w:val="19"/>
              </w:rPr>
              <w:t xml:space="preserve">, not /i/.</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Time needed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Usually 30–45 minutes. A shorter 12–15 minute version is used for some interviews.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Questions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 · 0773943709 · abffst.research@gmail.com</w:t>
            </w:r>
          </w:p>
        </w:tc>
      </w:tr>
    </w:tbl>
    <w:p>
      <w:pPr>
        <w:spacing w:after="120"/>
      </w:pPr>
    </w:p>
    <w:p>
      <w:pPr>
        <w:pStyle w:val="Heading2"/>
      </w:pPr>
      <w:r>
        <w:t xml:space="preserve">Step 1 — Open your link</w:t>
      </w:r>
    </w:p>
    <w:p>
      <w:pPr>
        <w:spacing w:after="120" w:line="288"/>
      </w:pPr>
      <w:r>
        <w:t xml:space="preserve">Tap the link you were sent. The study portal opens in your browser -- no app to install and no account to create.</w:t>
      </w:r>
    </w:p>
    <w:p>
      <w:pPr>
        <w:pStyle w:val="Heading2"/>
      </w:pPr>
      <w:r>
        <w:t xml:space="preserve">Step 2 — Read the participant information</w:t>
      </w:r>
    </w:p>
    <w:p>
      <w:pPr>
        <w:spacing w:after="120" w:line="288"/>
      </w:pPr>
      <w:r>
        <w:t xml:space="preserve">Read about the study, why you have been invited, what taking part involves, and your rights. A section called </w:t>
      </w:r>
      <w:r>
        <w:rPr>
          <w:b/>
          <w:bCs/>
        </w:rPr>
        <w:t xml:space="preserve">How to verify this is a genuine study</w:t>
      </w:r>
      <w:r>
        <w:t xml:space="preserve"> lets you open the official approval letters. When you are ready, tap </w:t>
      </w:r>
      <w:r>
        <w:rPr>
          <w:b/>
          <w:bCs/>
        </w:rPr>
        <w:t xml:space="preserve">Continue to consent</w:t>
      </w:r>
      <w:r>
        <w:t xml:space="preserve">.</w:t>
      </w:r>
    </w:p>
    <w:p>
      <w:pPr>
        <w:pStyle w:val="Heading2"/>
      </w:pPr>
      <w:r>
        <w:t xml:space="preserve">Step 3 — Give your decision</w:t>
      </w:r>
    </w:p>
    <w:p>
      <w:pPr>
        <w:pStyle w:val="ListParagraph"/>
        <w:numPr>
          <w:ilvl w:val="0"/>
          <w:numId w:val="2"/>
        </w:numPr>
        <w:spacing w:after="60" w:line="276"/>
      </w:pPr>
      <w:r>
        <w:t xml:space="preserve">Tap </w:t>
      </w:r>
      <w:r>
        <w:rPr>
          <w:b/>
          <w:bCs/>
        </w:rPr>
        <w:t xml:space="preserve">I agree to take part</w:t>
      </w:r>
      <w:r>
        <w:t xml:space="preserve"> if you are happy to continue.</w:t>
      </w:r>
    </w:p>
    <w:p>
      <w:pPr>
        <w:pStyle w:val="ListParagraph"/>
        <w:numPr>
          <w:ilvl w:val="0"/>
          <w:numId w:val="2"/>
        </w:numPr>
        <w:spacing w:after="60" w:line="276"/>
      </w:pPr>
      <w:r>
        <w:t xml:space="preserve">Tap </w:t>
      </w:r>
      <w:r>
        <w:rPr>
          <w:b/>
          <w:bCs/>
        </w:rPr>
        <w:t xml:space="preserve">I do not wish to take part</w:t>
      </w:r>
      <w:r>
        <w:t xml:space="preserve"> if you would rather not. That is completely fine.</w:t>
      </w:r>
    </w:p>
    <w:p>
      <w:pPr>
        <w:pStyle w:val="ListParagraph"/>
        <w:numPr>
          <w:ilvl w:val="0"/>
          <w:numId w:val="2"/>
        </w:numPr>
        <w:spacing w:after="60" w:line="276"/>
      </w:pPr>
      <w:r>
        <w:t xml:space="preserve">Tap </w:t>
      </w:r>
      <w:r>
        <w:rPr>
          <w:b/>
          <w:bCs/>
        </w:rPr>
        <w:t xml:space="preserve">Re-read the participant information</w:t>
      </w:r>
      <w:r>
        <w:t xml:space="preserve"> to look at it again first.</w:t>
      </w:r>
    </w:p>
    <w:p>
      <w:pPr>
        <w:spacing w:after="60"/>
      </w:pPr>
    </w:p>
    <w:p>
      <w:pPr>
        <w:pStyle w:val="Heading2"/>
      </w:pPr>
      <w:r>
        <w:t xml:space="preserve">Step 4 — Start the interview</w:t>
      </w:r>
    </w:p>
    <w:p>
      <w:pPr>
        <w:pStyle w:val="ListParagraph"/>
        <w:numPr>
          <w:ilvl w:val="0"/>
          <w:numId w:val="6"/>
        </w:numPr>
        <w:spacing w:after="80" w:line="276"/>
      </w:pPr>
      <w:r>
        <w:t xml:space="preserve">Tap </w:t>
      </w:r>
      <w:r>
        <w:rPr>
          <w:b/>
          <w:bCs/>
        </w:rPr>
        <w:t xml:space="preserve">Start the interview</w:t>
      </w:r>
      <w:r>
        <w:t xml:space="preserve">.</w:t>
      </w:r>
    </w:p>
    <w:p>
      <w:pPr>
        <w:pStyle w:val="ListParagraph"/>
        <w:numPr>
          <w:ilvl w:val="0"/>
          <w:numId w:val="6"/>
        </w:numPr>
        <w:spacing w:after="80" w:line="276"/>
      </w:pPr>
      <w:r>
        <w:t xml:space="preserve">The interview opens on KoboToolbox, the same secure data-collection service used for the Main Study Questionnaire. Answer each question at your own pace, then tap </w:t>
      </w:r>
      <w:r>
        <w:rPr>
          <w:b/>
          <w:bCs/>
        </w:rPr>
        <w:t xml:space="preserve">Next</w:t>
      </w:r>
      <w:r>
        <w:t xml:space="preserve">.</w:t>
      </w:r>
    </w:p>
    <w:p>
      <w:pPr>
        <w:pStyle w:val="ListParagraph"/>
        <w:numPr>
          <w:ilvl w:val="0"/>
          <w:numId w:val="6"/>
        </w:numPr>
        <w:spacing w:after="80" w:line="276"/>
      </w:pPr>
      <w:r>
        <w:t xml:space="preserve">Continue to the end and tap </w:t>
      </w:r>
      <w:r>
        <w:rPr>
          <w:b/>
          <w:bCs/>
        </w:rPr>
        <w:t xml:space="preserve">Submit</w:t>
      </w:r>
      <w:r>
        <w:t xml:space="preserv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Would rather talk it through with someone?</w:t>
            </w:r>
          </w:p>
          <w:p>
            <w:pPr>
              <w:spacing w:after="40" w:line="264"/>
            </w:pPr>
            <w:r>
              <w:rPr>
                <w:sz w:val="19"/>
                <w:szCs w:val="19"/>
              </w:rPr>
              <w:t xml:space="preserve">This link is for completing the interview yourself, in your own time -- nobody else is on the call and nothing is recorded. If you would rather a researcher went through it with you instead, by phone, WhatsApp or video call, contact the research team using the details in your invitation and they will arrange it.</w:t>
            </w:r>
          </w:p>
        </w:tc>
      </w:tr>
    </w:tbl>
    <w:p>
      <w:pPr>
        <w:spacing w:after="120" w:line="288"/>
      </w:pPr>
      <w:r>
        <w:t xml:space="preserve">Most of chapter 6's questions and answers apply here too (an expired or invalid link, being interrupted partway through, who to contact). The one difference: there is no step asking you to confirm an organisation or your role -- you were identified and invited by name, so that step does not appear.</w:t>
      </w:r>
    </w:p>
    <w:p>
      <w:pPr>
        <w:pStyle w:val="Heading1"/>
        <w:pageBreakBefore/>
      </w:pPr>
      <w:r>
        <w:t xml:space="preserve">8. Contact the research team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Researcher</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Phone / WhatsApp</w:t>
            </w:r>
          </w:p>
        </w:tc>
        <w:tc>
          <w:tcPr>
            <w:tcW w:type="dxa" w:w="6588"/>
            <w:tcMar>
              <w:top w:type="dxa" w:w="70"/>
              <w:left w:type="dxa" w:w="110"/>
              <w:bottom w:type="dxa" w:w="70"/>
              <w:right w:type="dxa" w:w="110"/>
            </w:tcMar>
            <w:vAlign w:val="top"/>
          </w:tcPr>
          <w:p>
            <w:pPr>
              <w:spacing w:after="40"/>
            </w:pPr>
            <w:r>
              <w:rPr>
                <w:b w:val="false"/>
                <w:bCs w:val="false"/>
                <w:sz w:val="19"/>
                <w:szCs w:val="19"/>
              </w:rPr>
              <w:t xml:space="preserve">0773943709</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Email</w:t>
            </w:r>
          </w:p>
        </w:tc>
        <w:tc>
          <w:tcPr>
            <w:tcW w:type="dxa" w:w="6588"/>
            <w:tcMar>
              <w:top w:type="dxa" w:w="70"/>
              <w:left w:type="dxa" w:w="110"/>
              <w:bottom w:type="dxa" w:w="70"/>
              <w:right w:type="dxa" w:w="110"/>
            </w:tcMar>
            <w:vAlign w:val="top"/>
          </w:tcPr>
          <w:p>
            <w:pPr>
              <w:spacing w:after="40"/>
            </w:pPr>
            <w:r>
              <w:rPr>
                <w:b w:val="false"/>
                <w:bCs w:val="false"/>
                <w:sz w:val="19"/>
                <w:szCs w:val="19"/>
              </w:rPr>
              <w:t xml:space="preserve">abffst.research@gmail.com</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Institution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Chinhoyi University of Technology</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Portal</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bl>
    <w:p>
      <w:pPr>
        <w:spacing w:after="120"/>
      </w:pPr>
    </w:p>
    <w:p>
      <w:pPr>
        <w:spacing w:after="120" w:line="288"/>
      </w:pPr>
      <w:r>
        <w:t xml:space="preserve">Thank you for your time and for contributing to research on agribusiness financing in Zimbabwe.</w:t>
      </w: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1.49 · 25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Respondent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abstractNum w:abstractNumId="6"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9dd5933c0c42ecfa9a4df638e08cc140386f978.jpg"/><Relationship Id="rId12" Type="http://schemas.openxmlformats.org/officeDocument/2006/relationships/image" Target="media/2d3c89bfcbd8a9446415444b78d90a9a34a17408.jpg"/><Relationship Id="rId13" Type="http://schemas.openxmlformats.org/officeDocument/2006/relationships/image" Target="media/4b6e702ee99955e1ed39c640dfc24dfc493491c8.jpg"/><Relationship Id="rId14" Type="http://schemas.openxmlformats.org/officeDocument/2006/relationships/image" Target="media/6120d8cd7dbf38a41e4e0baa1fd8cde35803353e.jpg"/><Relationship Id="rId15" Type="http://schemas.openxmlformats.org/officeDocument/2006/relationships/image" Target="media/f354137ca857eaca779e4c35c48374a5be4dca4d.jpg"/><Relationship Id="rId16" Type="http://schemas.openxmlformats.org/officeDocument/2006/relationships/image" Target="media/6fec8235125951f7f3b87e5981337c111e1ead49.jpg"/><Relationship Id="rId17" Type="http://schemas.openxmlformats.org/officeDocument/2006/relationships/image" Target="media/95cc44e2ed9ecee70481f3a5f9a3fc79cce12ab4.jpg"/><Relationship Id="rId18" Type="http://schemas.openxmlformats.org/officeDocument/2006/relationships/image" Target="media/4589966886e47820da2bc7d99035d437719d90f2.jpg"/><Relationship Id="rId19" Type="http://schemas.openxmlformats.org/officeDocument/2006/relationships/image" Target="media/352b8bc4157c945004e28df115b0e6b1c6622ff9.jpg"/><Relationship Id="rId20" Type="http://schemas.openxmlformats.org/officeDocument/2006/relationships/image" Target="media/ff6636e5b1de4ca5887bf4a0dd00413453748948.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Part in the ABF-FST Study — Respondent Guide</dc:title>
  <dc:creator>ABF-FST research team</dc:creator>
  <dc:description>A simple, step-by-step guide for organisations invited to take part in the study, on a phone or computer.</dc:description>
  <cp:lastModifiedBy>Un-named</cp:lastModifiedBy>
  <cp:revision>1</cp:revision>
  <dcterms:created xsi:type="dcterms:W3CDTF">2026-10-25T14:50:11.585Z</dcterms:created>
  <dcterms:modified xsi:type="dcterms:W3CDTF">2026-10-25T14:50:11.585Z</dcterms:modified>
</cp:coreProperties>
</file>

<file path=docProps/custom.xml><?xml version="1.0" encoding="utf-8"?>
<Properties xmlns="http://schemas.openxmlformats.org/officeDocument/2006/custom-properties" xmlns:vt="http://schemas.openxmlformats.org/officeDocument/2006/docPropsVTypes"/>
</file>