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108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target of 108.</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60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108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2026-10-25T21:14:24.686Z</dcterms:created>
  <dcterms:modified xsi:type="dcterms:W3CDTF">2026-10-25T21:14:24.686Z</dcterms:modified>
</cp:coreProperties>
</file>

<file path=docProps/custom.xml><?xml version="1.0" encoding="utf-8"?>
<Properties xmlns="http://schemas.openxmlformats.org/officeDocument/2006/custom-properties" xmlns:vt="http://schemas.openxmlformats.org/officeDocument/2006/docPropsVTypes"/>
</file>