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Manual</w:t>
      </w:r>
    </w:p>
    <w:p>
      <w:pPr>
        <w:spacing w:after="700" w:line="300"/>
      </w:pPr>
      <w:r>
        <w:rPr>
          <w:color w:val="5B6670"/>
          <w:sz w:val="28"/>
          <w:szCs w:val="28"/>
        </w:rPr>
        <w:t xml:space="preserve">Everything a Research Assistant needs to work on the ABF-FST study: the study, ethics, data protection, the portal, your role, scripts, scenarios and practice exercises.</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(Contact, QUAN/Kobo QA, KII and Documentary)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1.38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joining the ABF-FST research team. This manual goes with your three-day training. Keep it with you during fieldwork. Your </w:t>
      </w:r>
      <w:r>
        <w:rPr>
          <w:b/>
          <w:bCs/>
        </w:rPr>
        <w:t xml:space="preserve">Role Guide</w:t>
      </w:r>
      <w:r>
        <w:t xml:space="preserve"> has the full step-by-step instructions for your screens; this manual explains the why, the standards and the skills.</w:t>
      </w:r>
    </w:p>
    <w:p>
      <w:pPr>
        <w:pStyle w:val="Heading2"/>
      </w:pPr>
      <w:r>
        <w:t xml:space="preserve">How to use this manual</w:t>
      </w:r>
    </w:p>
    <w:p>
      <w:pPr>
        <w:pStyle w:val="ListParagraph"/>
        <w:numPr>
          <w:ilvl w:val="0"/>
          <w:numId w:val="2"/>
        </w:numPr>
        <w:spacing w:after="60" w:line="276"/>
      </w:pPr>
      <w:r>
        <w:t xml:space="preserve">Read Sections 1–4 before Day 1.</w:t>
      </w:r>
    </w:p>
    <w:p>
      <w:pPr>
        <w:pStyle w:val="ListParagraph"/>
        <w:numPr>
          <w:ilvl w:val="0"/>
          <w:numId w:val="2"/>
        </w:numPr>
        <w:spacing w:after="60" w:line="276"/>
      </w:pPr>
      <w:r>
        <w:t xml:space="preserve">Read the module for your role (Section 6) before Day 2.</w:t>
      </w:r>
    </w:p>
    <w:p>
      <w:pPr>
        <w:pStyle w:val="ListParagraph"/>
        <w:numPr>
          <w:ilvl w:val="0"/>
          <w:numId w:val="2"/>
        </w:numPr>
        <w:spacing w:after="60" w:line="276"/>
      </w:pPr>
      <w:r>
        <w:t xml:space="preserve">Complete the exercises (Section 8) during the training.</w:t>
      </w:r>
    </w:p>
    <w:p>
      <w:pPr>
        <w:pStyle w:val="ListParagraph"/>
        <w:numPr>
          <w:ilvl w:val="0"/>
          <w:numId w:val="2"/>
        </w:numPr>
        <w:spacing w:after="60" w:line="276"/>
      </w:pPr>
      <w:r>
        <w:t xml:space="preserve">Use the checklists (Section 9) every working day.</w:t>
      </w:r>
    </w:p>
    <w:p>
      <w:pPr>
        <w:spacing w:after="60"/>
      </w:pPr>
    </w:p>
    <w:p>
      <w:pPr>
        <w:pStyle w:val="Heading2"/>
      </w:pPr>
      <w:r>
        <w:t xml:space="preserve">Who to contact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Day-to-day 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Field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 consent, data protection, anything serious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 0773943709 — 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or password problems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PI</w:t>
            </w:r>
          </w:p>
        </w:tc>
      </w:tr>
    </w:tbl>
    <w:p>
      <w:pPr>
        <w:spacing w:after="120"/>
      </w:pPr>
    </w:p>
    <w:p>
      <w:pPr>
        <w:pStyle w:val="Heading1"/>
        <w:pageBreakBefore/>
      </w:pPr>
      <w:r>
        <w:t xml:space="preserve">2. The study</w:t>
      </w:r>
    </w:p>
    <w:p>
      <w:pPr>
        <w:spacing w:after="120" w:line="288"/>
      </w:pPr>
      <w:r>
        <w:rPr>
          <w:b/>
          <w:bCs/>
        </w:rPr>
        <w:t xml:space="preserve">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894"/>
        <w:gridCol w:w="1883"/>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Strand</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What we collect</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Target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Questionnaire (quantitative)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One questionnaire from a senior person at each Main-400 organisation</w:t>
            </w:r>
          </w:p>
        </w:tc>
        <w:tc>
          <w:tcPr>
            <w:tcW w:type="dxa" w:w="1883"/>
            <w:tcMar>
              <w:top w:type="dxa" w:w="70"/>
              <w:left w:type="dxa" w:w="110"/>
              <w:bottom w:type="dxa" w:w="70"/>
              <w:right w:type="dxa" w:w="110"/>
            </w:tcMar>
            <w:vAlign w:val="top"/>
          </w:tcPr>
          <w:p>
            <w:pPr>
              <w:spacing w:after="40"/>
            </w:pPr>
            <w:r>
              <w:rPr>
                <w:b w:val="false"/>
                <w:bCs w:val="false"/>
                <w:sz w:val="19"/>
                <w:szCs w:val="19"/>
              </w:rPr>
              <w:t xml:space="preserve">400 completed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Key Informant Interviews</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Interviews with experts from government, finance, development partners, associations and research</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60 completed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Policies, reports, platforms and media, coded with the Document Analysis Tool</w:t>
            </w:r>
          </w:p>
        </w:tc>
        <w:tc>
          <w:tcPr>
            <w:tcW w:type="dxa" w:w="1883"/>
            <w:tcMar>
              <w:top w:type="dxa" w:w="70"/>
              <w:left w:type="dxa" w:w="110"/>
              <w:bottom w:type="dxa" w:w="70"/>
              <w:right w:type="dxa" w:w="110"/>
            </w:tcMar>
            <w:vAlign w:val="top"/>
          </w:tcPr>
          <w:p>
            <w:pPr>
              <w:spacing w:after="40"/>
            </w:pPr>
            <w:r>
              <w:rPr>
                <w:b w:val="false"/>
                <w:bCs w:val="false"/>
                <w:sz w:val="19"/>
                <w:szCs w:val="19"/>
              </w:rPr>
              <w:t xml:space="preserve">50–75 coded</w:t>
            </w:r>
          </w:p>
        </w:tc>
      </w:tr>
    </w:tbl>
    <w:p>
      <w:pPr>
        <w:spacing w:after="12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Sample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Main organisations, each with a matched Reserve that may replace it only for an authorised reason.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What the study never does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It never produces a score, rating or financing decision for anyone taking part, and individual answers are never shared with any lender.</w:t>
            </w:r>
          </w:p>
        </w:tc>
      </w:tr>
    </w:tbl>
    <w:p>
      <w:pPr>
        <w:spacing w:after="120"/>
      </w:pPr>
    </w:p>
    <w:p>
      <w:pPr>
        <w:pStyle w:val="Heading2"/>
      </w:pPr>
      <w:r>
        <w:t xml:space="preserve">Explaining the study in two minutes</w:t>
      </w:r>
    </w:p>
    <w:p>
      <w:pPr>
        <w:spacing w:after="120" w:line="288"/>
      </w:pPr>
      <w:r>
        <w:t xml:space="preserve">"I'm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pPr>
        <w:pStyle w:val="Heading1"/>
        <w:pageBreakBefore/>
      </w:pPr>
      <w:r>
        <w:t xml:space="preserve">3. Ethics and data protection</w:t>
      </w:r>
    </w:p>
    <w:p>
      <w:pPr>
        <w:pStyle w:val="Heading2"/>
      </w:pPr>
      <w:r>
        <w:t xml:space="preserve">3.1 Principles you must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447"/>
        <w:gridCol w:w="6965"/>
      </w:tblGrid>
      <w:tr>
        <w:trPr>
          <w:tblHeader/>
        </w:trPr>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Principle</w:t>
            </w:r>
          </w:p>
        </w:tc>
        <w:tc>
          <w:tcPr>
            <w:tcW w:type="dxa" w:w="696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 for you</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Voluntary participation</w:t>
            </w:r>
          </w:p>
        </w:tc>
        <w:tc>
          <w:tcPr>
            <w:tcW w:type="dxa" w:w="6965"/>
            <w:tcMar>
              <w:top w:type="dxa" w:w="70"/>
              <w:left w:type="dxa" w:w="110"/>
              <w:bottom w:type="dxa" w:w="70"/>
              <w:right w:type="dxa" w:w="110"/>
            </w:tcMar>
            <w:vAlign w:val="top"/>
          </w:tcPr>
          <w:p>
            <w:pPr>
              <w:spacing w:after="40"/>
            </w:pPr>
            <w:r>
              <w:rPr>
                <w:b w:val="false"/>
                <w:bCs w:val="false"/>
                <w:sz w:val="19"/>
                <w:szCs w:val="19"/>
              </w:rPr>
              <w:t xml:space="preserve">People may say no, stop at any time, or skip questions. Never pressure, never offer benefits, never imply consequences.</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Informed consent</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any question, the person must understand the study (Participant Information Sheet v1.5) and agree. On the portal they select I agree to take part; for assisted interviews you read the information and they agree before you start.</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Separate recording consent</w:t>
            </w:r>
          </w:p>
        </w:tc>
        <w:tc>
          <w:tcPr>
            <w:tcW w:type="dxa" w:w="6965"/>
            <w:tcMar>
              <w:top w:type="dxa" w:w="70"/>
              <w:left w:type="dxa" w:w="110"/>
              <w:bottom w:type="dxa" w:w="70"/>
              <w:right w:type="dxa" w:w="110"/>
            </w:tcMar>
            <w:vAlign w:val="top"/>
          </w:tcPr>
          <w:p>
            <w:pPr>
              <w:spacing w:after="40"/>
            </w:pPr>
            <w:r>
              <w:rPr>
                <w:b w:val="false"/>
                <w:bCs w:val="false"/>
                <w:sz w:val="19"/>
                <w:szCs w:val="19"/>
              </w:rPr>
              <w:t xml:space="preserve">For KIIs, recording needs its own yes. Participation consent never implies recording consent.</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Confidentiality</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Names and contact details are kept separately from answers and used only to manage participation. Results are reported only in combined, anonymised form.</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Right to withdraw</w:t>
            </w:r>
          </w:p>
        </w:tc>
        <w:tc>
          <w:tcPr>
            <w:tcW w:type="dxa" w:w="6965"/>
            <w:tcMar>
              <w:top w:type="dxa" w:w="70"/>
              <w:left w:type="dxa" w:w="110"/>
              <w:bottom w:type="dxa" w:w="70"/>
              <w:right w:type="dxa" w:w="110"/>
            </w:tcMar>
            <w:vAlign w:val="top"/>
          </w:tcPr>
          <w:p>
            <w:pPr>
              <w:spacing w:after="40"/>
            </w:pPr>
            <w:r>
              <w:rPr>
                <w:b w:val="false"/>
                <w:bCs w:val="false"/>
                <w:sz w:val="19"/>
                <w:szCs w:val="19"/>
              </w:rPr>
              <w:t xml:space="preserve">Anyone may withdraw at any time. Stop contact and tell the Field Coordinator the same day. Answers already submitted are kept for the audit trail but never analysed.</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 harm, no deception</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 honest about who we are and what the study does. Never say answers affect finance.</w:t>
            </w:r>
          </w:p>
        </w:tc>
      </w:tr>
    </w:tbl>
    <w:p>
      <w:pPr>
        <w:spacing w:after="120"/>
      </w:pPr>
    </w:p>
    <w:p>
      <w:pPr>
        <w:pStyle w:val="Heading2"/>
      </w:pPr>
      <w:r>
        <w:t xml:space="preserve">3.2 What respondents are told (PIS v1.5, summary)</w:t>
      </w:r>
    </w:p>
    <w:p>
      <w:pPr>
        <w:pStyle w:val="ListParagraph"/>
        <w:numPr>
          <w:ilvl w:val="0"/>
          <w:numId w:val="2"/>
        </w:numPr>
        <w:spacing w:after="60" w:line="276"/>
      </w:pPr>
      <w:r>
        <w:t xml:space="preserve">Who is doing the study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never receives contact details or answers, and a researcher checks what it finds.</w:t>
      </w:r>
    </w:p>
    <w:p>
      <w:pPr>
        <w:pStyle w:val="ListParagraph"/>
        <w:numPr>
          <w:ilvl w:val="0"/>
          <w:numId w:val="2"/>
        </w:numPr>
        <w:spacing w:after="60" w:line="276"/>
      </w:pPr>
      <w:r>
        <w:t xml:space="preserve">Participation is voluntary; they may decline or stop at any time.</w:t>
      </w:r>
    </w:p>
    <w:p>
      <w:pPr>
        <w:pStyle w:val="ListParagraph"/>
        <w:numPr>
          <w:ilvl w:val="0"/>
          <w:numId w:val="2"/>
        </w:numPr>
        <w:spacing w:after="60" w:line="276"/>
      </w:pPr>
      <w:r>
        <w:t xml:space="preserve">No score, rating or financing decision; answers never shared with lenders.</w:t>
      </w:r>
    </w:p>
    <w:p>
      <w:pPr>
        <w:pStyle w:val="ListParagraph"/>
        <w:numPr>
          <w:ilvl w:val="0"/>
          <w:numId w:val="2"/>
        </w:numPr>
        <w:spacing w:after="60" w:line="276"/>
      </w:pPr>
      <w:r>
        <w:t xml:space="preserve">Contact details kept separately, used only for participation; results combined and anonymised.</w:t>
      </w:r>
    </w:p>
    <w:p>
      <w:pPr>
        <w:pStyle w:val="ListParagraph"/>
        <w:numPr>
          <w:ilvl w:val="0"/>
          <w:numId w:val="2"/>
        </w:numPr>
        <w:spacing w:after="60" w:line="276"/>
      </w:pPr>
      <w:r>
        <w:t xml:space="preserve">Questions: Happyson Saina, 0773943709, abffst.research@gmail.com.</w:t>
      </w:r>
    </w:p>
    <w:p>
      <w:pPr>
        <w:spacing w:after="60"/>
      </w:pPr>
    </w:p>
    <w:p>
      <w:pPr>
        <w:pStyle w:val="Heading2"/>
      </w:pPr>
      <w:r>
        <w:t xml:space="preserve">3.3 Data protection rules</w:t>
      </w:r>
    </w:p>
    <w:p>
      <w:pPr>
        <w:spacing w:after="120" w:line="288"/>
      </w:pPr>
      <w:r>
        <w:t xml:space="preserve">The study follows Zimbabwe's Cyber and Data Protection Act and the study's data protection protocol.</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3.4 Your devices</w:t>
      </w:r>
    </w:p>
    <w:p>
      <w:pPr>
        <w:pStyle w:val="ListParagraph"/>
        <w:numPr>
          <w:ilvl w:val="0"/>
          <w:numId w:val="2"/>
        </w:numPr>
        <w:spacing w:after="60" w:line="276"/>
      </w:pPr>
      <w:r>
        <w:t xml:space="preserve">Use a screen lock on every device you use for the study, and never leave the portal open and unattended.</w:t>
      </w:r>
    </w:p>
    <w:p>
      <w:pPr>
        <w:pStyle w:val="ListParagraph"/>
        <w:numPr>
          <w:ilvl w:val="0"/>
          <w:numId w:val="2"/>
        </w:numPr>
        <w:spacing w:after="60" w:line="276"/>
      </w:pPr>
      <w:r>
        <w:t xml:space="preserve">Send WhatsApp messages only from the study number (WhatsApp Business on the study phone or WhatsApp Web linked to it). Never from your personal WhatsApp.</w:t>
      </w:r>
    </w:p>
    <w:p>
      <w:pPr>
        <w:pStyle w:val="ListParagraph"/>
        <w:numPr>
          <w:ilvl w:val="0"/>
          <w:numId w:val="2"/>
        </w:numPr>
        <w:spacing w:after="60" w:line="276"/>
      </w:pPr>
      <w:r>
        <w:t xml:space="preserve">Don't save respondents to your personal contacts, and don't add them to groups.</w:t>
      </w:r>
    </w:p>
    <w:p>
      <w:pPr>
        <w:pStyle w:val="ListParagraph"/>
        <w:numPr>
          <w:ilvl w:val="0"/>
          <w:numId w:val="2"/>
        </w:numPr>
        <w:spacing w:after="60" w:line="276"/>
      </w:pPr>
      <w:r>
        <w:t xml:space="preserve">Don't download PDFs or exports to personal devices or cloud folders.</w:t>
      </w:r>
    </w:p>
    <w:p>
      <w:pPr>
        <w:pStyle w:val="ListParagraph"/>
        <w:numPr>
          <w:ilvl w:val="0"/>
          <w:numId w:val="2"/>
        </w:numPr>
        <w:spacing w:after="60" w:line="276"/>
      </w:pPr>
      <w:r>
        <w:t xml:space="preserve">Report a lost or stolen device to the PI immediately.</w:t>
      </w:r>
    </w:p>
    <w:p>
      <w:pPr>
        <w:spacing w:after="60"/>
      </w:pPr>
    </w:p>
    <w:p>
      <w:pPr>
        <w:pStyle w:val="Heading2"/>
      </w:pPr>
      <w:r>
        <w:t xml:space="preserve">3.5 Conduct</w:t>
      </w:r>
    </w:p>
    <w:p>
      <w:pPr>
        <w:pStyle w:val="ListParagraph"/>
        <w:numPr>
          <w:ilvl w:val="0"/>
          <w:numId w:val="2"/>
        </w:numPr>
        <w:spacing w:after="60" w:line="276"/>
      </w:pPr>
      <w:r>
        <w:t xml:space="preserve">Be polite, patient and professional, in the language the respondent prefers.</w:t>
      </w:r>
    </w:p>
    <w:p>
      <w:pPr>
        <w:pStyle w:val="ListParagraph"/>
        <w:numPr>
          <w:ilvl w:val="0"/>
          <w:numId w:val="2"/>
        </w:numPr>
        <w:spacing w:after="60" w:line="276"/>
      </w:pPr>
      <w:r>
        <w:t xml:space="preserve">Contact people during normal working hours, or at the times they ask for, as agreed with your Field Coordinator.</w:t>
      </w:r>
    </w:p>
    <w:p>
      <w:pPr>
        <w:pStyle w:val="ListParagraph"/>
        <w:numPr>
          <w:ilvl w:val="0"/>
          <w:numId w:val="2"/>
        </w:numPr>
        <w:spacing w:after="60" w:line="276"/>
      </w:pPr>
      <w:r>
        <w:t xml:space="preserve">Never promise anything the study cannot give.</w:t>
      </w:r>
    </w:p>
    <w:p>
      <w:pPr>
        <w:pStyle w:val="ListParagraph"/>
        <w:numPr>
          <w:ilvl w:val="0"/>
          <w:numId w:val="2"/>
        </w:numPr>
        <w:spacing w:after="60" w:line="276"/>
      </w:pPr>
      <w:r>
        <w:t xml:space="preserve">Record the truth: never mark something as sent, done or agreed if it wasn't.</w:t>
      </w:r>
    </w:p>
    <w:p>
      <w:pPr>
        <w:pStyle w:val="ListParagraph"/>
        <w:numPr>
          <w:ilvl w:val="0"/>
          <w:numId w:val="2"/>
        </w:numPr>
        <w:spacing w:after="60" w:line="276"/>
      </w:pPr>
      <w:r>
        <w:t xml:space="preserve">Escalate anything unusual — a complaint, a threat, a data problem — to the Field Coordinator or PI the same day.</w:t>
      </w:r>
    </w:p>
    <w:p>
      <w:pPr>
        <w:spacing w:after="60"/>
      </w:pPr>
    </w:p>
    <w:p>
      <w:pPr>
        <w:pStyle w:val="Heading1"/>
        <w:pageBreakBefore/>
      </w:pPr>
      <w:r>
        <w:t xml:space="preserve">4. The portal and the forms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(your role)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21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18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Case statuses you will see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The KoboToolbox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3200"/>
        <w:gridCol w:w="28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Linked by</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Respondents; Contact RAs in assisted interviews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Opened from the portal link, which carries the Sample ID</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RAs</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Documentary RAs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DOC 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Always start the questionnaire from the portal</w:t>
            </w:r>
          </w:p>
          <w:p>
            <w:pPr>
              <w:spacing w:after="40" w:line="264"/>
            </w:pPr>
            <w:r>
              <w:rPr>
                <w:sz w:val="19"/>
                <w:szCs w:val="19"/>
              </w:rPr>
              <w:t xml:space="preserve">A questionnaire opened any other way (for example from a saved KoboToolbox link) is not matched to a case and is set aside.</w:t>
            </w:r>
          </w:p>
        </w:tc>
      </w:tr>
    </w:tbl>
    <w:p>
      <w:pPr>
        <w:pStyle w:val="Heading1"/>
        <w:pageBreakBefore/>
      </w:pPr>
      <w:r>
        <w:t xml:space="preserve">5. Communication scripts</w:t>
      </w:r>
    </w:p>
    <w:p>
      <w:pPr>
        <w:pStyle w:val="Heading2"/>
      </w:pPr>
      <w:r>
        <w:t xml:space="preserve">5.1 First phone call</w:t>
      </w:r>
    </w:p>
    <w:p>
      <w:pPr>
        <w:pStyle w:val="ListParagraph"/>
        <w:numPr>
          <w:ilvl w:val="0"/>
          <w:numId w:val="4"/>
        </w:numPr>
        <w:spacing w:after="80" w:line="276"/>
      </w:pPr>
      <w:r>
        <w:t xml:space="preserve">"Good morning. My name is [name], from the ABF-FST research team at Chinhoyi University of Technology. May I speak to [name / the managing director]?"</w:t>
      </w:r>
    </w:p>
    <w:p>
      <w:pPr>
        <w:pStyle w:val="ListParagraph"/>
        <w:numPr>
          <w:ilvl w:val="0"/>
          <w:numId w:val="4"/>
        </w:numPr>
        <w:spacing w:after="80" w:line="276"/>
      </w:pPr>
      <w:r>
        <w:t xml:space="preserve">Explain the study in two minutes (Section 2).</w:t>
      </w:r>
    </w:p>
    <w:p>
      <w:pPr>
        <w:pStyle w:val="ListParagraph"/>
        <w:numPr>
          <w:ilvl w:val="0"/>
          <w:numId w:val="4"/>
        </w:numPr>
        <w:spacing w:after="80" w:line="276"/>
      </w:pPr>
      <w:r>
        <w:t xml:space="preserve">"Are you the best person to answer for [organisation] — for example the owner, managing director, or head of finance or operations?" If not, ask who is and when to reach them.</w:t>
      </w:r>
    </w:p>
    <w:p>
      <w:pPr>
        <w:pStyle w:val="ListParagraph"/>
        <w:numPr>
          <w:ilvl w:val="0"/>
          <w:numId w:val="4"/>
        </w:numPr>
        <w:spacing w:after="80" w:line="276"/>
      </w:pPr>
      <w:r>
        <w:t xml:space="preserve">"May I send you a personal link by WhatsApp or email? You can complete it yourself, or I can go through it with you by phone."</w:t>
      </w:r>
    </w:p>
    <w:p>
      <w:pPr>
        <w:pStyle w:val="ListParagraph"/>
        <w:numPr>
          <w:ilvl w:val="0"/>
          <w:numId w:val="4"/>
        </w:numPr>
        <w:spacing w:after="80" w:line="276"/>
      </w:pPr>
      <w:r>
        <w:t xml:space="preserve">Confirm their number or email, thank them, and log the attempt.</w:t>
      </w:r>
    </w:p>
    <w:p>
      <w:pPr>
        <w:spacing w:after="80"/>
      </w:pPr>
    </w:p>
    <w:p>
      <w:pPr>
        <w:pStyle w:val="Heading2"/>
      </w:pPr>
      <w:r>
        <w:t xml:space="preserve">5.2 If they are busy</w:t>
      </w:r>
    </w:p>
    <w:p>
      <w:pPr>
        <w:spacing w:after="120" w:line="288"/>
      </w:pPr>
      <w:r>
        <w:t xml:space="preserve">"I understand. When would be a better time? I can call back, or send the link so you can do it when it suits you." Log the outcome RESCHEDULED with the agreed time.</w:t>
      </w:r>
    </w:p>
    <w:p>
      <w:pPr>
        <w:pStyle w:val="Heading2"/>
      </w:pPr>
      <w:r>
        <w:t xml:space="preserve">5.3 Voicemail or no answer</w:t>
      </w:r>
    </w:p>
    <w:p>
      <w:pPr>
        <w:spacing w:after="120" w:line="288"/>
      </w:pPr>
      <w:r>
        <w:t xml:space="preserve">Keep it short: "Good day, this is [name] from the ABF-FST research team at Chinhoyi University of Technology, about a short university study your organisation was selected for. I'll try again, or you can call 0773943709." Log NO_ANSWER.</w:t>
      </w:r>
    </w:p>
    <w:p>
      <w:pPr>
        <w:pStyle w:val="Heading2"/>
      </w:pPr>
      <w:r>
        <w:t xml:space="preserve">5.4 Common questions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00"/>
        <w:gridCol w:w="6212"/>
      </w:tblGrid>
      <w:tr>
        <w:trPr>
          <w:tblHeader/>
        </w:trPr>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They ask</w:t>
            </w:r>
          </w:p>
        </w:tc>
        <w:tc>
          <w:tcPr>
            <w:tcW w:type="dxa" w:w="6212"/>
            <w:shd w:fill="1B3350" w:color="auto" w:val="clear"/>
            <w:tcMar>
              <w:top w:type="dxa" w:w="70"/>
              <w:left w:type="dxa" w:w="110"/>
              <w:bottom w:type="dxa" w:w="70"/>
              <w:right w:type="dxa" w:w="110"/>
            </w:tcMar>
            <w:vAlign w:val="top"/>
          </w:tcPr>
          <w:p>
            <w:pPr>
              <w:spacing w:after="40"/>
            </w:pPr>
            <w:r>
              <w:rPr>
                <w:b/>
                <w:bCs/>
                <w:color w:val="FFFFFF"/>
                <w:sz w:val="19"/>
                <w:szCs w:val="19"/>
              </w:rPr>
              <w:t xml:space="preserve">You say</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"How did you get my number?"</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"Your organisation was selected from the study's sampling register of agribusinesses in Zimbabwe." If they want more detail, give them the PI's contact details.</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"How long will it take?"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"About 15 to 25 minutes."</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"Is it confidential?"</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"Yes. Answers are used only for research and reported only in combined, anonymised form."</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"Will this affect our finance?"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financing decision, and answers are never shared with any lender."</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"What do we get?"</w:t>
            </w:r>
          </w:p>
        </w:tc>
        <w:tc>
          <w:tcPr>
            <w:tcW w:type="dxa" w:w="6212"/>
            <w:tcMar>
              <w:top w:type="dxa" w:w="70"/>
              <w:left w:type="dxa" w:w="110"/>
              <w:bottom w:type="dxa" w:w="70"/>
              <w:right w:type="dxa" w:w="110"/>
            </w:tcMar>
            <w:vAlign w:val="top"/>
          </w:tcPr>
          <w:p>
            <w:pPr>
              <w:spacing w:after="40"/>
            </w:pPr>
            <w:r>
              <w:rPr>
                <w:b w:val="false"/>
                <w:bCs w:val="false"/>
                <w:sz w:val="19"/>
                <w:szCs w:val="19"/>
              </w:rPr>
              <w:t xml:space="preserve">"It's voluntary academic research. Taking part doesn't lead to finance, investment or any commercial benefit; the findings aim to improve how agribusiness financing works in Zimbabwe."</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"Can I stop halfway?"</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"Yes, at any time."</w:t>
            </w:r>
          </w:p>
        </w:tc>
      </w:tr>
    </w:tbl>
    <w:p>
      <w:pPr>
        <w:spacing w:after="120"/>
      </w:pPr>
    </w:p>
    <w:p>
      <w:pPr>
        <w:pStyle w:val="Heading2"/>
      </w:pPr>
      <w:r>
        <w:t xml:space="preserve">5.5 Refusals and withdrawals</w:t>
      </w:r>
    </w:p>
    <w:p>
      <w:pPr>
        <w:spacing w:after="120" w:line="288"/>
      </w:pPr>
      <w:r>
        <w:t xml:space="preserve">"Thank you for letting me know, and for your time. We won't contact you again about the study." Then log REFUSED with their words and tell the Field Coordinator the same day. Never argue or ask twice.</w:t>
      </w:r>
    </w:p>
    <w:p>
      <w:pPr>
        <w:pStyle w:val="Heading1"/>
        <w:pageBreakBefore/>
      </w:pPr>
      <w:r>
        <w:t xml:space="preserve">6. Role modules</w:t>
      </w:r>
    </w:p>
    <w:p>
      <w:pPr>
        <w:spacing w:after="120" w:line="288"/>
      </w:pPr>
      <w:r>
        <w:t xml:space="preserve">Read the module for your role. The steps are the same as in your Role Guide.</w:t>
      </w:r>
    </w:p>
    <w:p>
      <w:pPr>
        <w:pStyle w:val="Heading2"/>
      </w:pPr>
      <w:r>
        <w:t xml:space="preserve">Module A — Contact RA</w:t>
      </w:r>
    </w:p>
    <w:p>
      <w:pPr>
        <w:spacing w:after="120" w:line="288"/>
      </w:pPr>
      <w:r>
        <w:t xml:space="preserve">Invitations and reminders need a phone or WhatsApp number. Record the eligible person as soon as they are identified.</w:t>
      </w:r>
    </w:p>
    <w:p>
      <w:pPr>
        <w:pStyle w:val="ListParagraph"/>
        <w:numPr>
          <w:ilvl w:val="0"/>
          <w:numId w:val="5"/>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5"/>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Adding a person to a case.</w:t>
      </w:r>
    </w:p>
    <w:p>
      <w:pPr>
        <w:pStyle w:val="ListParagraph"/>
        <w:numPr>
          <w:ilvl w:val="0"/>
          <w:numId w:val="5"/>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5"/>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5"/>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3"/>
      </w:pPr>
      <w:r>
        <w:t xml:space="preserve">Sending an invitation</w:t>
      </w:r>
    </w:p>
    <w:p>
      <w:pPr>
        <w:pStyle w:val="ListParagraph"/>
        <w:numPr>
          <w:ilvl w:val="0"/>
          <w:numId w:val="6"/>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6"/>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Invitations panel before sending, with the history of earlier invitations.</w:t>
      </w:r>
    </w:p>
    <w:p>
      <w:pPr>
        <w:pStyle w:val="ListParagraph"/>
        <w:numPr>
          <w:ilvl w:val="0"/>
          <w:numId w:val="6"/>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The link, manual code and ready-written messages are shown once, with a send button for each channel.</w:t>
      </w:r>
    </w:p>
    <w:p>
      <w:pPr>
        <w:pStyle w:val="ListParagraph"/>
        <w:numPr>
          <w:ilvl w:val="0"/>
          <w:numId w:val="6"/>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6"/>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6"/>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3"/>
      </w:pPr>
      <w:r>
        <w:t xml:space="preserve">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7"/>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7"/>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7"/>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7"/>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3"/>
      </w:pPr>
      <w:r>
        <w:t xml:space="preserve">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8"/>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timeline and the form for logging an attempt.</w:t>
      </w:r>
    </w:p>
    <w:p>
      <w:pPr>
        <w:pStyle w:val="ListParagraph"/>
        <w:numPr>
          <w:ilvl w:val="0"/>
          <w:numId w:val="8"/>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8"/>
        </w:numPr>
        <w:spacing w:after="80" w:line="276"/>
      </w:pPr>
      <w:r>
        <w:t xml:space="preserve">Add a short, factual note (optional), e.g. "PA says MD travelling; call back Thursday". Do not record opinions about the person.</w:t>
      </w:r>
    </w:p>
    <w:p>
      <w:pPr>
        <w:pStyle w:val="ListParagraph"/>
        <w:numPr>
          <w:ilvl w:val="0"/>
          <w:numId w:val="8"/>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3"/>
      </w:pPr>
      <w:r>
        <w:t xml:space="preserve">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9"/>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Follow-ups due. Contact RAs see only their own cases.</w:t>
      </w:r>
    </w:p>
    <w:p>
      <w:pPr>
        <w:pStyle w:val="ListParagraph"/>
        <w:numPr>
          <w:ilvl w:val="0"/>
          <w:numId w:val="9"/>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9"/>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0"/>
        </w:numPr>
        <w:spacing w:after="80" w:line="276"/>
      </w:pPr>
      <w:r>
        <w:t xml:space="preserve">Select the Sample ID to open the case.</w:t>
      </w:r>
    </w:p>
    <w:p>
      <w:pPr>
        <w:pStyle w:val="ListParagraph"/>
        <w:numPr>
          <w:ilvl w:val="0"/>
          <w:numId w:val="10"/>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3"/>
      </w:pPr>
      <w:r>
        <w:t xml:space="preserve">Managing appointments</w:t>
      </w:r>
    </w:p>
    <w:p>
      <w:pPr>
        <w:pStyle w:val="ListParagraph"/>
        <w:numPr>
          <w:ilvl w:val="0"/>
          <w:numId w:val="11"/>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Appointment Queue.</w:t>
      </w:r>
    </w:p>
    <w:p>
      <w:pPr>
        <w:pStyle w:val="ListParagraph"/>
        <w:numPr>
          <w:ilvl w:val="0"/>
          <w:numId w:val="11"/>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1"/>
        </w:numPr>
        <w:spacing w:after="80" w:line="276"/>
      </w:pPr>
      <w:r>
        <w:t xml:space="preserve">Contact the respondent to confirm, then select </w:t>
      </w:r>
      <w:r>
        <w:rPr>
          <w:b/>
          <w:bCs/>
        </w:rPr>
        <w:t xml:space="preserve">CONFIRMED</w:t>
      </w:r>
      <w:r>
        <w:t xml:space="preserve">.</w:t>
      </w:r>
    </w:p>
    <w:p>
      <w:pPr>
        <w:pStyle w:val="ListParagraph"/>
        <w:numPr>
          <w:ilvl w:val="0"/>
          <w:numId w:val="11"/>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3"/>
      </w:pPr>
      <w:r>
        <w:t xml:space="preserve">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2"/>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2"/>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2"/>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2"/>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2"/>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Module B — QUAN/Kobo QA RA</w:t>
      </w:r>
    </w:p>
    <w:p>
      <w:pPr>
        <w:pStyle w:val="Heading3"/>
      </w:pPr>
      <w:r>
        <w:t xml:space="preserve">Reviewing questionnaires in the QA Queue</w:t>
      </w:r>
    </w:p>
    <w:p>
      <w:pPr>
        <w:pStyle w:val="ListParagraph"/>
        <w:numPr>
          <w:ilvl w:val="0"/>
          <w:numId w:val="13"/>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QUAN QA Queue with the KoboToolbox sync panel.</w:t>
      </w:r>
    </w:p>
    <w:p>
      <w:pPr>
        <w:pStyle w:val="ListParagraph"/>
        <w:numPr>
          <w:ilvl w:val="0"/>
          <w:numId w:val="13"/>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3"/>
        </w:numPr>
        <w:spacing w:after="80" w:line="276"/>
      </w:pPr>
      <w:r>
        <w:t xml:space="preserve">Check it against the QA rules (table below) and any open QA exception for that case.</w:t>
      </w:r>
    </w:p>
    <w:p>
      <w:pPr>
        <w:pStyle w:val="ListParagraph"/>
        <w:numPr>
          <w:ilvl w:val="0"/>
          <w:numId w:val="13"/>
        </w:numPr>
        <w:spacing w:after="80" w:line="276"/>
      </w:pPr>
      <w:r>
        <w:t xml:space="preserve">Write a </w:t>
      </w:r>
      <w:r>
        <w:rPr>
          <w:b/>
          <w:bCs/>
        </w:rPr>
        <w:t xml:space="preserve">Note (required)</w:t>
      </w:r>
      <w:r>
        <w:t xml:space="preserve"> explaining your decision.</w:t>
      </w:r>
    </w:p>
    <w:p>
      <w:pPr>
        <w:pStyle w:val="ListParagraph"/>
        <w:numPr>
          <w:ilvl w:val="0"/>
          <w:numId w:val="13"/>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3"/>
      </w:pPr>
      <w:r>
        <w:t xml:space="preserve">Working QA exceptions</w:t>
      </w:r>
    </w:p>
    <w:p>
      <w:pPr>
        <w:pStyle w:val="ListParagraph"/>
        <w:numPr>
          <w:ilvl w:val="0"/>
          <w:numId w:val="14"/>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QA Exception Queue.</w:t>
      </w:r>
    </w:p>
    <w:p>
      <w:pPr>
        <w:pStyle w:val="ListParagraph"/>
        <w:numPr>
          <w:ilvl w:val="0"/>
          <w:numId w:val="14"/>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4"/>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4"/>
        </w:numPr>
        <w:spacing w:after="80" w:line="276"/>
      </w:pPr>
      <w:r>
        <w:t xml:space="preserve">Investigate: open the form PDF, check the case timeline, contact the respondent if needed.</w:t>
      </w:r>
    </w:p>
    <w:p>
      <w:pPr>
        <w:pStyle w:val="ListParagraph"/>
        <w:numPr>
          <w:ilvl w:val="0"/>
          <w:numId w:val="14"/>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3"/>
      </w:pPr>
      <w:r>
        <w:t xml:space="preserve">Writing good QA notes</w:t>
      </w:r>
    </w:p>
    <w:p>
      <w:pPr>
        <w:pStyle w:val="ListParagraph"/>
        <w:numPr>
          <w:ilvl w:val="0"/>
          <w:numId w:val="2"/>
        </w:numPr>
        <w:spacing w:after="60" w:line="276"/>
      </w:pPr>
      <w:r>
        <w:t xml:space="preserve">Say what you checked and what you found: "Duration 3 min; Sections 4–6 all answered 3; re-queried with the RA."</w:t>
      </w:r>
    </w:p>
    <w:p>
      <w:pPr>
        <w:pStyle w:val="ListParagraph"/>
        <w:numPr>
          <w:ilvl w:val="0"/>
          <w:numId w:val="2"/>
        </w:numPr>
        <w:spacing w:after="60" w:line="276"/>
      </w:pPr>
      <w:r>
        <w:t xml:space="preserve">For Accept: "All required answers present; 28 min plausible; no duplicate."</w:t>
      </w:r>
    </w:p>
    <w:p>
      <w:pPr>
        <w:pStyle w:val="ListParagraph"/>
        <w:numPr>
          <w:ilvl w:val="0"/>
          <w:numId w:val="2"/>
        </w:numPr>
        <w:spacing w:after="60" w:line="276"/>
      </w:pPr>
      <w:r>
        <w:t xml:space="preserve">For Re-query: say exactly what must be confirmed or completed.</w:t>
      </w:r>
    </w:p>
    <w:p>
      <w:pPr>
        <w:pStyle w:val="ListParagraph"/>
        <w:numPr>
          <w:ilvl w:val="0"/>
          <w:numId w:val="2"/>
        </w:numPr>
        <w:spacing w:after="60" w:line="276"/>
      </w:pPr>
      <w:r>
        <w:t xml:space="preserve">Never comment on the person, only on the data.</w:t>
      </w:r>
    </w:p>
    <w:p>
      <w:pPr>
        <w:spacing w:after="60"/>
      </w:pPr>
    </w:p>
    <w:p>
      <w:pPr>
        <w:pStyle w:val="Heading2"/>
      </w:pPr>
      <w:r>
        <w:t xml:space="preserve">Module C — KII RA</w:t>
      </w:r>
    </w:p>
    <w:p>
      <w:pPr>
        <w:pStyle w:val="Heading3"/>
      </w:pPr>
      <w:r>
        <w:t xml:space="preserve">Creating a KII record</w:t>
      </w:r>
    </w:p>
    <w:p>
      <w:pPr>
        <w:pStyle w:val="ListParagraph"/>
        <w:numPr>
          <w:ilvl w:val="0"/>
          <w:numId w:val="1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New KII Record.</w:t>
      </w:r>
    </w:p>
    <w:p>
      <w:pPr>
        <w:pStyle w:val="ListParagraph"/>
        <w:numPr>
          <w:ilvl w:val="0"/>
          <w:numId w:val="1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3"/>
      </w:pPr>
      <w:r>
        <w:t xml:space="preserve">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1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Record details: everything except status, transcript and coding progress.</w:t>
      </w:r>
    </w:p>
    <w:p>
      <w:pPr>
        <w:pStyle w:val="ListParagraph"/>
        <w:numPr>
          <w:ilvl w:val="0"/>
          <w:numId w:val="1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3"/>
      </w:pPr>
      <w:r>
        <w:t xml:space="preserve">Taking a KII from invitation to coded transcript</w:t>
      </w:r>
    </w:p>
    <w:p>
      <w:pPr>
        <w:pStyle w:val="ListParagraph"/>
        <w:numPr>
          <w:ilvl w:val="0"/>
          <w:numId w:val="1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KII Register.</w:t>
      </w:r>
    </w:p>
    <w:p>
      <w:pPr>
        <w:pStyle w:val="ListParagraph"/>
        <w:numPr>
          <w:ilvl w:val="0"/>
          <w:numId w:val="1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KII record: status, consent, transcript and coding.</w:t>
      </w:r>
    </w:p>
    <w:p>
      <w:pPr>
        <w:pStyle w:val="ListParagraph"/>
        <w:numPr>
          <w:ilvl w:val="0"/>
          <w:numId w:val="1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1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1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1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3"/>
      </w:pPr>
      <w:r>
        <w:t xml:space="preserve">Opening the KII Guide with the KII ID filled in</w:t>
      </w:r>
    </w:p>
    <w:p>
      <w:pPr>
        <w:pStyle w:val="ListParagraph"/>
        <w:numPr>
          <w:ilvl w:val="0"/>
          <w:numId w:val="1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Before consent: no interview link.</w:t>
      </w:r>
    </w:p>
    <w:p>
      <w:pPr>
        <w:pStyle w:val="ListParagraph"/>
        <w:numPr>
          <w:ilvl w:val="0"/>
          <w:numId w:val="1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After consent: Continue this interview.</w:t>
      </w:r>
    </w:p>
    <w:p>
      <w:pPr>
        <w:pStyle w:val="ListParagraph"/>
        <w:numPr>
          <w:ilvl w:val="0"/>
          <w:numId w:val="1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3"/>
      </w:pPr>
      <w:r>
        <w:t xml:space="preserve">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1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1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1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1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1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0"/>
        </w:numPr>
        <w:spacing w:after="80" w:line="276"/>
      </w:pPr>
      <w:r>
        <w:t xml:space="preserve">Select </w:t>
      </w:r>
      <w:r>
        <w:rPr>
          <w:b/>
          <w:bCs/>
        </w:rPr>
        <w:t xml:space="preserve">Import N records</w:t>
      </w:r>
      <w:r>
        <w:t xml:space="preserve">.</w:t>
      </w:r>
    </w:p>
    <w:p>
      <w:pPr>
        <w:pStyle w:val="ListParagraph"/>
        <w:numPr>
          <w:ilvl w:val="0"/>
          <w:numId w:val="2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3"/>
      </w:pPr>
      <w:r>
        <w:t xml:space="preserve">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Record details: phone, WhatsApp number and email.</w:t>
      </w:r>
    </w:p>
    <w:p>
      <w:pPr>
        <w:pStyle w:val="ListParagraph"/>
        <w:numPr>
          <w:ilvl w:val="0"/>
          <w:numId w:val="2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2"/>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2"/>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2"/>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2"/>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2"/>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3"/>
      </w:pPr>
      <w:r>
        <w:t xml:space="preserve">Running the interview</w:t>
      </w:r>
    </w:p>
    <w:p>
      <w:pPr>
        <w:pStyle w:val="ListParagraph"/>
        <w:numPr>
          <w:ilvl w:val="0"/>
          <w:numId w:val="2"/>
        </w:numPr>
        <w:spacing w:after="60" w:line="276"/>
      </w:pPr>
      <w:r>
        <w:t xml:space="preserve">Standard KII: mandatory core (Part B), one or two role-triggered modules (Part C), then closing (Part E). 30–45 minutes.</w:t>
      </w:r>
    </w:p>
    <w:p>
      <w:pPr>
        <w:pStyle w:val="ListParagraph"/>
        <w:numPr>
          <w:ilvl w:val="0"/>
          <w:numId w:val="2"/>
        </w:numPr>
        <w:spacing w:after="60" w:line="276"/>
      </w:pPr>
      <w:r>
        <w:t xml:space="preserve">Executive Short Form: only for genuinely time-constrained senior people. Ask K1, K2, K3, K7 and K9, one short probe each, 12–15 minutes, and record that the short form was used.</w:t>
      </w:r>
    </w:p>
    <w:p>
      <w:pPr>
        <w:pStyle w:val="ListParagraph"/>
        <w:numPr>
          <w:ilvl w:val="0"/>
          <w:numId w:val="2"/>
        </w:numPr>
        <w:spacing w:after="60" w:line="276"/>
      </w:pPr>
      <w:r>
        <w:t xml:space="preserve">Don't ask every specialist module, and never disguise a long interview as an executive one.</w:t>
      </w:r>
    </w:p>
    <w:p>
      <w:pPr>
        <w:pStyle w:val="ListParagraph"/>
        <w:numPr>
          <w:ilvl w:val="0"/>
          <w:numId w:val="2"/>
        </w:numPr>
        <w:spacing w:after="60" w:line="276"/>
      </w:pPr>
      <w:r>
        <w:t xml:space="preserve">If recording is declined, take contemporaneous notes only with permission and record that no audio exists.</w:t>
      </w:r>
    </w:p>
    <w:p>
      <w:pPr>
        <w:pStyle w:val="ListParagraph"/>
        <w:numPr>
          <w:ilvl w:val="0"/>
          <w:numId w:val="2"/>
        </w:numPr>
        <w:spacing w:after="60" w:line="276"/>
      </w:pPr>
      <w:r>
        <w:t xml:space="preserve">A person who declines consent is recorded in the portal's KII register (the KoboToolbox form can't record a decline).</w:t>
      </w:r>
    </w:p>
    <w:p>
      <w:pPr>
        <w:spacing w:after="60"/>
      </w:pPr>
    </w:p>
    <w:p>
      <w:pPr>
        <w:pStyle w:val="Heading2"/>
      </w:pPr>
      <w:r>
        <w:t xml:space="preserve">Module D — Documentary RA</w:t>
      </w:r>
    </w:p>
    <w:p>
      <w:pPr>
        <w:pStyle w:val="Heading3"/>
      </w:pPr>
      <w:r>
        <w:t xml:space="preserve">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23"/>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New document: upload the file and let the AI do the rest.</w:t>
      </w:r>
    </w:p>
    <w:p>
      <w:pPr>
        <w:pStyle w:val="ListParagraph"/>
        <w:numPr>
          <w:ilvl w:val="0"/>
          <w:numId w:val="23"/>
        </w:numPr>
        <w:spacing w:after="80" w:line="276"/>
      </w:pPr>
      <w:r>
        <w:t xml:space="preserve">Choose the file: a PDF, a Word (.docx) or Excel (.xlsx) file, a text or CSV file, or a JPG or PNG scan or photo (up to 20 MB). Nothing else is required.</w:t>
      </w:r>
    </w:p>
    <w:p>
      <w:pPr>
        <w:pStyle w:val="ListParagraph"/>
        <w:numPr>
          <w:ilvl w:val="0"/>
          <w:numId w:val="23"/>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23"/>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23"/>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23"/>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23"/>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3"/>
      </w:pPr>
      <w:r>
        <w:t xml:space="preserve">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24"/>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Copy for another chapter: pages, and an optional title.</w:t>
      </w:r>
    </w:p>
    <w:p>
      <w:pPr>
        <w:pStyle w:val="ListParagraph"/>
        <w:numPr>
          <w:ilvl w:val="0"/>
          <w:numId w:val="24"/>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24"/>
        </w:numPr>
        <w:spacing w:after="80" w:line="276"/>
      </w:pPr>
      <w:r>
        <w:t xml:space="preserve">With AI drafting on, the new record's review screen opens and the AI starts drafting that chapter. Review, save and submit it as usual.</w:t>
      </w:r>
    </w:p>
    <w:p>
      <w:pPr>
        <w:pStyle w:val="ListParagraph"/>
        <w:numPr>
          <w:ilvl w:val="0"/>
          <w:numId w:val="24"/>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3"/>
      </w:pPr>
      <w:r>
        <w:t xml:space="preserve">Adding a document by hand</w:t>
      </w:r>
    </w:p>
    <w:p>
      <w:pPr>
        <w:pStyle w:val="ListParagraph"/>
        <w:numPr>
          <w:ilvl w:val="0"/>
          <w:numId w:val="25"/>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25"/>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3"/>
      </w:pPr>
      <w:r>
        <w:t xml:space="preserve">Correcting a record's details</w:t>
      </w:r>
    </w:p>
    <w:p>
      <w:pPr>
        <w:pStyle w:val="ListParagraph"/>
        <w:numPr>
          <w:ilvl w:val="0"/>
          <w:numId w:val="26"/>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Record details: the details the AI filled in, ready to check.</w:t>
      </w:r>
    </w:p>
    <w:p>
      <w:pPr>
        <w:pStyle w:val="ListParagraph"/>
        <w:numPr>
          <w:ilvl w:val="0"/>
          <w:numId w:val="26"/>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3"/>
      </w:pPr>
      <w:r>
        <w:t xml:space="preserve">Attaching the source file, and removing a wrong one</w:t>
      </w:r>
    </w:p>
    <w:p>
      <w:pPr>
        <w:pStyle w:val="ListParagraph"/>
        <w:numPr>
          <w:ilvl w:val="0"/>
          <w:numId w:val="27"/>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Source file: the file name, size and date, with Remove file beside it.</w:t>
      </w:r>
    </w:p>
    <w:p>
      <w:pPr>
        <w:pStyle w:val="ListParagraph"/>
        <w:numPr>
          <w:ilvl w:val="0"/>
          <w:numId w:val="27"/>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27"/>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27"/>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3"/>
      </w:pPr>
      <w:r>
        <w:t xml:space="preserve">Assessing and including a document</w:t>
      </w:r>
    </w:p>
    <w:p>
      <w:pPr>
        <w:pStyle w:val="ListParagraph"/>
        <w:numPr>
          <w:ilvl w:val="0"/>
          <w:numId w:val="28"/>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Documentary Evidence Corpus.</w:t>
      </w:r>
    </w:p>
    <w:p>
      <w:pPr>
        <w:pStyle w:val="ListParagraph"/>
        <w:numPr>
          <w:ilvl w:val="0"/>
          <w:numId w:val="28"/>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Document record: authenticity, QA status, memo and coding form.</w:t>
      </w:r>
    </w:p>
    <w:p>
      <w:pPr>
        <w:pStyle w:val="ListParagraph"/>
        <w:numPr>
          <w:ilvl w:val="0"/>
          <w:numId w:val="28"/>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28"/>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28"/>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3"/>
      </w:pPr>
      <w:r>
        <w:t xml:space="preserve">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The Coding panel: Code this document, and Auto-fill.</w:t>
      </w:r>
    </w:p>
    <w:p>
      <w:pPr>
        <w:pStyle w:val="Heading3"/>
      </w:pPr>
      <w:r>
        <w:t xml:space="preserve">Auto-fill: the AI drafts, you review</w:t>
      </w:r>
    </w:p>
    <w:p>
      <w:pPr>
        <w:pStyle w:val="ListParagraph"/>
        <w:numPr>
          <w:ilvl w:val="0"/>
          <w:numId w:val="29"/>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29"/>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A 240-page PDF: enter a page range, or read the whole document in parts.</w:t>
      </w:r>
    </w:p>
    <w:p>
      <w:pPr>
        <w:pStyle w:val="ListParagraph"/>
        <w:numPr>
          <w:ilvl w:val="0"/>
          <w:numId w:val="29"/>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AI is reading the document.</w:t>
      </w:r>
    </w:p>
    <w:p>
      <w:pPr>
        <w:pStyle w:val="ListParagraph"/>
        <w:numPr>
          <w:ilvl w:val="0"/>
          <w:numId w:val="29"/>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The review screen: the draft, ready to check and edit.</w:t>
      </w:r>
    </w:p>
    <w:p>
      <w:pPr>
        <w:pStyle w:val="ListParagraph"/>
        <w:numPr>
          <w:ilvl w:val="0"/>
          <w:numId w:val="29"/>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Section D: ratings and locators, all editable.</w:t>
      </w:r>
    </w:p>
    <w:p>
      <w:pPr>
        <w:pStyle w:val="ListParagraph"/>
        <w:numPr>
          <w:ilvl w:val="0"/>
          <w:numId w:val="29"/>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Section J: quantitative metrics.</w:t>
      </w:r>
    </w:p>
    <w:p>
      <w:pPr>
        <w:pStyle w:val="ListParagraph"/>
        <w:numPr>
          <w:ilvl w:val="0"/>
          <w:numId w:val="29"/>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29"/>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3"/>
      </w:pPr>
      <w:r>
        <w:t xml:space="preserve">Evidence standards</w:t>
      </w:r>
    </w:p>
    <w:p>
      <w:pPr>
        <w:pStyle w:val="ListParagraph"/>
        <w:numPr>
          <w:ilvl w:val="0"/>
          <w:numId w:val="2"/>
        </w:numPr>
        <w:spacing w:after="60" w:line="276"/>
      </w:pPr>
      <w:r>
        <w:t xml:space="preserve">Golden rule: never code an opinion from memory. Every claim needs a source, a date or year, the evidence and a locator someone else can follow.</w:t>
      </w:r>
    </w:p>
    <w:p>
      <w:pPr>
        <w:pStyle w:val="ListParagraph"/>
        <w:numPr>
          <w:ilvl w:val="0"/>
          <w:numId w:val="2"/>
        </w:numPr>
        <w:spacing w:after="60" w:line="276"/>
      </w:pPr>
      <w:r>
        <w:t xml:space="preserve">Official sources: check them on the issuer's own site or registry.</w:t>
      </w:r>
    </w:p>
    <w:p>
      <w:pPr>
        <w:pStyle w:val="ListParagraph"/>
        <w:numPr>
          <w:ilvl w:val="0"/>
          <w:numId w:val="2"/>
        </w:numPr>
        <w:spacing w:after="60" w:line="276"/>
      </w:pPr>
      <w:r>
        <w:t xml:space="preserve">Platform and media sources: record the URL, the visible date and the date you accessed it; corroborate elsewhere.</w:t>
      </w:r>
    </w:p>
    <w:p>
      <w:pPr>
        <w:pStyle w:val="ListParagraph"/>
        <w:numPr>
          <w:ilvl w:val="0"/>
          <w:numId w:val="2"/>
        </w:numPr>
        <w:spacing w:after="60" w:line="276"/>
      </w:pPr>
      <w:r>
        <w:t xml:space="preserve">Rated Exclude in Section B: Sections C–L are skipped; the provenance and screening you recorded are kept for the audit trail.</w:t>
      </w:r>
    </w:p>
    <w:p>
      <w:pPr>
        <w:pStyle w:val="ListParagraph"/>
        <w:numPr>
          <w:ilvl w:val="0"/>
          <w:numId w:val="2"/>
        </w:numPr>
        <w:spacing w:after="60" w:line="276"/>
      </w:pPr>
      <w:r>
        <w:t xml:space="preserve">Mark Disputed when authorship, date or content can't be confirmed, and explain why in the memo.</w:t>
      </w:r>
    </w:p>
    <w:p>
      <w:pPr>
        <w:spacing w:after="60"/>
      </w:pPr>
    </w:p>
    <w:p>
      <w:pPr>
        <w:pStyle w:val="Heading1"/>
        <w:pageBreakBefore/>
      </w:pPr>
      <w:r>
        <w:t xml:space="preserve">7. Scenarios</w:t>
      </w:r>
    </w:p>
    <w:p>
      <w:pPr>
        <w:spacing w:after="120" w:line="288"/>
      </w:pPr>
      <w:r>
        <w:t xml:space="preserve">Think about each before Day 3. The suggested answer is what good practice looks like.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Good practice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1"/>
        <w:pageBreakBefore/>
      </w:pPr>
      <w:r>
        <w:t xml:space="preserve">8. Practice exercises</w:t>
      </w:r>
    </w:p>
    <w:p>
      <w:pPr>
        <w:spacing w:after="120" w:line="288"/>
      </w:pPr>
      <w:r>
        <w:t xml:space="preserve">Complete these on the practice site during training. Never on the live portal.</w:t>
      </w:r>
    </w:p>
    <w:p>
      <w:pPr>
        <w:pStyle w:val="Heading2"/>
      </w:pPr>
      <w:r>
        <w:t xml:space="preserve">Exercise 1 — Getting around (all RAs)</w:t>
      </w:r>
    </w:p>
    <w:p>
      <w:pPr>
        <w:pStyle w:val="ListParagraph"/>
        <w:numPr>
          <w:ilvl w:val="0"/>
          <w:numId w:val="30"/>
        </w:numPr>
        <w:spacing w:after="80" w:line="276"/>
      </w:pPr>
      <w:r>
        <w:t xml:space="preserve">Sign in with your practice account and change your password.</w:t>
      </w:r>
    </w:p>
    <w:p>
      <w:pPr>
        <w:pStyle w:val="ListParagraph"/>
        <w:numPr>
          <w:ilvl w:val="0"/>
          <w:numId w:val="30"/>
        </w:numPr>
        <w:spacing w:after="80" w:line="276"/>
      </w:pPr>
      <w:r>
        <w:t xml:space="preserve">List the screens in your top bar and write one sentence on what each is for.</w:t>
      </w:r>
    </w:p>
    <w:p>
      <w:pPr>
        <w:pStyle w:val="ListParagraph"/>
        <w:numPr>
          <w:ilvl w:val="0"/>
          <w:numId w:val="30"/>
        </w:numPr>
        <w:spacing w:after="80" w:line="276"/>
      </w:pPr>
      <w:r>
        <w:t xml:space="preserve">Open a screen that isn't yours from a link your facilitator gives you. What do you see?</w:t>
      </w:r>
    </w:p>
    <w:p>
      <w:pPr>
        <w:pStyle w:val="ListParagraph"/>
        <w:numPr>
          <w:ilvl w:val="0"/>
          <w:numId w:val="30"/>
        </w:numPr>
        <w:spacing w:after="80" w:line="276"/>
      </w:pPr>
      <w:r>
        <w:t xml:space="preserve">Sign out.</w:t>
      </w:r>
    </w:p>
    <w:p>
      <w:pPr>
        <w:spacing w:after="80"/>
      </w:pPr>
    </w:p>
    <w:p>
      <w:pPr>
        <w:pStyle w:val="Heading2"/>
      </w:pPr>
      <w:r>
        <w:t xml:space="preserve">Exercise 2 — A complete contact (Contact RAs)</w:t>
      </w:r>
    </w:p>
    <w:p>
      <w:pPr>
        <w:pStyle w:val="ListParagraph"/>
        <w:numPr>
          <w:ilvl w:val="0"/>
          <w:numId w:val="31"/>
        </w:numPr>
        <w:spacing w:after="80" w:line="276"/>
      </w:pPr>
      <w:r>
        <w:t xml:space="preserve">Open the practice case your facilitator assigns you.</w:t>
      </w:r>
    </w:p>
    <w:p>
      <w:pPr>
        <w:pStyle w:val="ListParagraph"/>
        <w:numPr>
          <w:ilvl w:val="0"/>
          <w:numId w:val="31"/>
        </w:numPr>
        <w:spacing w:after="80" w:line="276"/>
      </w:pPr>
      <w:r>
        <w:t xml:space="preserve">Add the respondent your facilitator describes, with a correctly formatted WhatsApp number (your own phone).</w:t>
      </w:r>
    </w:p>
    <w:p>
      <w:pPr>
        <w:pStyle w:val="ListParagraph"/>
        <w:numPr>
          <w:ilvl w:val="0"/>
          <w:numId w:val="31"/>
        </w:numPr>
        <w:spacing w:after="80" w:line="276"/>
      </w:pPr>
      <w:r>
        <w:t xml:space="preserve">Send the invitation by WhatsApp from the demo study number and log the attempt.</w:t>
      </w:r>
    </w:p>
    <w:p>
      <w:pPr>
        <w:pStyle w:val="ListParagraph"/>
        <w:numPr>
          <w:ilvl w:val="0"/>
          <w:numId w:val="31"/>
        </w:numPr>
        <w:spacing w:after="80" w:line="276"/>
      </w:pPr>
      <w:r>
        <w:t xml:space="preserve">On your phone, open the link and go as far as the consent screen. Which screens did you see?</w:t>
      </w:r>
    </w:p>
    <w:p>
      <w:pPr>
        <w:pStyle w:val="ListParagraph"/>
        <w:numPr>
          <w:ilvl w:val="0"/>
          <w:numId w:val="31"/>
        </w:numPr>
        <w:spacing w:after="80" w:line="276"/>
      </w:pPr>
      <w:r>
        <w:t xml:space="preserve">Back in the portal, find the change of status. What is it now, and why?</w:t>
      </w:r>
    </w:p>
    <w:p>
      <w:pPr>
        <w:spacing w:after="80"/>
      </w:pPr>
    </w:p>
    <w:p>
      <w:pPr>
        <w:pStyle w:val="Heading2"/>
      </w:pPr>
      <w:r>
        <w:t xml:space="preserve">Exercise 3 — QA decisions (QA RAs)</w:t>
      </w:r>
    </w:p>
    <w:p>
      <w:pPr>
        <w:pStyle w:val="ListParagraph"/>
        <w:numPr>
          <w:ilvl w:val="0"/>
          <w:numId w:val="32"/>
        </w:numPr>
        <w:spacing w:after="80" w:line="276"/>
      </w:pPr>
      <w:r>
        <w:t xml:space="preserve">Open the practice QA Queue. Choose the three oldest submissions.</w:t>
      </w:r>
    </w:p>
    <w:p>
      <w:pPr>
        <w:pStyle w:val="ListParagraph"/>
        <w:numPr>
          <w:ilvl w:val="0"/>
          <w:numId w:val="32"/>
        </w:numPr>
        <w:spacing w:after="80" w:line="276"/>
      </w:pPr>
      <w:r>
        <w:t xml:space="preserve">For each, open the PDF and decide Accept, Re-query or Reject. Write your note.</w:t>
      </w:r>
    </w:p>
    <w:p>
      <w:pPr>
        <w:pStyle w:val="ListParagraph"/>
        <w:numPr>
          <w:ilvl w:val="0"/>
          <w:numId w:val="32"/>
        </w:numPr>
        <w:spacing w:after="80" w:line="276"/>
      </w:pPr>
      <w:r>
        <w:t xml:space="preserve">Swap notes with a partner. Could they understand your reasoning without asking you?</w:t>
      </w:r>
    </w:p>
    <w:p>
      <w:pPr>
        <w:pStyle w:val="ListParagraph"/>
        <w:numPr>
          <w:ilvl w:val="0"/>
          <w:numId w:val="32"/>
        </w:numPr>
        <w:spacing w:after="80" w:line="276"/>
      </w:pPr>
      <w:r>
        <w:t xml:space="preserve">Take one practice exception, assign it to yourself, and close it with a note.</w:t>
      </w:r>
    </w:p>
    <w:p>
      <w:pPr>
        <w:spacing w:after="80"/>
      </w:pPr>
    </w:p>
    <w:p>
      <w:pPr>
        <w:pStyle w:val="Heading2"/>
      </w:pPr>
      <w:r>
        <w:t xml:space="preserve">Exercise 4 — A KII record (KII RAs)</w:t>
      </w:r>
    </w:p>
    <w:p>
      <w:pPr>
        <w:pStyle w:val="ListParagraph"/>
        <w:numPr>
          <w:ilvl w:val="0"/>
          <w:numId w:val="33"/>
        </w:numPr>
        <w:spacing w:after="80" w:line="276"/>
      </w:pPr>
      <w:r>
        <w:t xml:space="preserve">Create a practice KII record for a fictional informant.</w:t>
      </w:r>
    </w:p>
    <w:p>
      <w:pPr>
        <w:pStyle w:val="ListParagraph"/>
        <w:numPr>
          <w:ilvl w:val="0"/>
          <w:numId w:val="33"/>
        </w:numPr>
        <w:spacing w:after="80" w:line="276"/>
      </w:pPr>
      <w:r>
        <w:t xml:space="preserve">Move it to SCHEDULED; record participation consent only.</w:t>
      </w:r>
    </w:p>
    <w:p>
      <w:pPr>
        <w:pStyle w:val="ListParagraph"/>
        <w:numPr>
          <w:ilvl w:val="0"/>
          <w:numId w:val="33"/>
        </w:numPr>
        <w:spacing w:after="80" w:line="276"/>
      </w:pPr>
      <w:r>
        <w:t xml:space="preserve">Try to mark it COMPLETED with Recording made ticked. What happens, and why?</w:t>
      </w:r>
    </w:p>
    <w:p>
      <w:pPr>
        <w:pStyle w:val="ListParagraph"/>
        <w:numPr>
          <w:ilvl w:val="0"/>
          <w:numId w:val="33"/>
        </w:numPr>
        <w:spacing w:after="80" w:line="276"/>
      </w:pPr>
      <w:r>
        <w:t xml:space="preserve">Complete it correctly and advance the transcript to IN_PROGRESS.</w:t>
      </w:r>
    </w:p>
    <w:p>
      <w:pPr>
        <w:spacing w:after="80"/>
      </w:pPr>
    </w:p>
    <w:p>
      <w:pPr>
        <w:pStyle w:val="Heading2"/>
      </w:pPr>
      <w:r>
        <w:t xml:space="preserve">Exercise 5 — A document (Documentary RAs)</w:t>
      </w:r>
    </w:p>
    <w:p>
      <w:pPr>
        <w:pStyle w:val="ListParagraph"/>
        <w:numPr>
          <w:ilvl w:val="0"/>
          <w:numId w:val="34"/>
        </w:numPr>
        <w:spacing w:after="80" w:line="276"/>
      </w:pPr>
      <w:r>
        <w:t xml:space="preserve">Add a practice document the facilitator gives you. If Auto-fill is on for the practice site, use </w:t>
      </w:r>
      <w:r>
        <w:rPr>
          <w:b/>
          <w:bCs/>
        </w:rPr>
        <w:t xml:space="preserve">Quick add</w:t>
      </w:r>
      <w:r>
        <w:t xml:space="preserve">: </w:t>
      </w:r>
      <w:r>
        <w:rPr>
          <w:b/>
          <w:bCs/>
        </w:rPr>
        <w:t xml:space="preserve">Documents → New document → Upload and auto-fill</w:t>
      </w:r>
      <w:r>
        <w:t xml:space="preserve">, and watch the two steps (“reading the document’s details”, then “drafting the coding form”). Otherwise type the details by hand.</w:t>
      </w:r>
    </w:p>
    <w:p>
      <w:pPr>
        <w:pStyle w:val="ListParagraph"/>
        <w:numPr>
          <w:ilvl w:val="0"/>
          <w:numId w:val="34"/>
        </w:numPr>
        <w:spacing w:after="80" w:line="276"/>
      </w:pPr>
      <w:r>
        <w:t xml:space="preserve">Open </w:t>
      </w:r>
      <w:r>
        <w:rPr>
          <w:b/>
          <w:bCs/>
        </w:rPr>
        <w:t xml:space="preserve">Record details</w:t>
      </w:r>
      <w:r>
        <w:t xml:space="preserve"> and find one detail the AI filled in that you would correct (a title, a date). Change it and select </w:t>
      </w:r>
      <w:r>
        <w:rPr>
          <w:b/>
          <w:bCs/>
        </w:rPr>
        <w:t xml:space="preserve">Save details</w:t>
      </w:r>
      <w:r>
        <w:t xml:space="preserve">.</w:t>
      </w:r>
    </w:p>
    <w:p>
      <w:pPr>
        <w:pStyle w:val="ListParagraph"/>
        <w:numPr>
          <w:ilvl w:val="0"/>
          <w:numId w:val="34"/>
        </w:numPr>
        <w:spacing w:after="80" w:line="276"/>
      </w:pPr>
      <w:r>
        <w:t xml:space="preserve">Use </w:t>
      </w:r>
      <w:r>
        <w:rPr>
          <w:b/>
          <w:bCs/>
        </w:rPr>
        <w:t xml:space="preserve">Copy for another chapter</w:t>
      </w:r>
      <w:r>
        <w:t xml:space="preserve"> to make a second record for a different page range of the same file. Check that the new record has its own file and that authenticity is unassessed.</w:t>
      </w:r>
    </w:p>
    <w:p>
      <w:pPr>
        <w:pStyle w:val="ListParagraph"/>
        <w:numPr>
          <w:ilvl w:val="0"/>
          <w:numId w:val="34"/>
        </w:numPr>
        <w:spacing w:after="80" w:line="276"/>
      </w:pPr>
      <w:r>
        <w:t xml:space="preserve">Try to Include it straight away. What happens?</w:t>
      </w:r>
    </w:p>
    <w:p>
      <w:pPr>
        <w:pStyle w:val="ListParagraph"/>
        <w:numPr>
          <w:ilvl w:val="0"/>
          <w:numId w:val="34"/>
        </w:numPr>
        <w:spacing w:after="80" w:line="276"/>
      </w:pPr>
      <w:r>
        <w:t xml:space="preserve">Assess authenticity, include or exclude it, and write a three-sentence memo.</w:t>
      </w:r>
    </w:p>
    <w:p>
      <w:pPr>
        <w:pStyle w:val="ListParagraph"/>
        <w:numPr>
          <w:ilvl w:val="0"/>
          <w:numId w:val="34"/>
        </w:numPr>
        <w:spacing w:after="80" w:line="276"/>
      </w:pPr>
      <w:r>
        <w:t xml:space="preserve">Attach a source file, then remove it with </w:t>
      </w:r>
      <w:r>
        <w:rPr>
          <w:b/>
          <w:bCs/>
        </w:rPr>
        <w:t xml:space="preserve">Remove file</w:t>
      </w:r>
      <w:r>
        <w:t xml:space="preserve"> and attach it again.</w:t>
      </w:r>
    </w:p>
    <w:p>
      <w:pPr>
        <w:pStyle w:val="ListParagraph"/>
        <w:numPr>
          <w:ilvl w:val="0"/>
          <w:numId w:val="34"/>
        </w:numPr>
        <w:spacing w:after="80" w:line="276"/>
      </w:pPr>
      <w:r>
        <w:t xml:space="preserve">If the facilitator says Auto-fill is on for the practice site: generate a draft from the practice file, find two things in it you would change, and change them. </w:t>
      </w:r>
      <w:r>
        <w:rPr>
          <w:b/>
          <w:bCs/>
        </w:rPr>
        <w:t xml:space="preserve">Stop before Submit</w:t>
      </w:r>
      <w:r>
        <w:t xml:space="preserve"> (see the warning below).</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Submit a practice draft</w:t>
            </w:r>
          </w:p>
          <w:p>
            <w:pPr>
              <w:spacing w:after="40" w:line="264"/>
            </w:pPr>
            <w:r>
              <w:rPr>
                <w:sz w:val="19"/>
                <w:szCs w:val="19"/>
              </w:rPr>
              <w:t xml:space="preserve">Submit to KoboToolbox writes to the live study form, exactly like the questionnaire. In training, review and edit the draft but do not select Submit. Each draft is also a paid request, so generate one only when the facilitator asks.</w:t>
            </w:r>
          </w:p>
        </w:tc>
      </w:tr>
    </w:tbl>
    <w:p>
      <w:pPr>
        <w:pStyle w:val="Heading1"/>
        <w:pageBreakBefore/>
      </w:pPr>
      <w:r>
        <w:t xml:space="preserve">9. Daily checklists</w:t>
      </w:r>
    </w:p>
    <w:p>
      <w:pPr>
        <w:pStyle w:val="Heading2"/>
      </w:pPr>
      <w:r>
        <w:t xml:space="preserve">Start of the day</w:t>
      </w:r>
    </w:p>
    <w:p>
      <w:pPr>
        <w:pStyle w:val="ListParagraph"/>
        <w:numPr>
          <w:ilvl w:val="0"/>
          <w:numId w:val="2"/>
        </w:numPr>
        <w:spacing w:after="60" w:line="276"/>
      </w:pPr>
      <w:r>
        <w:t xml:space="preserve">Sign in on a locked, private device; check the study WhatsApp is the account open.</w:t>
      </w:r>
    </w:p>
    <w:p>
      <w:pPr>
        <w:pStyle w:val="ListParagraph"/>
        <w:numPr>
          <w:ilvl w:val="0"/>
          <w:numId w:val="2"/>
        </w:numPr>
        <w:spacing w:after="60" w:line="276"/>
      </w:pPr>
      <w:r>
        <w:t xml:space="preserve">Contact RAs: Follow-ups (send and mark every due reminder), Appointments for today.</w:t>
      </w:r>
    </w:p>
    <w:p>
      <w:pPr>
        <w:pStyle w:val="ListParagraph"/>
        <w:numPr>
          <w:ilvl w:val="0"/>
          <w:numId w:val="2"/>
        </w:numPr>
        <w:spacing w:after="60" w:line="276"/>
      </w:pPr>
      <w:r>
        <w:t xml:space="preserve">QA RAs: QA Dashboard, oldest exceptions, then the queue.</w:t>
      </w:r>
    </w:p>
    <w:p>
      <w:pPr>
        <w:pStyle w:val="ListParagraph"/>
        <w:numPr>
          <w:ilvl w:val="0"/>
          <w:numId w:val="2"/>
        </w:numPr>
        <w:spacing w:after="60" w:line="276"/>
      </w:pPr>
      <w:r>
        <w:t xml:space="preserve">KII RAs: today's scheduled interviews and consent forms ready.</w:t>
      </w:r>
    </w:p>
    <w:p>
      <w:pPr>
        <w:pStyle w:val="ListParagraph"/>
        <w:numPr>
          <w:ilvl w:val="0"/>
          <w:numId w:val="2"/>
        </w:numPr>
        <w:spacing w:after="60" w:line="276"/>
      </w:pPr>
      <w:r>
        <w:t xml:space="preserve">Documentary RAs: documents waiting for assessment; drafts waiting for review.</w:t>
      </w:r>
    </w:p>
    <w:p>
      <w:pPr>
        <w:spacing w:after="60"/>
      </w:pPr>
    </w:p>
    <w:p>
      <w:pPr>
        <w:pStyle w:val="Heading2"/>
      </w:pPr>
      <w:r>
        <w:t xml:space="preserve">End of the day</w:t>
      </w:r>
    </w:p>
    <w:p>
      <w:pPr>
        <w:pStyle w:val="ListParagraph"/>
        <w:numPr>
          <w:ilvl w:val="0"/>
          <w:numId w:val="2"/>
        </w:numPr>
        <w:spacing w:after="60" w:line="276"/>
      </w:pPr>
      <w:r>
        <w:t xml:space="preserve">Every call, message and decision is recorded in the portal.</w:t>
      </w:r>
    </w:p>
    <w:p>
      <w:pPr>
        <w:pStyle w:val="ListParagraph"/>
        <w:numPr>
          <w:ilvl w:val="0"/>
          <w:numId w:val="2"/>
        </w:numPr>
        <w:spacing w:after="60" w:line="276"/>
      </w:pPr>
      <w:r>
        <w:t xml:space="preserve">Refusals, withdrawals, complaints and anything unusual reported to the Field Coordinator.</w:t>
      </w:r>
    </w:p>
    <w:p>
      <w:pPr>
        <w:pStyle w:val="ListParagraph"/>
        <w:numPr>
          <w:ilvl w:val="0"/>
          <w:numId w:val="2"/>
        </w:numPr>
        <w:spacing w:after="60" w:line="276"/>
      </w:pPr>
      <w:r>
        <w:t xml:space="preserve">No personal data left on the device outside the portal; signed out.</w:t>
      </w:r>
    </w:p>
    <w:p>
      <w:pPr>
        <w:spacing w:after="60"/>
      </w:pPr>
    </w:p>
    <w:p>
      <w:pPr>
        <w:pStyle w:val="Heading2"/>
      </w:pPr>
      <w:r>
        <w:t xml:space="preserve">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10.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50–75).</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11. Confidentiality and conduct declaration</w:t>
      </w:r>
    </w:p>
    <w:p>
      <w:pPr>
        <w:spacing w:after="120" w:line="288"/>
      </w:pPr>
      <w:r>
        <w:t xml:space="preserve">I have completed the ABF-FST Research Assistant training and I understand and agree that:</w:t>
      </w:r>
    </w:p>
    <w:p>
      <w:pPr>
        <w:pStyle w:val="ListParagraph"/>
        <w:numPr>
          <w:ilvl w:val="0"/>
          <w:numId w:val="35"/>
        </w:numPr>
        <w:spacing w:after="80" w:line="276"/>
      </w:pPr>
      <w:r>
        <w:t xml:space="preserve">I will treat all study information, including names, contact details and answers, as confidential, during and after my work on the study.</w:t>
      </w:r>
    </w:p>
    <w:p>
      <w:pPr>
        <w:pStyle w:val="ListParagraph"/>
        <w:numPr>
          <w:ilvl w:val="0"/>
          <w:numId w:val="35"/>
        </w:numPr>
        <w:spacing w:after="80" w:line="276"/>
      </w:pPr>
      <w:r>
        <w:t xml:space="preserve">I will use personal information only to carry out my study role, and only through the approved systems (the portal, KoboToolbox and the study WhatsApp number).</w:t>
      </w:r>
    </w:p>
    <w:p>
      <w:pPr>
        <w:pStyle w:val="ListParagraph"/>
        <w:numPr>
          <w:ilvl w:val="0"/>
          <w:numId w:val="35"/>
        </w:numPr>
        <w:spacing w:after="80" w:line="276"/>
      </w:pPr>
      <w:r>
        <w:t xml:space="preserve">I will not copy, photograph, download to personal devices, share or publish study information except as my role requires.</w:t>
      </w:r>
    </w:p>
    <w:p>
      <w:pPr>
        <w:pStyle w:val="ListParagraph"/>
        <w:numPr>
          <w:ilvl w:val="0"/>
          <w:numId w:val="35"/>
        </w:numPr>
        <w:spacing w:after="80" w:line="276"/>
      </w:pPr>
      <w:r>
        <w:t xml:space="preserve">I will obtain informed consent before collecting any data, respect every refusal and withdrawal, and never pressure anyone to take part.</w:t>
      </w:r>
    </w:p>
    <w:p>
      <w:pPr>
        <w:pStyle w:val="ListParagraph"/>
        <w:numPr>
          <w:ilvl w:val="0"/>
          <w:numId w:val="35"/>
        </w:numPr>
        <w:spacing w:after="80" w:line="276"/>
      </w:pPr>
      <w:r>
        <w:t xml:space="preserve">I will never tell anyone that taking part or their answers affect financing.</w:t>
      </w:r>
    </w:p>
    <w:p>
      <w:pPr>
        <w:pStyle w:val="ListParagraph"/>
        <w:numPr>
          <w:ilvl w:val="0"/>
          <w:numId w:val="35"/>
        </w:numPr>
        <w:spacing w:after="80" w:line="276"/>
      </w:pPr>
      <w:r>
        <w:t xml:space="preserve">I will keep my account details private, and report any lost device, suspected breach or mistake to the PI immediately.</w:t>
      </w:r>
    </w:p>
    <w:p>
      <w:pPr>
        <w:pStyle w:val="ListParagraph"/>
        <w:numPr>
          <w:ilvl w:val="0"/>
          <w:numId w:val="35"/>
        </w:numPr>
        <w:spacing w:after="80" w:line="276"/>
      </w:pPr>
      <w:r>
        <w:t xml:space="preserve">I understand that my actions in the portal are recorded, and that breaching this declaration may end my role on the study.</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Full name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Role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Signature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Witnessed by (PI / Field Coordinator)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1.38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816d7ad2d5b879fedcc912a2c642dcc739548ce2.jpg"/><Relationship Id="rId14" Type="http://schemas.openxmlformats.org/officeDocument/2006/relationships/image" Target="media/fbfc0e781ee459839812ba26eeffa28c72909d8b.jpg"/><Relationship Id="rId15" Type="http://schemas.openxmlformats.org/officeDocument/2006/relationships/image" Target="media/ccdf3c194b050a419e374412bcccdbbc06c9a88f.jpg"/><Relationship Id="rId16" Type="http://schemas.openxmlformats.org/officeDocument/2006/relationships/image" Target="media/b99c12b06b55cd851aae0d72ba6eec5b76f41581.jpg"/><Relationship Id="rId17" Type="http://schemas.openxmlformats.org/officeDocument/2006/relationships/image" Target="media/70b49bc59d9bf7ad3b4e53d4874146c337734b47.jpg"/><Relationship Id="rId18" Type="http://schemas.openxmlformats.org/officeDocument/2006/relationships/image" Target="media/b6bd74a0c6c46380ca20c3d5e4837ab0ba645637.jpg"/><Relationship Id="rId19" Type="http://schemas.openxmlformats.org/officeDocument/2006/relationships/image" Target="media/dc3b655000895ab866aae9e373014bcfcca20bb0.jpg"/><Relationship Id="rId20" Type="http://schemas.openxmlformats.org/officeDocument/2006/relationships/image" Target="media/cfaa4e7f90ac6b68932c8dd19deadffa5cf88a8c.jpg"/><Relationship Id="rId21" Type="http://schemas.openxmlformats.org/officeDocument/2006/relationships/image" Target="media/5f75b571f87ea147d0fd9f8f5b148da426fb95ab.jpg"/><Relationship Id="rId22" Type="http://schemas.openxmlformats.org/officeDocument/2006/relationships/image" Target="media/6de9946338cd7a1d0a758e732a3a1330310e6439.jpg"/><Relationship Id="rId23" Type="http://schemas.openxmlformats.org/officeDocument/2006/relationships/image" Target="media/8f6a0cea9eb1241e20ab330adb9ad040955d428c.jpg"/><Relationship Id="rId24" Type="http://schemas.openxmlformats.org/officeDocument/2006/relationships/image" Target="media/c4ca3b2664fd24e940ad419aaf9890fce05ccb1d.jpg"/><Relationship Id="rId25" Type="http://schemas.openxmlformats.org/officeDocument/2006/relationships/image" Target="media/51614fee0c2701f795430b8219c18fa1c6171c55.jpg"/><Relationship Id="rId26" Type="http://schemas.openxmlformats.org/officeDocument/2006/relationships/image" Target="media/1eeb69d1e8014c155b62e43b2184d1441ea40a66.jpg"/><Relationship Id="rId27" Type="http://schemas.openxmlformats.org/officeDocument/2006/relationships/image" Target="media/6be96a6b5b0bdba7bbac4bfcbacf217fb64745b8.jpg"/><Relationship Id="rId28" Type="http://schemas.openxmlformats.org/officeDocument/2006/relationships/image" Target="media/a101e8b64cef9b64b216a55a671364cd28e59060.jpg"/><Relationship Id="rId29" Type="http://schemas.openxmlformats.org/officeDocument/2006/relationships/image" Target="media/f569da932ab46bca548ed97aa5c514c3dffd3e94.jpg"/><Relationship Id="rId30" Type="http://schemas.openxmlformats.org/officeDocument/2006/relationships/image" Target="media/359a81fb40f1ab5a8abd847cf8cc756de4594358.jpg"/><Relationship Id="rId31" Type="http://schemas.openxmlformats.org/officeDocument/2006/relationships/image" Target="media/3de19fa2a550e3a76ccbf38482ebf6bfeb8a5cb6.jpg"/><Relationship Id="rId32" Type="http://schemas.openxmlformats.org/officeDocument/2006/relationships/image" Target="media/adb3fed0578ebef53fede9bb1cb8609b1887d1a8.jpg"/><Relationship Id="rId33" Type="http://schemas.openxmlformats.org/officeDocument/2006/relationships/image" Target="media/46e8ff89f9b102d49e6a1301ea89021478ce96ef.jpg"/><Relationship Id="rId34" Type="http://schemas.openxmlformats.org/officeDocument/2006/relationships/image" Target="media/adb921774f4b44f85e85efcb22fa43be573c6b56.jpg"/><Relationship Id="rId35" Type="http://schemas.openxmlformats.org/officeDocument/2006/relationships/image" Target="media/796d9597b4dd19a6b8b07eb26d00c0dc567e71ee.jpg"/><Relationship Id="rId36" Type="http://schemas.openxmlformats.org/officeDocument/2006/relationships/image" Target="media/855a1418e194f7a3ea9769ee6b402cf6104f7bc1.jpg"/><Relationship Id="rId37" Type="http://schemas.openxmlformats.org/officeDocument/2006/relationships/image" Target="media/d7bbfc7ad2fddf32816c64a37752340b4198ac1e.jp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Un-named</cp:lastModifiedBy>
  <cp:revision>1</cp:revision>
  <dcterms:created xsi:type="dcterms:W3CDTF">2026-10-13T12:39:59.753Z</dcterms:created>
  <dcterms:modified xsi:type="dcterms:W3CDTF">2026-10-13T12:39:59.753Z</dcterms:modified>
</cp:coreProperties>
</file>

<file path=docProps/custom.xml><?xml version="1.0" encoding="utf-8"?>
<Properties xmlns="http://schemas.openxmlformats.org/officeDocument/2006/custom-properties" xmlns:vt="http://schemas.openxmlformats.org/officeDocument/2006/docPropsVTypes"/>
</file>