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309A" w:rsidRDefault="00AB309A">
      <w:pPr>
        <w:spacing w:after="1400"/>
      </w:pPr>
    </w:p>
    <w:p w:rsidR="00AB309A" w:rsidRDefault="00642465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:rsidR="00AB309A" w:rsidRDefault="00642465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5: Key Informant Interview Research Assistant</w:t>
      </w:r>
    </w:p>
    <w:p w:rsidR="00AB309A" w:rsidRDefault="00642465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KII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AB309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Research assistants who arrange, conduct and process Key Informant Interviews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:rsidR="00AB309A" w:rsidRDefault="00AB309A">
      <w:pPr>
        <w:spacing w:after="500"/>
      </w:pPr>
    </w:p>
    <w:p w:rsidR="00AB309A" w:rsidRDefault="00642465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:rsidR="00AB309A" w:rsidRDefault="00642465">
      <w:r>
        <w:br w:type="page"/>
      </w:r>
    </w:p>
    <w:p w:rsidR="00AB309A" w:rsidRDefault="00642465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1751037598"/>
      </w:sdtPr>
      <w:sdtEndPr/>
      <w:sdtContent>
        <w:p w:rsidR="00642465" w:rsidRDefault="006424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06005" w:history="1">
            <w:r w:rsidRPr="00343A01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06" w:history="1">
            <w:r w:rsidRPr="00343A01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07" w:history="1">
            <w:r w:rsidRPr="00343A01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08" w:history="1">
            <w:r w:rsidRPr="00343A01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09" w:history="1">
            <w:r w:rsidRPr="00343A01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10" w:history="1">
            <w:r w:rsidRPr="00343A01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11" w:history="1">
            <w:r w:rsidRPr="00343A01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12" w:history="1">
            <w:r w:rsidRPr="00343A01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13" w:history="1">
            <w:r w:rsidRPr="00343A01">
              <w:rPr>
                <w:rStyle w:val="Hyperlink"/>
                <w:noProof/>
              </w:rPr>
              <w:t>4.1 Reading the KII/Doc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14" w:history="1">
            <w:r w:rsidRPr="00343A01">
              <w:rPr>
                <w:rStyle w:val="Hyperlink"/>
                <w:noProof/>
              </w:rPr>
              <w:t>4.2 Creating a KII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15" w:history="1">
            <w:r w:rsidRPr="00343A01">
              <w:rPr>
                <w:rStyle w:val="Hyperlink"/>
                <w:noProof/>
              </w:rPr>
              <w:t>4.3 Taking a KII from invitation to coded transcript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16" w:history="1">
            <w:r w:rsidRPr="00343A01">
              <w:rPr>
                <w:rStyle w:val="Hyperlink"/>
                <w:noProof/>
              </w:rPr>
              <w:t>4.4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17" w:history="1">
            <w:r w:rsidRPr="00343A01">
              <w:rPr>
                <w:rStyle w:val="Hyperlink"/>
                <w:noProof/>
              </w:rPr>
              <w:t>4.5 Consent in interviews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18" w:history="1">
            <w:r w:rsidRPr="00343A01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19" w:history="1">
            <w:r w:rsidRPr="00343A01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642465" w:rsidRDefault="006424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20" w:history="1">
            <w:r w:rsidRPr="00343A01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AB309A" w:rsidRDefault="00642465">
          <w:r>
            <w:fldChar w:fldCharType="end"/>
          </w:r>
        </w:p>
      </w:sdtContent>
    </w:sdt>
    <w:p w:rsidR="00AB309A" w:rsidRDefault="00642465">
      <w:pPr>
        <w:pStyle w:val="Heading1"/>
        <w:pageBreakBefore/>
      </w:pPr>
      <w:bookmarkStart w:id="0" w:name="_Toc240406005"/>
      <w:r>
        <w:lastRenderedPageBreak/>
        <w:t>1. Your role at a glance</w:t>
      </w:r>
      <w:bookmarkEnd w:id="0"/>
    </w:p>
    <w:p w:rsidR="00AB309A" w:rsidRDefault="00642465">
      <w:pPr>
        <w:spacing w:after="120" w:line="288" w:lineRule="auto"/>
      </w:pPr>
      <w:r>
        <w:t>You take each Key Informant Interview from first contact to a coded transcript: keep the KII record's status current, record participation and recording consent separately, and complete the KII Guide in KoboToolbox so the interview can be analysed.</w:t>
      </w:r>
    </w:p>
    <w:p w:rsidR="00AB309A" w:rsidRDefault="00642465">
      <w:pPr>
        <w:pStyle w:val="Heading3"/>
      </w:pPr>
      <w:r>
        <w:t>You can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KII Register and KII records.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Create KII records; change status; record participation and recording consent; update transcript and coding progress.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KII Guide forms.</w:t>
      </w:r>
    </w:p>
    <w:p w:rsidR="00AB309A" w:rsidRDefault="00AB309A">
      <w:pPr>
        <w:spacing w:after="60"/>
      </w:pPr>
    </w:p>
    <w:p w:rsidR="00AB309A" w:rsidRDefault="00642465">
      <w:pPr>
        <w:pStyle w:val="Heading3"/>
      </w:pPr>
      <w:r>
        <w:t>You cannot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See or edit documents, questionnaire QA, the Main-400 register, costs or exports.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Mark an interview completed with a recording unless recording consent was recorded.</w:t>
      </w:r>
    </w:p>
    <w:p w:rsidR="00AB309A" w:rsidRDefault="00AB309A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:rsidR="00AB309A" w:rsidRDefault="00642465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:rsidR="00AB309A" w:rsidRDefault="00642465">
      <w:pPr>
        <w:pStyle w:val="Heading1"/>
        <w:pageBreakBefore/>
      </w:pPr>
      <w:bookmarkStart w:id="1" w:name="_Toc240406006"/>
      <w:r>
        <w:lastRenderedPageBreak/>
        <w:t>2. Signing in and your screens</w:t>
      </w:r>
      <w:bookmarkEnd w:id="1"/>
    </w:p>
    <w:p w:rsidR="00AB309A" w:rsidRDefault="00642465">
      <w:pPr>
        <w:pStyle w:val="Heading2"/>
      </w:pPr>
      <w:bookmarkStart w:id="2" w:name="_Toc240406007"/>
      <w:r>
        <w:t>Signing in</w:t>
      </w:r>
      <w:bookmarkEnd w:id="2"/>
    </w:p>
    <w:p w:rsidR="00AB309A" w:rsidRDefault="00642465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:rsidR="00AB309A" w:rsidRDefault="00642465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:rsidR="00AB309A" w:rsidRDefault="006424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09A" w:rsidRDefault="006424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:rsidR="00AB309A" w:rsidRDefault="00642465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(KII RA) can open.</w:t>
      </w:r>
    </w:p>
    <w:p w:rsidR="00AB309A" w:rsidRDefault="00AB309A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:rsidR="00AB309A" w:rsidRDefault="00642465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:rsidR="00AB309A" w:rsidRDefault="00642465">
      <w:pPr>
        <w:pStyle w:val="Heading2"/>
      </w:pPr>
      <w:bookmarkStart w:id="3" w:name="_Toc240406008"/>
      <w:r>
        <w:t>Finding your way around</w:t>
      </w:r>
      <w:bookmarkEnd w:id="3"/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:rsidR="00AB309A" w:rsidRDefault="00AB309A">
      <w:pPr>
        <w:spacing w:after="60"/>
      </w:pPr>
    </w:p>
    <w:p w:rsidR="00AB309A" w:rsidRDefault="00642465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09A" w:rsidRDefault="006424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:rsidR="00AB309A" w:rsidRDefault="00642465">
      <w:pPr>
        <w:pStyle w:val="Heading2"/>
      </w:pPr>
      <w:bookmarkStart w:id="4" w:name="_Toc240406009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AB309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KIIs completed against the target of 60; KIIs by status.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Completed KII Guide forms.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KII Register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All KII records; create and manage.</w:t>
            </w:r>
          </w:p>
        </w:tc>
      </w:tr>
    </w:tbl>
    <w:p w:rsidR="00AB309A" w:rsidRDefault="00AB309A">
      <w:pPr>
        <w:spacing w:after="120"/>
      </w:pPr>
    </w:p>
    <w:p w:rsidR="00AB309A" w:rsidRDefault="00642465">
      <w:pPr>
        <w:pStyle w:val="Heading2"/>
      </w:pPr>
      <w:bookmarkStart w:id="5" w:name="_Toc240406010"/>
      <w:r>
        <w:t>Changing your password</w:t>
      </w:r>
      <w:bookmarkEnd w:id="5"/>
    </w:p>
    <w:p w:rsidR="00AB309A" w:rsidRDefault="00642465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:rsidR="00AB309A" w:rsidRDefault="00642465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:rsidR="00AB309A" w:rsidRDefault="006424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09A" w:rsidRDefault="006424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:rsidR="00AB309A" w:rsidRDefault="00642465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:rsidR="00AB309A" w:rsidRDefault="00AB309A">
      <w:pPr>
        <w:spacing w:after="80"/>
      </w:pPr>
    </w:p>
    <w:p w:rsidR="00AB309A" w:rsidRDefault="00642465">
      <w:pPr>
        <w:pStyle w:val="Heading1"/>
        <w:pageBreakBefore/>
      </w:pPr>
      <w:bookmarkStart w:id="6" w:name="_Toc240406011"/>
      <w:r>
        <w:lastRenderedPageBreak/>
        <w:t>3. Your routine</w:t>
      </w:r>
      <w:bookmarkEnd w:id="6"/>
    </w:p>
    <w:p w:rsidR="00AB309A" w:rsidRDefault="00642465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AB309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Weekly planning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KII Register filtered mentally by status: PROSPECT and INVITED need contact; SCHEDULED need preparation.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Before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Check the record and any PROIT gap-engine questions; prepare the KII Guide.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At the interview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Record participation consent, and recording consent if recording.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After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Mark COMPLETED (tick Recording made only if recorded); complete the KII Guide in KoboToolbox; update transcript and coding as work progresses.</w:t>
            </w:r>
          </w:p>
        </w:tc>
      </w:tr>
    </w:tbl>
    <w:p w:rsidR="00AB309A" w:rsidRDefault="00AB309A">
      <w:pPr>
        <w:spacing w:after="120"/>
      </w:pPr>
    </w:p>
    <w:p w:rsidR="00AB309A" w:rsidRDefault="00642465">
      <w:pPr>
        <w:pStyle w:val="Heading1"/>
        <w:pageBreakBefore/>
      </w:pPr>
      <w:bookmarkStart w:id="7" w:name="_Toc240406012"/>
      <w:r>
        <w:lastRenderedPageBreak/>
        <w:t>4. Step-by-step tasks</w:t>
      </w:r>
      <w:bookmarkEnd w:id="7"/>
    </w:p>
    <w:p w:rsidR="00AB309A" w:rsidRDefault="00642465">
      <w:pPr>
        <w:pStyle w:val="Heading2"/>
      </w:pPr>
      <w:bookmarkStart w:id="8" w:name="_Toc240406013"/>
      <w:r>
        <w:t>4.1 Reading the KII/Doc Dashboard</w:t>
      </w:r>
      <w:bookmarkEnd w:id="8"/>
    </w:p>
    <w:p w:rsidR="00AB309A" w:rsidRDefault="006424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" name="kii_dashboard.jpg" descr="KII / Document Dashboard." title="KII / Document Dashboa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09A" w:rsidRDefault="006424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KII / Document Dashboard.</w:t>
      </w:r>
    </w:p>
    <w:p w:rsidR="00AB309A" w:rsidRDefault="00642465">
      <w:pPr>
        <w:pStyle w:val="Heading2"/>
      </w:pPr>
      <w:bookmarkStart w:id="9" w:name="_Toc240406014"/>
      <w:r>
        <w:t>4.2 Creating a KII record</w:t>
      </w:r>
      <w:bookmarkEnd w:id="9"/>
    </w:p>
    <w:p w:rsidR="00AB309A" w:rsidRDefault="00642465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KII Register → New KII record</w:t>
      </w:r>
      <w:r>
        <w:t>.</w:t>
      </w:r>
    </w:p>
    <w:p w:rsidR="00AB309A" w:rsidRDefault="006424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667000"/>
            <wp:effectExtent l="0" t="0" r="0" b="0"/>
            <wp:docPr id="5" name="kii_new.jpg" descr="New KII Record." title="New KII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09A" w:rsidRDefault="006424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KII Record.</w:t>
      </w:r>
    </w:p>
    <w:p w:rsidR="00AB309A" w:rsidRDefault="00642465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Enter </w:t>
      </w:r>
      <w:r>
        <w:rPr>
          <w:b/>
          <w:bCs/>
        </w:rPr>
        <w:t>Stakeholder category</w:t>
      </w:r>
      <w:r>
        <w:t xml:space="preserve">, </w:t>
      </w:r>
      <w:r>
        <w:rPr>
          <w:b/>
          <w:bCs/>
        </w:rPr>
        <w:t>Participant name</w:t>
      </w:r>
      <w:r>
        <w:t xml:space="preserve">, </w:t>
      </w:r>
      <w:r>
        <w:rPr>
          <w:b/>
          <w:bCs/>
        </w:rPr>
        <w:t>Participant role</w:t>
      </w:r>
      <w:r>
        <w:t xml:space="preserve"> and </w:t>
      </w:r>
      <w:r>
        <w:rPr>
          <w:b/>
          <w:bCs/>
        </w:rPr>
        <w:t>Preferred mode</w:t>
      </w:r>
      <w:r>
        <w:t xml:space="preserve">, then select </w:t>
      </w:r>
      <w:r>
        <w:rPr>
          <w:b/>
          <w:bCs/>
        </w:rPr>
        <w:t>Create KII record</w:t>
      </w:r>
      <w:r>
        <w:t>. The KII ID (e.g. KII-0026) is generated.</w:t>
      </w:r>
    </w:p>
    <w:p w:rsidR="00AB309A" w:rsidRDefault="00AB309A">
      <w:pPr>
        <w:spacing w:after="80"/>
      </w:pPr>
    </w:p>
    <w:p w:rsidR="00AB309A" w:rsidRDefault="00642465">
      <w:pPr>
        <w:pStyle w:val="Heading2"/>
      </w:pPr>
      <w:bookmarkStart w:id="10" w:name="_Toc240406015"/>
      <w:r>
        <w:lastRenderedPageBreak/>
        <w:t>4.3 Taking a KII from invitation to coded transcript</w:t>
      </w:r>
      <w:bookmarkEnd w:id="10"/>
    </w:p>
    <w:p w:rsidR="00AB309A" w:rsidRDefault="0064246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KII Register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:rsidR="00AB309A" w:rsidRDefault="006424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333750"/>
            <wp:effectExtent l="0" t="0" r="0" b="0"/>
            <wp:docPr id="6" name="kii_register.jpg" descr="KII Register." title="KII Regi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09A" w:rsidRDefault="006424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KII Register.</w:t>
      </w:r>
    </w:p>
    <w:p w:rsidR="00AB309A" w:rsidRDefault="0064246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Move the </w:t>
      </w:r>
      <w:r>
        <w:rPr>
          <w:b/>
          <w:bCs/>
        </w:rPr>
        <w:t>Status</w:t>
      </w:r>
      <w:r>
        <w:t xml:space="preserve"> as things happen: PROSPECT → INVITED → SCHEDULED → COMPLETED, or DECLINED / NO_SHOW. Only valid next statuses are shown; NO_SHOW can be rescheduled.</w:t>
      </w:r>
    </w:p>
    <w:p w:rsidR="00AB309A" w:rsidRDefault="006424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333750"/>
            <wp:effectExtent l="0" t="0" r="0" b="0"/>
            <wp:docPr id="7" name="kii_detail.jpg" descr="KII record: status, consent, transcript and coding." title="KII record: status, consent, transcript and co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09A" w:rsidRDefault="006424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KII record: status, consent, transcript and coding.</w:t>
      </w:r>
    </w:p>
    <w:p w:rsidR="00AB309A" w:rsidRDefault="0064246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Before the interview starts, select </w:t>
      </w:r>
      <w:r>
        <w:rPr>
          <w:b/>
          <w:bCs/>
        </w:rPr>
        <w:t>Record participation consent</w:t>
      </w:r>
      <w:r>
        <w:t xml:space="preserve">. If the interview will be recorded, also select </w:t>
      </w:r>
      <w:r>
        <w:rPr>
          <w:b/>
          <w:bCs/>
        </w:rPr>
        <w:t>Record recording consent</w:t>
      </w:r>
      <w:r>
        <w:t xml:space="preserve"> — the two are always separate.</w:t>
      </w:r>
    </w:p>
    <w:p w:rsidR="00AB309A" w:rsidRDefault="0064246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When marking </w:t>
      </w:r>
      <w:r>
        <w:rPr>
          <w:b/>
          <w:bCs/>
        </w:rPr>
        <w:t>COMPLETED</w:t>
      </w:r>
      <w:r>
        <w:t xml:space="preserve">, tick </w:t>
      </w:r>
      <w:r>
        <w:rPr>
          <w:b/>
          <w:bCs/>
        </w:rPr>
        <w:t>Recording made</w:t>
      </w:r>
      <w:r>
        <w:t xml:space="preserve"> only if a recording exists. The portal refuses a recorded completion without recording consent.</w:t>
      </w:r>
    </w:p>
    <w:p w:rsidR="00AB309A" w:rsidRDefault="00642465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Advance </w:t>
      </w:r>
      <w:r>
        <w:rPr>
          <w:b/>
          <w:bCs/>
        </w:rPr>
        <w:t>Transcript</w:t>
      </w:r>
      <w:r>
        <w:t xml:space="preserve"> (NOT_STARTED → IN_PROGRESS → VERIFIED → ANONYMISED) and </w:t>
      </w:r>
      <w:r>
        <w:rPr>
          <w:b/>
          <w:bCs/>
        </w:rPr>
        <w:t>Coding</w:t>
      </w:r>
      <w:r>
        <w:t xml:space="preserve"> (NOT_STARTED → IN_PROGRESS → COMPLETE) as the work progresses.</w:t>
      </w:r>
    </w:p>
    <w:p w:rsidR="00AB309A" w:rsidRDefault="0064246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Complete the </w:t>
      </w:r>
      <w:r>
        <w:rPr>
          <w:b/>
          <w:bCs/>
        </w:rPr>
        <w:t>KII Guide</w:t>
      </w:r>
      <w:r>
        <w:t xml:space="preserve"> form in KoboToolbox using the KII ID. The </w:t>
      </w:r>
      <w:r>
        <w:rPr>
          <w:b/>
          <w:bCs/>
        </w:rPr>
        <w:t>Completed KII form (KoboToolbox)</w:t>
      </w:r>
      <w:r>
        <w:t xml:space="preserve"> panel then links to its PDF.</w:t>
      </w:r>
    </w:p>
    <w:p w:rsidR="00AB309A" w:rsidRDefault="00AB309A">
      <w:pPr>
        <w:spacing w:after="80"/>
      </w:pPr>
    </w:p>
    <w:p w:rsidR="00AB309A" w:rsidRDefault="00642465">
      <w:pPr>
        <w:pStyle w:val="Heading2"/>
      </w:pPr>
      <w:bookmarkStart w:id="11" w:name="_Toc240406016"/>
      <w:r>
        <w:t>4.4 Downloading or emailing completed forms (Form PDFs)</w:t>
      </w:r>
      <w:bookmarkEnd w:id="11"/>
    </w:p>
    <w:p w:rsidR="00AB309A" w:rsidRDefault="00642465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KII Guide forms from KoboToolbox, newest first.</w:t>
      </w:r>
    </w:p>
    <w:p w:rsidR="00AB309A" w:rsidRDefault="00642465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:rsidR="00AB309A" w:rsidRDefault="00642465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:rsidR="00AB309A" w:rsidRDefault="00AB309A">
      <w:pPr>
        <w:spacing w:after="80"/>
      </w:pPr>
    </w:p>
    <w:p w:rsidR="00AB309A" w:rsidRDefault="00642465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:rsidR="00AB309A" w:rsidRDefault="00642465">
      <w:pPr>
        <w:pStyle w:val="Heading2"/>
      </w:pPr>
      <w:bookmarkStart w:id="12" w:name="_Toc240406017"/>
      <w:r>
        <w:t>4.5 Consent in interviews</w:t>
      </w:r>
      <w:bookmarkEnd w:id="12"/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Read or summarise the information sheet and ask for agreement </w:t>
      </w:r>
      <w:r>
        <w:rPr>
          <w:b/>
          <w:bCs/>
        </w:rPr>
        <w:t>before</w:t>
      </w:r>
      <w:r>
        <w:t xml:space="preserve"> the first question.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Ask separately whether the interview may be recorded. If they say no, take notes only.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Record each decision on the KII record straight away with the matching button.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If they later ask to stop or withdraw, stop, and tell the PI the same day.</w:t>
      </w:r>
    </w:p>
    <w:p w:rsidR="00AB309A" w:rsidRDefault="00AB309A">
      <w:pPr>
        <w:spacing w:after="60"/>
      </w:pPr>
    </w:p>
    <w:p w:rsidR="00AB309A" w:rsidRDefault="00642465">
      <w:pPr>
        <w:pStyle w:val="Heading1"/>
        <w:pageBreakBefore/>
      </w:pPr>
      <w:bookmarkStart w:id="13" w:name="_Toc240406018"/>
      <w:r>
        <w:lastRenderedPageBreak/>
        <w:t>5. Rules you must follow</w:t>
      </w:r>
      <w:bookmarkEnd w:id="13"/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Keep recordings and transcripts only in the study's approved storage.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Anonymise transcripts before they are shared for coding beyond the core team.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:rsidR="00AB309A" w:rsidRDefault="00642465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:rsidR="00AB309A" w:rsidRDefault="00AB309A">
      <w:pPr>
        <w:spacing w:after="60"/>
      </w:pPr>
    </w:p>
    <w:p w:rsidR="00AB309A" w:rsidRDefault="00642465">
      <w:pPr>
        <w:pStyle w:val="Heading1"/>
        <w:pageBreakBefore/>
      </w:pPr>
      <w:bookmarkStart w:id="14" w:name="_Toc240406019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AB309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COMPLETED with recording is refused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Recording consent not recorded.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Record recording consent first, or untick Recording made.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No PDF on the KII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The KII Guide has not been submitted with this KII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Check the KII ID in the KoboToolbox form.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:rsidR="00AB309A" w:rsidRDefault="00AB309A">
      <w:pPr>
        <w:spacing w:after="120"/>
      </w:pPr>
    </w:p>
    <w:p w:rsidR="00AB309A" w:rsidRDefault="00642465">
      <w:pPr>
        <w:pStyle w:val="Heading1"/>
        <w:pageBreakBefore/>
      </w:pPr>
      <w:bookmarkStart w:id="15" w:name="_Toc240406020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60 completed KIIs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Status 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PROSPECT → INVITED → SCHEDULED → COMPLETED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Transcript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NOT_STARTED → IN_PROGRESS → VERIFIED → ANONYMISED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Coding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NOT_STARTED → IN_PROGRESS → COMPLETE</w:t>
            </w:r>
          </w:p>
        </w:tc>
      </w:tr>
      <w:tr w:rsidR="00AB309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309A" w:rsidRDefault="00642465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:rsidR="00AB309A" w:rsidRDefault="00AB309A">
      <w:pPr>
        <w:spacing w:after="120"/>
      </w:pPr>
    </w:p>
    <w:sectPr w:rsidR="00AB309A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42465" w:rsidRDefault="00642465">
      <w:r>
        <w:separator/>
      </w:r>
    </w:p>
  </w:endnote>
  <w:endnote w:type="continuationSeparator" w:id="0">
    <w:p w:rsidR="00642465" w:rsidRDefault="006424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309A" w:rsidRDefault="00642465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309A" w:rsidRDefault="00AB309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42465" w:rsidRDefault="00642465">
      <w:r>
        <w:separator/>
      </w:r>
    </w:p>
  </w:footnote>
  <w:footnote w:type="continuationSeparator" w:id="0">
    <w:p w:rsidR="00642465" w:rsidRDefault="006424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309A" w:rsidRDefault="00642465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5 · Key Informant Interview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309A" w:rsidRDefault="00AB30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F5CEC"/>
    <w:multiLevelType w:val="hybridMultilevel"/>
    <w:tmpl w:val="15D874C4"/>
    <w:lvl w:ilvl="0" w:tplc="135C3412">
      <w:start w:val="1"/>
      <w:numFmt w:val="bullet"/>
      <w:lvlText w:val="●"/>
      <w:lvlJc w:val="left"/>
      <w:pPr>
        <w:ind w:left="720" w:hanging="360"/>
      </w:pPr>
    </w:lvl>
    <w:lvl w:ilvl="1" w:tplc="152A48DC">
      <w:start w:val="1"/>
      <w:numFmt w:val="bullet"/>
      <w:lvlText w:val="○"/>
      <w:lvlJc w:val="left"/>
      <w:pPr>
        <w:ind w:left="1440" w:hanging="360"/>
      </w:pPr>
    </w:lvl>
    <w:lvl w:ilvl="2" w:tplc="8C46EAA0">
      <w:start w:val="1"/>
      <w:numFmt w:val="bullet"/>
      <w:lvlText w:val="■"/>
      <w:lvlJc w:val="left"/>
      <w:pPr>
        <w:ind w:left="2160" w:hanging="360"/>
      </w:pPr>
    </w:lvl>
    <w:lvl w:ilvl="3" w:tplc="9BDE33B0">
      <w:start w:val="1"/>
      <w:numFmt w:val="bullet"/>
      <w:lvlText w:val="●"/>
      <w:lvlJc w:val="left"/>
      <w:pPr>
        <w:ind w:left="2880" w:hanging="360"/>
      </w:pPr>
    </w:lvl>
    <w:lvl w:ilvl="4" w:tplc="78CA6436">
      <w:start w:val="1"/>
      <w:numFmt w:val="bullet"/>
      <w:lvlText w:val="○"/>
      <w:lvlJc w:val="left"/>
      <w:pPr>
        <w:ind w:left="3600" w:hanging="360"/>
      </w:pPr>
    </w:lvl>
    <w:lvl w:ilvl="5" w:tplc="07F80648">
      <w:start w:val="1"/>
      <w:numFmt w:val="bullet"/>
      <w:lvlText w:val="■"/>
      <w:lvlJc w:val="left"/>
      <w:pPr>
        <w:ind w:left="4320" w:hanging="360"/>
      </w:pPr>
    </w:lvl>
    <w:lvl w:ilvl="6" w:tplc="5896FFA6">
      <w:start w:val="1"/>
      <w:numFmt w:val="bullet"/>
      <w:lvlText w:val="●"/>
      <w:lvlJc w:val="left"/>
      <w:pPr>
        <w:ind w:left="5040" w:hanging="360"/>
      </w:pPr>
    </w:lvl>
    <w:lvl w:ilvl="7" w:tplc="1FF699F6">
      <w:start w:val="1"/>
      <w:numFmt w:val="bullet"/>
      <w:lvlText w:val="●"/>
      <w:lvlJc w:val="left"/>
      <w:pPr>
        <w:ind w:left="5760" w:hanging="360"/>
      </w:pPr>
    </w:lvl>
    <w:lvl w:ilvl="8" w:tplc="180A7F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165C5F"/>
    <w:multiLevelType w:val="hybridMultilevel"/>
    <w:tmpl w:val="DD269378"/>
    <w:lvl w:ilvl="0" w:tplc="D8D633F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E0C2F146">
      <w:numFmt w:val="decimal"/>
      <w:lvlText w:val=""/>
      <w:lvlJc w:val="left"/>
    </w:lvl>
    <w:lvl w:ilvl="2" w:tplc="95D8237E">
      <w:numFmt w:val="decimal"/>
      <w:lvlText w:val=""/>
      <w:lvlJc w:val="left"/>
    </w:lvl>
    <w:lvl w:ilvl="3" w:tplc="E3B4EAC6">
      <w:numFmt w:val="decimal"/>
      <w:lvlText w:val=""/>
      <w:lvlJc w:val="left"/>
    </w:lvl>
    <w:lvl w:ilvl="4" w:tplc="6650796A">
      <w:numFmt w:val="decimal"/>
      <w:lvlText w:val=""/>
      <w:lvlJc w:val="left"/>
    </w:lvl>
    <w:lvl w:ilvl="5" w:tplc="78FE40A4">
      <w:numFmt w:val="decimal"/>
      <w:lvlText w:val=""/>
      <w:lvlJc w:val="left"/>
    </w:lvl>
    <w:lvl w:ilvl="6" w:tplc="2DDEE55E">
      <w:numFmt w:val="decimal"/>
      <w:lvlText w:val=""/>
      <w:lvlJc w:val="left"/>
    </w:lvl>
    <w:lvl w:ilvl="7" w:tplc="CC5A3F1A">
      <w:numFmt w:val="decimal"/>
      <w:lvlText w:val=""/>
      <w:lvlJc w:val="left"/>
    </w:lvl>
    <w:lvl w:ilvl="8" w:tplc="38C41CE8">
      <w:numFmt w:val="decimal"/>
      <w:lvlText w:val=""/>
      <w:lvlJc w:val="left"/>
    </w:lvl>
  </w:abstractNum>
  <w:abstractNum w:abstractNumId="2" w15:restartNumberingAfterBreak="0">
    <w:nsid w:val="5D9152EC"/>
    <w:multiLevelType w:val="hybridMultilevel"/>
    <w:tmpl w:val="BD248668"/>
    <w:lvl w:ilvl="0" w:tplc="C614A0E8">
      <w:start w:val="1"/>
      <w:numFmt w:val="bullet"/>
      <w:lvlText w:val="•"/>
      <w:lvlJc w:val="left"/>
      <w:pPr>
        <w:ind w:left="460" w:hanging="280"/>
      </w:pPr>
    </w:lvl>
    <w:lvl w:ilvl="1" w:tplc="565456FE">
      <w:start w:val="1"/>
      <w:numFmt w:val="bullet"/>
      <w:lvlText w:val="–"/>
      <w:lvlJc w:val="left"/>
      <w:pPr>
        <w:ind w:left="900" w:hanging="280"/>
      </w:pPr>
    </w:lvl>
    <w:lvl w:ilvl="2" w:tplc="BAA86CEC">
      <w:numFmt w:val="decimal"/>
      <w:lvlText w:val=""/>
      <w:lvlJc w:val="left"/>
    </w:lvl>
    <w:lvl w:ilvl="3" w:tplc="0F547906">
      <w:numFmt w:val="decimal"/>
      <w:lvlText w:val=""/>
      <w:lvlJc w:val="left"/>
    </w:lvl>
    <w:lvl w:ilvl="4" w:tplc="607C088C">
      <w:numFmt w:val="decimal"/>
      <w:lvlText w:val=""/>
      <w:lvlJc w:val="left"/>
    </w:lvl>
    <w:lvl w:ilvl="5" w:tplc="6562FFC4">
      <w:numFmt w:val="decimal"/>
      <w:lvlText w:val=""/>
      <w:lvlJc w:val="left"/>
    </w:lvl>
    <w:lvl w:ilvl="6" w:tplc="CCFC8F1A">
      <w:numFmt w:val="decimal"/>
      <w:lvlText w:val=""/>
      <w:lvlJc w:val="left"/>
    </w:lvl>
    <w:lvl w:ilvl="7" w:tplc="3BC41934">
      <w:numFmt w:val="decimal"/>
      <w:lvlText w:val=""/>
      <w:lvlJc w:val="left"/>
    </w:lvl>
    <w:lvl w:ilvl="8" w:tplc="4C363E8A">
      <w:numFmt w:val="decimal"/>
      <w:lvlText w:val=""/>
      <w:lvlJc w:val="left"/>
    </w:lvl>
  </w:abstractNum>
  <w:abstractNum w:abstractNumId="3" w15:restartNumberingAfterBreak="0">
    <w:nsid w:val="657C2396"/>
    <w:multiLevelType w:val="hybridMultilevel"/>
    <w:tmpl w:val="BD980FD2"/>
    <w:lvl w:ilvl="0" w:tplc="710E810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7923F6A">
      <w:numFmt w:val="decimal"/>
      <w:lvlText w:val=""/>
      <w:lvlJc w:val="left"/>
    </w:lvl>
    <w:lvl w:ilvl="2" w:tplc="3D2E8168">
      <w:numFmt w:val="decimal"/>
      <w:lvlText w:val=""/>
      <w:lvlJc w:val="left"/>
    </w:lvl>
    <w:lvl w:ilvl="3" w:tplc="D4E04838">
      <w:numFmt w:val="decimal"/>
      <w:lvlText w:val=""/>
      <w:lvlJc w:val="left"/>
    </w:lvl>
    <w:lvl w:ilvl="4" w:tplc="16FE5712">
      <w:numFmt w:val="decimal"/>
      <w:lvlText w:val=""/>
      <w:lvlJc w:val="left"/>
    </w:lvl>
    <w:lvl w:ilvl="5" w:tplc="B15A74FE">
      <w:numFmt w:val="decimal"/>
      <w:lvlText w:val=""/>
      <w:lvlJc w:val="left"/>
    </w:lvl>
    <w:lvl w:ilvl="6" w:tplc="BB24E1A6">
      <w:numFmt w:val="decimal"/>
      <w:lvlText w:val=""/>
      <w:lvlJc w:val="left"/>
    </w:lvl>
    <w:lvl w:ilvl="7" w:tplc="1ACC6196">
      <w:numFmt w:val="decimal"/>
      <w:lvlText w:val=""/>
      <w:lvlJc w:val="left"/>
    </w:lvl>
    <w:lvl w:ilvl="8" w:tplc="37005340">
      <w:numFmt w:val="decimal"/>
      <w:lvlText w:val=""/>
      <w:lvlJc w:val="left"/>
    </w:lvl>
  </w:abstractNum>
  <w:abstractNum w:abstractNumId="4" w15:restartNumberingAfterBreak="0">
    <w:nsid w:val="670C0B8F"/>
    <w:multiLevelType w:val="hybridMultilevel"/>
    <w:tmpl w:val="365825BC"/>
    <w:lvl w:ilvl="0" w:tplc="EA1013F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3E303D74">
      <w:numFmt w:val="decimal"/>
      <w:lvlText w:val=""/>
      <w:lvlJc w:val="left"/>
    </w:lvl>
    <w:lvl w:ilvl="2" w:tplc="E58A7274">
      <w:numFmt w:val="decimal"/>
      <w:lvlText w:val=""/>
      <w:lvlJc w:val="left"/>
    </w:lvl>
    <w:lvl w:ilvl="3" w:tplc="65528BA2">
      <w:numFmt w:val="decimal"/>
      <w:lvlText w:val=""/>
      <w:lvlJc w:val="left"/>
    </w:lvl>
    <w:lvl w:ilvl="4" w:tplc="489604F6">
      <w:numFmt w:val="decimal"/>
      <w:lvlText w:val=""/>
      <w:lvlJc w:val="left"/>
    </w:lvl>
    <w:lvl w:ilvl="5" w:tplc="B3B4AE92">
      <w:numFmt w:val="decimal"/>
      <w:lvlText w:val=""/>
      <w:lvlJc w:val="left"/>
    </w:lvl>
    <w:lvl w:ilvl="6" w:tplc="B2DE9726">
      <w:numFmt w:val="decimal"/>
      <w:lvlText w:val=""/>
      <w:lvlJc w:val="left"/>
    </w:lvl>
    <w:lvl w:ilvl="7" w:tplc="2138A9FE">
      <w:numFmt w:val="decimal"/>
      <w:lvlText w:val=""/>
      <w:lvlJc w:val="left"/>
    </w:lvl>
    <w:lvl w:ilvl="8" w:tplc="00285698">
      <w:numFmt w:val="decimal"/>
      <w:lvlText w:val=""/>
      <w:lvlJc w:val="left"/>
    </w:lvl>
  </w:abstractNum>
  <w:abstractNum w:abstractNumId="5" w15:restartNumberingAfterBreak="0">
    <w:nsid w:val="78885701"/>
    <w:multiLevelType w:val="hybridMultilevel"/>
    <w:tmpl w:val="25BE584A"/>
    <w:lvl w:ilvl="0" w:tplc="7E6A3FB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09D48DD2">
      <w:numFmt w:val="decimal"/>
      <w:lvlText w:val=""/>
      <w:lvlJc w:val="left"/>
    </w:lvl>
    <w:lvl w:ilvl="2" w:tplc="339EA5D8">
      <w:numFmt w:val="decimal"/>
      <w:lvlText w:val=""/>
      <w:lvlJc w:val="left"/>
    </w:lvl>
    <w:lvl w:ilvl="3" w:tplc="F7FC3B2C">
      <w:numFmt w:val="decimal"/>
      <w:lvlText w:val=""/>
      <w:lvlJc w:val="left"/>
    </w:lvl>
    <w:lvl w:ilvl="4" w:tplc="80FE29E8">
      <w:numFmt w:val="decimal"/>
      <w:lvlText w:val=""/>
      <w:lvlJc w:val="left"/>
    </w:lvl>
    <w:lvl w:ilvl="5" w:tplc="2DD46A94">
      <w:numFmt w:val="decimal"/>
      <w:lvlText w:val=""/>
      <w:lvlJc w:val="left"/>
    </w:lvl>
    <w:lvl w:ilvl="6" w:tplc="3D36B30C">
      <w:numFmt w:val="decimal"/>
      <w:lvlText w:val=""/>
      <w:lvlJc w:val="left"/>
    </w:lvl>
    <w:lvl w:ilvl="7" w:tplc="6000485E">
      <w:numFmt w:val="decimal"/>
      <w:lvlText w:val=""/>
      <w:lvlJc w:val="left"/>
    </w:lvl>
    <w:lvl w:ilvl="8" w:tplc="B7E8BB58">
      <w:numFmt w:val="decimal"/>
      <w:lvlText w:val=""/>
      <w:lvlJc w:val="left"/>
    </w:lvl>
  </w:abstractNum>
  <w:abstractNum w:abstractNumId="6" w15:restartNumberingAfterBreak="0">
    <w:nsid w:val="7FE66299"/>
    <w:multiLevelType w:val="hybridMultilevel"/>
    <w:tmpl w:val="C9927246"/>
    <w:lvl w:ilvl="0" w:tplc="65FE1E7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C18804B8">
      <w:numFmt w:val="decimal"/>
      <w:lvlText w:val=""/>
      <w:lvlJc w:val="left"/>
    </w:lvl>
    <w:lvl w:ilvl="2" w:tplc="54CA1EC0">
      <w:numFmt w:val="decimal"/>
      <w:lvlText w:val=""/>
      <w:lvlJc w:val="left"/>
    </w:lvl>
    <w:lvl w:ilvl="3" w:tplc="023627AC">
      <w:numFmt w:val="decimal"/>
      <w:lvlText w:val=""/>
      <w:lvlJc w:val="left"/>
    </w:lvl>
    <w:lvl w:ilvl="4" w:tplc="49D4E1AA">
      <w:numFmt w:val="decimal"/>
      <w:lvlText w:val=""/>
      <w:lvlJc w:val="left"/>
    </w:lvl>
    <w:lvl w:ilvl="5" w:tplc="F702B3F8">
      <w:numFmt w:val="decimal"/>
      <w:lvlText w:val=""/>
      <w:lvlJc w:val="left"/>
    </w:lvl>
    <w:lvl w:ilvl="6" w:tplc="D01C584E">
      <w:numFmt w:val="decimal"/>
      <w:lvlText w:val=""/>
      <w:lvlJc w:val="left"/>
    </w:lvl>
    <w:lvl w:ilvl="7" w:tplc="2FDEB1EC">
      <w:numFmt w:val="decimal"/>
      <w:lvlText w:val=""/>
      <w:lvlJc w:val="left"/>
    </w:lvl>
    <w:lvl w:ilvl="8" w:tplc="53E62486">
      <w:numFmt w:val="decimal"/>
      <w:lvlText w:val=""/>
      <w:lvlJc w:val="left"/>
    </w:lvl>
  </w:abstractNum>
  <w:num w:numId="1" w16cid:durableId="933324593">
    <w:abstractNumId w:val="0"/>
    <w:lvlOverride w:ilvl="0">
      <w:startOverride w:val="1"/>
    </w:lvlOverride>
  </w:num>
  <w:num w:numId="2" w16cid:durableId="1418595403">
    <w:abstractNumId w:val="2"/>
    <w:lvlOverride w:ilvl="0">
      <w:startOverride w:val="1"/>
    </w:lvlOverride>
  </w:num>
  <w:num w:numId="3" w16cid:durableId="534925116">
    <w:abstractNumId w:val="4"/>
    <w:lvlOverride w:ilvl="0">
      <w:startOverride w:val="1"/>
    </w:lvlOverride>
  </w:num>
  <w:num w:numId="4" w16cid:durableId="1864636006">
    <w:abstractNumId w:val="1"/>
    <w:lvlOverride w:ilvl="0">
      <w:startOverride w:val="1"/>
    </w:lvlOverride>
  </w:num>
  <w:num w:numId="5" w16cid:durableId="1025014592">
    <w:abstractNumId w:val="3"/>
    <w:lvlOverride w:ilvl="0">
      <w:startOverride w:val="1"/>
    </w:lvlOverride>
  </w:num>
  <w:num w:numId="6" w16cid:durableId="1013192881">
    <w:abstractNumId w:val="6"/>
    <w:lvlOverride w:ilvl="0">
      <w:startOverride w:val="1"/>
    </w:lvlOverride>
  </w:num>
  <w:num w:numId="7" w16cid:durableId="392626614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09A"/>
    <w:rsid w:val="00642465"/>
    <w:rsid w:val="00AB309A"/>
    <w:rsid w:val="00D64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BF6134F-4307-490E-AF98-AE62B7FC7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4246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2465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1746</Words>
  <Characters>8820</Characters>
  <Application>Microsoft Office Word</Application>
  <DocSecurity>0</DocSecurity>
  <Lines>275</Lines>
  <Paragraphs>215</Paragraphs>
  <ScaleCrop>false</ScaleCrop>
  <Company/>
  <LinksUpToDate>false</LinksUpToDate>
  <CharactersWithSpaces>10351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5: Key Informant Interview Research Assistant</dc:title>
  <dc:creator>ABF-FST research team</dc:creator>
  <dc:description>Step-by-step instructions for the KII RA role in the ABF-FST Digital Respondent Portal.</dc:description>
  <cp:lastModifiedBy>Daniel Mudhombozi</cp:lastModifiedBy>
  <cp:revision>2</cp:revision>
  <dcterms:created xsi:type="dcterms:W3CDTF">2026-09-15T20:59:00Z</dcterms:created>
  <dcterms:modified xsi:type="dcterms:W3CDTF">2026-09-15T21:00:00Z</dcterms:modified>
</cp:coreProperties>
</file>