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jc w:val="center"/>
        <w:textAlignment w:val="auto"/>
        <w:outlineLvl w:val="9"/>
        <w:rPr>
          <w:rFonts w:ascii="Arial" w:hAnsi="Arial" w:cs="Arial"/>
          <w:sz w:val="21"/>
          <w:szCs w:val="21"/>
        </w:rPr>
      </w:pPr>
      <w:bookmarkStart w:id="0" w:name="_GoBack"/>
      <w:r>
        <w:rPr>
          <w:rFonts w:ascii="Arial" w:hAnsi="Arial" w:cs="Arial"/>
          <w:b/>
          <w:bCs/>
          <w:sz w:val="21"/>
          <w:szCs w:val="21"/>
        </w:rPr>
        <w:t>操作系统模拟试卷及答案（A）</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一、单项选择题 ( 每题2分，共20分)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1、计算机的操作系统是一种 ( B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（A）应用软件 （B）系统软件</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（C）工具软件 （D）字表处理软件</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 D ）是进程存在的唯一标志。</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 DCB；　B FCB； C JCB；　　　D PCB；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3、从下面对临界区的论述中，选择一条正确的论述。（ E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 临界区是指进程中用于实现进程互斥的那段代码。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B 临界区是指进程中用于实现进程同步的那段代码。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C 临界区是指进程中用于实现进程通信的那段代码。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D 临界区是指进程中用于实现共享资源的那段代码。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E 临界区是指进程中访问临界资源的那段代码。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4、回收内存时若出现下述情况：释放区与空闲块链表中的插入点前一分区F1相邻，此时应（ C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A为回收区建立一分区表项，填上分区的大小和始址；</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B 以F1为分区的表项作为新表项且不做任何改变；</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C 以F1为分区的表项作为新表项，修改新表项的大小；</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D 以F1为分区的表项作为新表项，同时修改新表项的大小和始址。</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5、一个计算机系统的虚拟存储器的实际容量是由（ C ）确定的。</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 内存容量； 　　B 硬盘容量；</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C 内存和硬盘容量之和； 　　D 计算机的地址结构。</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xml:space="preserve">6、若信号量S的初值为2，当前值为-1，则表示有（ B ）个等待进程。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xml:space="preserve">A． 0 B． 1 C． 2 D． 3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7、系统中，像键盘、终端、打印机等以字符为单位组织和处理信息的设备称为（ A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A．字符设备 B．块设备 C．虚拟设备 D．独享设备</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8．磁盘上的文件是以( A ) 为单位读写的。</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（A）块 （B）记录</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（C）区段 （D）页面</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9．进程被创建后即进入 ( B ) 排队。</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（A）阻塞队列 （B）就绪队列</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（C）缓冲队列 （D）运行队列</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xml:space="preserve">10．逻辑文件是（ B ）的文件组织形式。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xml:space="preserve">A．在外部设备上 B．从用户观点看 C．虚拟存储 D．目录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二、填空题（10分）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1．用户与操作系统的接口有( )，( )两种。</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【答案】命令接口，系统调用</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2．进程调度的方式通常有</w:t>
      </w:r>
      <w:r>
        <w:rPr>
          <w:rFonts w:hint="eastAsia"/>
          <w:sz w:val="21"/>
          <w:szCs w:val="21"/>
        </w:rPr>
        <w:t>①</w:t>
      </w:r>
      <w:r>
        <w:rPr>
          <w:rFonts w:ascii="Arial" w:hAnsi="Arial" w:cs="Arial"/>
          <w:sz w:val="21"/>
          <w:szCs w:val="21"/>
        </w:rPr>
        <w:t xml:space="preserve">和 </w:t>
      </w:r>
      <w:r>
        <w:rPr>
          <w:rFonts w:hint="eastAsia"/>
          <w:sz w:val="21"/>
          <w:szCs w:val="21"/>
        </w:rPr>
        <w:t>②</w:t>
      </w:r>
      <w:r>
        <w:rPr>
          <w:rFonts w:ascii="Arial" w:hAnsi="Arial" w:cs="Arial"/>
          <w:sz w:val="21"/>
          <w:szCs w:val="21"/>
        </w:rPr>
        <w:t>方式两种。</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【答案】</w:t>
      </w:r>
      <w:r>
        <w:rPr>
          <w:rFonts w:hint="eastAsia"/>
          <w:sz w:val="21"/>
          <w:szCs w:val="21"/>
        </w:rPr>
        <w:t>①</w:t>
      </w:r>
      <w:r>
        <w:rPr>
          <w:rFonts w:ascii="Arial" w:hAnsi="Arial" w:cs="Arial"/>
          <w:sz w:val="21"/>
          <w:szCs w:val="21"/>
        </w:rPr>
        <w:t>可剥夺、</w:t>
      </w:r>
      <w:r>
        <w:rPr>
          <w:rFonts w:hint="eastAsia"/>
          <w:sz w:val="21"/>
          <w:szCs w:val="21"/>
        </w:rPr>
        <w:t>②</w:t>
      </w:r>
      <w:r>
        <w:rPr>
          <w:rFonts w:ascii="Arial" w:hAnsi="Arial" w:cs="Arial"/>
          <w:sz w:val="21"/>
          <w:szCs w:val="21"/>
        </w:rPr>
        <w:t>非剥夺</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3．从用户的角度看，文件系统的功能是要实现</w:t>
      </w:r>
      <w:r>
        <w:rPr>
          <w:rFonts w:hint="eastAsia"/>
          <w:sz w:val="21"/>
          <w:szCs w:val="21"/>
        </w:rPr>
        <w:t>①</w:t>
      </w:r>
      <w:r>
        <w:rPr>
          <w:rFonts w:ascii="Arial" w:hAnsi="Arial" w:cs="Arial"/>
          <w:sz w:val="21"/>
          <w:szCs w:val="21"/>
        </w:rPr>
        <w:t xml:space="preserve">。为了达到这一目的，一般要建立 </w:t>
      </w:r>
      <w:r>
        <w:rPr>
          <w:rFonts w:hint="eastAsia"/>
          <w:sz w:val="21"/>
          <w:szCs w:val="21"/>
        </w:rPr>
        <w:t>②</w:t>
      </w:r>
      <w:r>
        <w:rPr>
          <w:rFonts w:ascii="Arial" w:hAnsi="Arial" w:cs="Arial"/>
          <w:sz w:val="21"/>
          <w:szCs w:val="21"/>
        </w:rPr>
        <w:t xml:space="preserve">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【答案】</w:t>
      </w:r>
      <w:r>
        <w:rPr>
          <w:rFonts w:hint="eastAsia"/>
          <w:sz w:val="21"/>
          <w:szCs w:val="21"/>
        </w:rPr>
        <w:t>①</w:t>
      </w:r>
      <w:r>
        <w:rPr>
          <w:rFonts w:ascii="Arial" w:hAnsi="Arial" w:cs="Arial"/>
          <w:sz w:val="21"/>
          <w:szCs w:val="21"/>
        </w:rPr>
        <w:t>按名存取，</w:t>
      </w:r>
      <w:r>
        <w:rPr>
          <w:rFonts w:hint="eastAsia"/>
          <w:sz w:val="21"/>
          <w:szCs w:val="21"/>
        </w:rPr>
        <w:t>②</w:t>
      </w:r>
      <w:r>
        <w:rPr>
          <w:rFonts w:ascii="Arial" w:hAnsi="Arial" w:cs="Arial"/>
          <w:sz w:val="21"/>
          <w:szCs w:val="21"/>
        </w:rPr>
        <w:t>文件目录</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4．虚拟设备是通过</w:t>
      </w:r>
      <w:r>
        <w:rPr>
          <w:rFonts w:hint="eastAsia"/>
          <w:sz w:val="21"/>
          <w:szCs w:val="21"/>
        </w:rPr>
        <w:t>①</w:t>
      </w:r>
      <w:r>
        <w:rPr>
          <w:rFonts w:ascii="Arial" w:hAnsi="Arial" w:cs="Arial"/>
          <w:sz w:val="21"/>
          <w:szCs w:val="21"/>
        </w:rPr>
        <w:t xml:space="preserve"> 技术，把</w:t>
      </w:r>
      <w:r>
        <w:rPr>
          <w:rFonts w:hint="eastAsia"/>
          <w:sz w:val="21"/>
          <w:szCs w:val="21"/>
        </w:rPr>
        <w:t>②</w:t>
      </w:r>
      <w:r>
        <w:rPr>
          <w:rFonts w:ascii="Arial" w:hAnsi="Arial" w:cs="Arial"/>
          <w:sz w:val="21"/>
          <w:szCs w:val="21"/>
        </w:rPr>
        <w:t>变成能为若干用户</w:t>
      </w:r>
      <w:r>
        <w:rPr>
          <w:rFonts w:hint="eastAsia"/>
          <w:sz w:val="21"/>
          <w:szCs w:val="21"/>
        </w:rPr>
        <w:t>③</w:t>
      </w:r>
      <w:r>
        <w:rPr>
          <w:rFonts w:ascii="Arial" w:hAnsi="Arial" w:cs="Arial"/>
          <w:sz w:val="21"/>
          <w:szCs w:val="21"/>
        </w:rPr>
        <w:t>的设备。</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【答案】</w:t>
      </w:r>
      <w:r>
        <w:rPr>
          <w:rFonts w:hint="eastAsia"/>
          <w:sz w:val="21"/>
          <w:szCs w:val="21"/>
        </w:rPr>
        <w:t>①</w:t>
      </w:r>
      <w:r>
        <w:rPr>
          <w:rFonts w:ascii="Arial" w:hAnsi="Arial" w:cs="Arial"/>
          <w:sz w:val="21"/>
          <w:szCs w:val="21"/>
        </w:rPr>
        <w:t>SPOOLING，</w:t>
      </w:r>
      <w:r>
        <w:rPr>
          <w:rFonts w:hint="eastAsia"/>
          <w:sz w:val="21"/>
          <w:szCs w:val="21"/>
        </w:rPr>
        <w:t>②</w:t>
      </w:r>
      <w:r>
        <w:rPr>
          <w:rFonts w:ascii="Arial" w:hAnsi="Arial" w:cs="Arial"/>
          <w:sz w:val="21"/>
          <w:szCs w:val="21"/>
        </w:rPr>
        <w:t>独享，</w:t>
      </w:r>
      <w:r>
        <w:rPr>
          <w:rFonts w:hint="eastAsia"/>
          <w:sz w:val="21"/>
          <w:szCs w:val="21"/>
        </w:rPr>
        <w:t>③</w:t>
      </w:r>
      <w:r>
        <w:rPr>
          <w:rFonts w:ascii="Arial" w:hAnsi="Arial" w:cs="Arial"/>
          <w:sz w:val="21"/>
          <w:szCs w:val="21"/>
        </w:rPr>
        <w:t>共享</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5．死锁产生的原因是</w:t>
      </w:r>
      <w:r>
        <w:rPr>
          <w:rFonts w:hint="eastAsia"/>
          <w:sz w:val="21"/>
          <w:szCs w:val="21"/>
        </w:rPr>
        <w:t>①</w:t>
      </w:r>
      <w:r>
        <w:rPr>
          <w:rFonts w:ascii="Arial" w:hAnsi="Arial" w:cs="Arial"/>
          <w:sz w:val="21"/>
          <w:szCs w:val="21"/>
        </w:rPr>
        <w:t>和</w:t>
      </w:r>
      <w:r>
        <w:rPr>
          <w:rFonts w:hint="eastAsia"/>
          <w:sz w:val="21"/>
          <w:szCs w:val="21"/>
        </w:rPr>
        <w:t>②</w:t>
      </w:r>
      <w:r>
        <w:rPr>
          <w:rFonts w:ascii="Arial" w:hAnsi="Arial" w:cs="Arial"/>
          <w:sz w:val="21"/>
          <w:szCs w:val="21"/>
        </w:rPr>
        <w:t>。</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【答案】</w:t>
      </w:r>
      <w:r>
        <w:rPr>
          <w:rFonts w:hint="eastAsia"/>
          <w:sz w:val="21"/>
          <w:szCs w:val="21"/>
        </w:rPr>
        <w:t>①</w:t>
      </w:r>
      <w:r>
        <w:rPr>
          <w:rFonts w:ascii="Arial" w:hAnsi="Arial" w:cs="Arial"/>
          <w:sz w:val="21"/>
          <w:szCs w:val="21"/>
        </w:rPr>
        <w:t>系统资源不足、</w:t>
      </w:r>
      <w:r>
        <w:rPr>
          <w:rFonts w:hint="eastAsia"/>
          <w:sz w:val="21"/>
          <w:szCs w:val="21"/>
        </w:rPr>
        <w:t>②</w:t>
      </w:r>
      <w:r>
        <w:rPr>
          <w:rFonts w:ascii="Arial" w:hAnsi="Arial" w:cs="Arial"/>
          <w:sz w:val="21"/>
          <w:szCs w:val="21"/>
        </w:rPr>
        <w:t>进程推进路径非法</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三、名词解释 ( 共12分)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1．临界资源 2．文件系统 3．地址重定位 4．物理地址</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四、简答题 ( 每题5分，共25分)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1．OS有哪几大特征？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答：1）并发性</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2）共享性</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3）虚拟性</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4）异步性</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2．解决</w:t>
      </w:r>
      <w:r>
        <w:rPr>
          <w:rFonts w:ascii="Arial" w:hAnsi="Arial" w:cs="Arial"/>
          <w:b/>
          <w:color w:val="FF0000"/>
          <w:sz w:val="21"/>
          <w:szCs w:val="21"/>
        </w:rPr>
        <w:t>死锁</w:t>
      </w:r>
      <w:r>
        <w:rPr>
          <w:rFonts w:ascii="Arial" w:hAnsi="Arial" w:cs="Arial"/>
          <w:sz w:val="21"/>
          <w:szCs w:val="21"/>
        </w:rPr>
        <w:t>基本方法有哪些？</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答：1）预防死锁 2）避免死锁 3）检测死锁 4）解除死锁</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 有哪几种I/O控制方式？</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答：1）程序I/O控制方式 2）中断驱动I/O控制方式 3）DMA方式 4）I/O通道控制方式</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4．比较进程与程序的区别。</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五、综合应用题(共38分)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1．对于一个利用快表且页表存于内存的分页系统，假定CPU一次访存时间为1цs， 访问快表的时间可以忽略不计，试问：如果85%的地址映射可以直接通过快表完成(即快表命中率为85%)，那么进程完成一次内存读写的平均有效访问时间是多少？（5分）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 85%*1+15%*2*1=1．15</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2．某车站售票厅，任何时刻最多可容纳20名购票者进入，当售票厅中少于20名购票者时，则厅外的购票者可立即进入，否则需在外面等待。若把一个购票者看作一个进程，请回答下列问题：</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 用PV操作管理这些并发进程时，应怎样定义信号量，写出信号量的初值以及信号量各种取值的含义。(4分)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 S：表示售票厅可容纳的购票者的人数（ S的最大值为20）</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S=0 ：表示售票厅已满</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0&lt;S &lt;=20：表示售票厅还可容纳S人</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S&lt;0：：表示售票厅已满，且外面等待|S|人。</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(2)根据所定义的信号量，把应执行的PV操作填入下述方框中，以保证进程能够正确地并发执行。</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PROBEGIN　PROCESS　PI(I=1，2，……)</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begin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w:t>
      </w:r>
      <w:r>
        <w:rPr>
          <w:rFonts w:ascii="Arial" w:hAnsi="Arial" w:cs="Arial"/>
          <w:sz w:val="21"/>
          <w:szCs w:val="21"/>
          <w:u w:val="single"/>
        </w:rPr>
        <w:t>P（S）</w:t>
      </w:r>
      <w:r>
        <w:rPr>
          <w:rFonts w:ascii="Arial" w:hAnsi="Arial" w:cs="Arial"/>
          <w:sz w:val="21"/>
          <w:szCs w:val="21"/>
        </w:rPr>
        <w:t>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进入售票厅；</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购票；</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退出；</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xml:space="preserve">　 </w:t>
      </w:r>
      <w:r>
        <w:rPr>
          <w:rFonts w:ascii="Arial" w:hAnsi="Arial" w:cs="Arial"/>
          <w:sz w:val="21"/>
          <w:szCs w:val="21"/>
          <w:u w:val="single"/>
        </w:rPr>
        <w:t>V（S）</w:t>
      </w:r>
      <w:r>
        <w:rPr>
          <w:rFonts w:ascii="Arial" w:hAnsi="Arial" w:cs="Arial"/>
          <w:sz w:val="21"/>
          <w:szCs w:val="21"/>
        </w:rPr>
        <w:t>　　；</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end；</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END (2分)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(3)若欲购票者最多为n个人，写出信号量可能的变化范围(最大值和最小值)。( 3分)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 ，20）</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3．知有4个进程A，B，C，D，其到达时间，服务时间如下表所示：</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进程名 A B C D</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到达时间 0 1 2 4</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服务时间 4 3 5 2</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假设在单处理机环境下：</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1）若采用高响应比优先调度算法，简述响应比是如何计算。（3分）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2）试写出采用最短作业优先算法、高响应比优先调度算法的调度顺序。（4分）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3）计算采用最短作业优先算法、高响应比优先调度算法的平均周转时间，平均带权周转时间。（5分）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答：1）</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 最短作业优先算法：ADBC</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高响应比优先调度算法：ACBD</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3）最短作业优先算法的平均周转时间，平均带权周转时间 ：7，8．9</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高响应比优先调度算法的平均周转时间，平均带权周转时间：6．7，9．1</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4．设某作业占有7个页面，如果在主存中只允许装入4个工作页面 (即系统分配的物理块数为4)，作业运行时，实际访问页面的顺序是1，2，3，6，4，7，3，2，1，4，7，5，6，5，2，1。</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1） 如何评价一个页面置换算法的性能？（2分）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 简述最近最久未使用（LRU）置换算法的基本思想。（4分）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 试用LRU页面调度算法，列出页面淘汰顺序和缺页中断次数，以及最后留驻存4页的顺序。 (6分)</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答： 1）将所采用的页面置换算法的缺页中断率与最佳页面置换算法的缺页中断率进行比较，两者之差越小则所采用的页面置换算法性能就越好。</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2）LRU置换算法基本思想： 淘汰的页面是选择距现在最久未使用的页面。</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3）页面淘汰的顺序： 1，2，6，4，7，3，2，1，4，7</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ascii="Arial" w:hAnsi="Arial" w:cs="Arial"/>
          <w:sz w:val="21"/>
          <w:szCs w:val="21"/>
        </w:rPr>
      </w:pPr>
      <w:r>
        <w:rPr>
          <w:rFonts w:ascii="Arial" w:hAnsi="Arial" w:cs="Arial"/>
          <w:sz w:val="21"/>
          <w:szCs w:val="21"/>
        </w:rPr>
        <w:t>缺页中断次数： 14次</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hint="eastAsia" w:ascii="Arial" w:hAnsi="Arial" w:eastAsia="宋体" w:cs="Arial"/>
          <w:sz w:val="21"/>
          <w:szCs w:val="21"/>
          <w:lang w:eastAsia="zh-CN"/>
        </w:rPr>
      </w:pPr>
      <w:r>
        <w:rPr>
          <w:rFonts w:ascii="Arial" w:hAnsi="Arial" w:cs="Arial"/>
          <w:sz w:val="21"/>
          <w:szCs w:val="21"/>
        </w:rPr>
        <w:t>最后留驻存4页的顺序： 1，2，5，6</w:t>
      </w:r>
    </w:p>
    <w:p>
      <w:pPr>
        <w:pStyle w:val="4"/>
        <w:keepNext w:val="0"/>
        <w:keepLines w:val="0"/>
        <w:pageBreakBefore w:val="0"/>
        <w:widowControl/>
        <w:kinsoku/>
        <w:wordWrap/>
        <w:overflowPunct/>
        <w:topLinePunct w:val="0"/>
        <w:autoSpaceDE/>
        <w:autoSpaceDN/>
        <w:bidi w:val="0"/>
        <w:adjustRightInd/>
        <w:snapToGrid/>
        <w:spacing w:before="100" w:beforeAutospacing="1" w:after="100" w:afterAutospacing="1" w:line="240" w:lineRule="exact"/>
        <w:ind w:left="0" w:leftChars="0" w:right="0" w:rightChars="0" w:firstLine="480" w:firstLineChars="0"/>
        <w:textAlignment w:val="auto"/>
        <w:outlineLvl w:val="9"/>
        <w:rPr>
          <w:rFonts w:hint="eastAsia" w:ascii="Arial" w:hAnsi="Arial" w:eastAsia="宋体" w:cs="Arial"/>
          <w:sz w:val="21"/>
          <w:szCs w:val="21"/>
          <w:lang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D131C"/>
    <w:rsid w:val="00116462"/>
    <w:rsid w:val="00430269"/>
    <w:rsid w:val="005D131C"/>
    <w:rsid w:val="006C2007"/>
    <w:rsid w:val="00C033DF"/>
    <w:rsid w:val="00CE0296"/>
    <w:rsid w:val="00D37522"/>
    <w:rsid w:val="00E96D10"/>
    <w:rsid w:val="205F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line="330" w:lineRule="atLeast"/>
      <w:ind w:firstLine="480"/>
      <w:jc w:val="left"/>
    </w:pPr>
    <w:rPr>
      <w:rFonts w:ascii="宋体" w:hAnsi="宋体" w:eastAsia="宋体" w:cs="宋体"/>
      <w:kern w:val="0"/>
      <w:sz w:val="18"/>
      <w:szCs w:val="18"/>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382</Words>
  <Characters>2178</Characters>
  <Lines>18</Lines>
  <Paragraphs>5</Paragraphs>
  <TotalTime>0</TotalTime>
  <ScaleCrop>false</ScaleCrop>
  <LinksUpToDate>false</LinksUpToDate>
  <CharactersWithSpaces>2555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2012-07-03T02:55:00Z</dcterms:created>
  <dc:creator>DADI</dc:creator>
  <cp:lastModifiedBy>Administrator</cp:lastModifiedBy>
  <dcterms:modified xsi:type="dcterms:W3CDTF">2017-06-11T12:28:48Z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