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9F3B" w14:textId="7E1F0A62" w:rsidR="00502816" w:rsidRPr="00D27DAA" w:rsidRDefault="00502816">
      <w:pPr>
        <w:rPr>
          <w:rFonts w:ascii="Tw Cen MT" w:hAnsi="Tw Cen MT"/>
          <w:b/>
          <w:bCs/>
          <w:sz w:val="22"/>
          <w:szCs w:val="22"/>
        </w:rPr>
      </w:pPr>
      <w:r w:rsidRPr="00D27DAA">
        <w:rPr>
          <w:rFonts w:ascii="Tw Cen MT" w:hAnsi="Tw Cen MT"/>
          <w:b/>
          <w:bCs/>
          <w:sz w:val="22"/>
          <w:szCs w:val="22"/>
        </w:rPr>
        <w:t>The Effects of Remote Work o</w:t>
      </w:r>
      <w:r w:rsidR="00D27DAA">
        <w:rPr>
          <w:rFonts w:ascii="Tw Cen MT" w:hAnsi="Tw Cen MT"/>
          <w:b/>
          <w:bCs/>
          <w:sz w:val="22"/>
          <w:szCs w:val="22"/>
        </w:rPr>
        <w:t>n</w:t>
      </w:r>
      <w:r w:rsidRPr="00D27DAA">
        <w:rPr>
          <w:rFonts w:ascii="Tw Cen MT" w:hAnsi="Tw Cen MT"/>
          <w:b/>
          <w:bCs/>
          <w:sz w:val="22"/>
          <w:szCs w:val="22"/>
        </w:rPr>
        <w:t xml:space="preserve"> Labor Force Participation Rates in Rural and Urban Iowa Counties</w:t>
      </w:r>
    </w:p>
    <w:p w14:paraId="24D4A4C4" w14:textId="2DAFC6A8" w:rsidR="00502816" w:rsidRPr="00502816" w:rsidRDefault="00502816">
      <w:pPr>
        <w:rPr>
          <w:rFonts w:ascii="Tw Cen MT" w:hAnsi="Tw Cen MT"/>
          <w:i/>
          <w:iCs/>
          <w:sz w:val="20"/>
          <w:szCs w:val="20"/>
        </w:rPr>
      </w:pPr>
      <w:r w:rsidRPr="00502816">
        <w:rPr>
          <w:rFonts w:ascii="Tw Cen MT" w:hAnsi="Tw Cen MT"/>
          <w:i/>
          <w:iCs/>
          <w:sz w:val="20"/>
          <w:szCs w:val="20"/>
        </w:rPr>
        <w:t>Author: Samuel Queen</w:t>
      </w:r>
    </w:p>
    <w:p w14:paraId="506D12EB" w14:textId="6EA7577F" w:rsidR="00686495" w:rsidRPr="00502816" w:rsidRDefault="00E35C4D">
      <w:pPr>
        <w:rPr>
          <w:rFonts w:ascii="Tw Cen MT" w:hAnsi="Tw Cen MT"/>
          <w:i/>
          <w:iCs/>
          <w:sz w:val="22"/>
          <w:szCs w:val="22"/>
        </w:rPr>
      </w:pPr>
      <w:r w:rsidRPr="00502816">
        <w:rPr>
          <w:rFonts w:ascii="Tw Cen MT" w:hAnsi="Tw Cen MT"/>
          <w:i/>
          <w:iCs/>
          <w:sz w:val="22"/>
          <w:szCs w:val="22"/>
        </w:rPr>
        <w:t>Introduction-</w:t>
      </w:r>
    </w:p>
    <w:p w14:paraId="2C44FDAA" w14:textId="27BBFF5F" w:rsidR="00E35C4D" w:rsidRPr="005A0CFE" w:rsidRDefault="000A65E6">
      <w:pPr>
        <w:rPr>
          <w:rFonts w:ascii="Tw Cen MT" w:hAnsi="Tw Cen MT"/>
          <w:sz w:val="22"/>
          <w:szCs w:val="22"/>
        </w:rPr>
      </w:pPr>
      <w:r w:rsidRPr="005A0CFE">
        <w:rPr>
          <w:rFonts w:ascii="Tw Cen MT" w:hAnsi="Tw Cen MT"/>
          <w:sz w:val="22"/>
          <w:szCs w:val="22"/>
        </w:rPr>
        <w:t xml:space="preserve">COVID-19 brought about major shocks in the labor market and work environment. One such shock was the drastic change from primarily working at an employer location to either a hybrid or fully remote work setting. </w:t>
      </w:r>
      <w:r w:rsidR="0055300C">
        <w:rPr>
          <w:rFonts w:ascii="Tw Cen MT" w:hAnsi="Tw Cen MT"/>
          <w:sz w:val="22"/>
          <w:szCs w:val="22"/>
        </w:rPr>
        <w:t>Much</w:t>
      </w:r>
      <w:r w:rsidRPr="005A0CFE">
        <w:rPr>
          <w:rFonts w:ascii="Tw Cen MT" w:hAnsi="Tw Cen MT"/>
          <w:sz w:val="22"/>
          <w:szCs w:val="22"/>
        </w:rPr>
        <w:t xml:space="preserve"> work </w:t>
      </w:r>
      <w:r w:rsidR="00D35CB6" w:rsidRPr="005A0CFE">
        <w:rPr>
          <w:rFonts w:ascii="Tw Cen MT" w:hAnsi="Tw Cen MT"/>
          <w:sz w:val="22"/>
          <w:szCs w:val="22"/>
        </w:rPr>
        <w:t>has</w:t>
      </w:r>
      <w:r w:rsidRPr="005A0CFE">
        <w:rPr>
          <w:rFonts w:ascii="Tw Cen MT" w:hAnsi="Tw Cen MT"/>
          <w:sz w:val="22"/>
          <w:szCs w:val="22"/>
        </w:rPr>
        <w:t xml:space="preserve"> </w:t>
      </w:r>
      <w:r w:rsidR="0055300C">
        <w:rPr>
          <w:rFonts w:ascii="Tw Cen MT" w:hAnsi="Tw Cen MT"/>
          <w:sz w:val="22"/>
          <w:szCs w:val="22"/>
        </w:rPr>
        <w:t xml:space="preserve">already </w:t>
      </w:r>
      <w:r w:rsidRPr="005A0CFE">
        <w:rPr>
          <w:rFonts w:ascii="Tw Cen MT" w:hAnsi="Tw Cen MT"/>
          <w:sz w:val="22"/>
          <w:szCs w:val="22"/>
        </w:rPr>
        <w:t xml:space="preserve">been done to test the </w:t>
      </w:r>
      <w:r w:rsidR="0055300C" w:rsidRPr="005A0CFE">
        <w:rPr>
          <w:rFonts w:ascii="Tw Cen MT" w:hAnsi="Tw Cen MT"/>
          <w:sz w:val="22"/>
          <w:szCs w:val="22"/>
        </w:rPr>
        <w:t>relationship</w:t>
      </w:r>
      <w:r w:rsidRPr="005A0CFE">
        <w:rPr>
          <w:rFonts w:ascii="Tw Cen MT" w:hAnsi="Tw Cen MT"/>
          <w:sz w:val="22"/>
          <w:szCs w:val="22"/>
        </w:rPr>
        <w:t xml:space="preserve"> between working from home and labor productivity, job satisfaction, </w:t>
      </w:r>
      <w:r w:rsidR="00D35CB6" w:rsidRPr="005A0CFE">
        <w:rPr>
          <w:rFonts w:ascii="Tw Cen MT" w:hAnsi="Tw Cen MT"/>
          <w:sz w:val="22"/>
          <w:szCs w:val="22"/>
        </w:rPr>
        <w:t>and quits rate. In 2024</w:t>
      </w:r>
      <w:r w:rsidR="003B3F4E">
        <w:rPr>
          <w:rFonts w:ascii="Tw Cen MT" w:hAnsi="Tw Cen MT"/>
          <w:sz w:val="22"/>
          <w:szCs w:val="22"/>
        </w:rPr>
        <w:t>,</w:t>
      </w:r>
      <w:r w:rsidR="00D35CB6" w:rsidRPr="005A0CFE">
        <w:rPr>
          <w:rFonts w:ascii="Tw Cen MT" w:hAnsi="Tw Cen MT"/>
          <w:sz w:val="22"/>
          <w:szCs w:val="22"/>
        </w:rPr>
        <w:t xml:space="preserve"> the BLS investigated the impacts of remote work on total factor productivity (TFP) across major US industries and found that TFP growth was positively associated with the rise in shares of remote workers, all else equal</w:t>
      </w:r>
      <w:r w:rsidR="00006CAE" w:rsidRPr="005A0CFE">
        <w:rPr>
          <w:rFonts w:ascii="Tw Cen MT" w:hAnsi="Tw Cen MT"/>
          <w:sz w:val="22"/>
          <w:szCs w:val="22"/>
        </w:rPr>
        <w:t xml:space="preserve"> (</w:t>
      </w:r>
      <w:proofErr w:type="spellStart"/>
      <w:r w:rsidR="00006CAE" w:rsidRPr="005A0CFE">
        <w:rPr>
          <w:rFonts w:ascii="Tw Cen MT" w:hAnsi="Tw Cen MT"/>
          <w:sz w:val="22"/>
          <w:szCs w:val="22"/>
        </w:rPr>
        <w:t>Pabilonia</w:t>
      </w:r>
      <w:proofErr w:type="spellEnd"/>
      <w:r w:rsidR="00006CAE" w:rsidRPr="005A0CFE">
        <w:rPr>
          <w:rFonts w:ascii="Tw Cen MT" w:hAnsi="Tw Cen MT"/>
          <w:sz w:val="22"/>
          <w:szCs w:val="22"/>
        </w:rPr>
        <w:t>-Redmond, 2024)</w:t>
      </w:r>
      <w:r w:rsidR="00D35CB6" w:rsidRPr="005A0CFE">
        <w:rPr>
          <w:rFonts w:ascii="Tw Cen MT" w:hAnsi="Tw Cen MT"/>
          <w:sz w:val="22"/>
          <w:szCs w:val="22"/>
        </w:rPr>
        <w:t xml:space="preserve">. </w:t>
      </w:r>
    </w:p>
    <w:p w14:paraId="22EE577E" w14:textId="254C8F67" w:rsidR="00E35C4D" w:rsidRPr="005A0CFE" w:rsidRDefault="0072627C">
      <w:pPr>
        <w:rPr>
          <w:rFonts w:ascii="Tw Cen MT" w:hAnsi="Tw Cen MT"/>
          <w:sz w:val="22"/>
          <w:szCs w:val="22"/>
        </w:rPr>
      </w:pPr>
      <w:r w:rsidRPr="005A0CFE">
        <w:rPr>
          <w:rFonts w:ascii="Tw Cen MT" w:hAnsi="Tw Cen MT"/>
          <w:sz w:val="22"/>
          <w:szCs w:val="22"/>
        </w:rPr>
        <w:t>This research article will focus on uncovering potential associations between working from home and labor force participation rates. A subset of this work will further investigate whether remote work has a different impact on rural or urban counties. The universe for this work will be Iowa, specifically counties in Iowa from the years 2021 to 2024. The guiding question for this research is: “Has remote work affected labor force participation rates in Iowa?”. And if remote work has an effect, is there a measurable difference in rural and urban counties?</w:t>
      </w:r>
    </w:p>
    <w:p w14:paraId="17329EB9" w14:textId="1FB03FE1" w:rsidR="0072627C" w:rsidRPr="005A0CFE" w:rsidRDefault="0072627C">
      <w:pPr>
        <w:rPr>
          <w:rFonts w:ascii="Tw Cen MT" w:hAnsi="Tw Cen MT"/>
          <w:sz w:val="22"/>
          <w:szCs w:val="22"/>
        </w:rPr>
      </w:pPr>
      <w:r w:rsidRPr="005A0CFE">
        <w:rPr>
          <w:rFonts w:ascii="Tw Cen MT" w:hAnsi="Tw Cen MT"/>
          <w:sz w:val="22"/>
          <w:szCs w:val="22"/>
        </w:rPr>
        <w:t xml:space="preserve">Studying this relationship </w:t>
      </w:r>
      <w:r w:rsidR="0055300C">
        <w:rPr>
          <w:rFonts w:ascii="Tw Cen MT" w:hAnsi="Tw Cen MT"/>
          <w:sz w:val="22"/>
          <w:szCs w:val="22"/>
        </w:rPr>
        <w:t>is important</w:t>
      </w:r>
      <w:r w:rsidRPr="005A0CFE">
        <w:rPr>
          <w:rFonts w:ascii="Tw Cen MT" w:hAnsi="Tw Cen MT"/>
          <w:sz w:val="22"/>
          <w:szCs w:val="22"/>
        </w:rPr>
        <w:t xml:space="preserve"> as Iowa policy makers keep track of rural vitality, and migration patterns within the state. Remote capable jobs could theoretically decouple primary residences from employment centers, altering local labor markets. Lastly, labor market shocks and trends </w:t>
      </w:r>
      <w:r w:rsidR="003B3F4E">
        <w:rPr>
          <w:rFonts w:ascii="Tw Cen MT" w:hAnsi="Tw Cen MT"/>
          <w:sz w:val="22"/>
          <w:szCs w:val="22"/>
        </w:rPr>
        <w:t>are</w:t>
      </w:r>
      <w:r w:rsidRPr="005A0CFE">
        <w:rPr>
          <w:rFonts w:ascii="Tw Cen MT" w:hAnsi="Tw Cen MT"/>
          <w:sz w:val="22"/>
          <w:szCs w:val="22"/>
        </w:rPr>
        <w:t xml:space="preserve"> felt differently </w:t>
      </w:r>
      <w:r w:rsidR="00403C07" w:rsidRPr="005A0CFE">
        <w:rPr>
          <w:rFonts w:ascii="Tw Cen MT" w:hAnsi="Tw Cen MT"/>
          <w:sz w:val="22"/>
          <w:szCs w:val="22"/>
        </w:rPr>
        <w:t>across space, leading to different outcomes in rural or urban settings.</w:t>
      </w:r>
    </w:p>
    <w:p w14:paraId="6C9A454B" w14:textId="36637045" w:rsidR="00E35C4D" w:rsidRPr="00502816" w:rsidRDefault="00614615">
      <w:pPr>
        <w:rPr>
          <w:rFonts w:ascii="Tw Cen MT" w:hAnsi="Tw Cen MT"/>
          <w:i/>
          <w:iCs/>
          <w:sz w:val="22"/>
          <w:szCs w:val="22"/>
        </w:rPr>
      </w:pPr>
      <w:r w:rsidRPr="00502816">
        <w:rPr>
          <w:rFonts w:ascii="Tw Cen MT" w:hAnsi="Tw Cen MT"/>
          <w:i/>
          <w:iCs/>
          <w:sz w:val="22"/>
          <w:szCs w:val="22"/>
        </w:rPr>
        <w:t xml:space="preserve">Data Sources and </w:t>
      </w:r>
      <w:r w:rsidR="00E35C4D" w:rsidRPr="00502816">
        <w:rPr>
          <w:rFonts w:ascii="Tw Cen MT" w:hAnsi="Tw Cen MT"/>
          <w:i/>
          <w:iCs/>
          <w:sz w:val="22"/>
          <w:szCs w:val="22"/>
        </w:rPr>
        <w:t>Methodology-</w:t>
      </w:r>
    </w:p>
    <w:p w14:paraId="614E7092" w14:textId="6101A4D6" w:rsidR="009B13A8" w:rsidRPr="005A0CFE" w:rsidRDefault="009B13A8">
      <w:pPr>
        <w:rPr>
          <w:rFonts w:ascii="Tw Cen MT" w:hAnsi="Tw Cen MT"/>
          <w:sz w:val="22"/>
          <w:szCs w:val="22"/>
        </w:rPr>
      </w:pPr>
      <w:r w:rsidRPr="005A0CFE">
        <w:rPr>
          <w:rFonts w:ascii="Tw Cen MT" w:hAnsi="Tw Cen MT"/>
          <w:sz w:val="22"/>
          <w:szCs w:val="22"/>
        </w:rPr>
        <w:t>Our efforts will be focused on modeling the Iowa labor markets and attempting to capture potential relationships within them. The data generating process is centered around Census population estimates,</w:t>
      </w:r>
      <w:r w:rsidR="00D7646B" w:rsidRPr="005A0CFE">
        <w:rPr>
          <w:rFonts w:ascii="Tw Cen MT" w:hAnsi="Tw Cen MT"/>
          <w:sz w:val="22"/>
          <w:szCs w:val="22"/>
        </w:rPr>
        <w:t xml:space="preserve"> local area unemployment statistics (</w:t>
      </w:r>
      <w:r w:rsidRPr="005A0CFE">
        <w:rPr>
          <w:rFonts w:ascii="Tw Cen MT" w:hAnsi="Tw Cen MT"/>
          <w:sz w:val="22"/>
          <w:szCs w:val="22"/>
        </w:rPr>
        <w:t>LAUS</w:t>
      </w:r>
      <w:r w:rsidR="00D7646B" w:rsidRPr="005A0CFE">
        <w:rPr>
          <w:rFonts w:ascii="Tw Cen MT" w:hAnsi="Tw Cen MT"/>
          <w:sz w:val="22"/>
          <w:szCs w:val="22"/>
        </w:rPr>
        <w:t>)</w:t>
      </w:r>
      <w:r w:rsidRPr="005A0CFE">
        <w:rPr>
          <w:rFonts w:ascii="Tw Cen MT" w:hAnsi="Tw Cen MT"/>
          <w:sz w:val="22"/>
          <w:szCs w:val="22"/>
        </w:rPr>
        <w:t xml:space="preserve"> labor force estimates for Iowa counties, and the IWD Laborshed surveys. All data sources cover the years 2021 to 2024. This timeframe was chosen to account for the intro</w:t>
      </w:r>
      <w:r w:rsidR="009B0976" w:rsidRPr="005A0CFE">
        <w:rPr>
          <w:rFonts w:ascii="Tw Cen MT" w:hAnsi="Tw Cen MT"/>
          <w:sz w:val="22"/>
          <w:szCs w:val="22"/>
        </w:rPr>
        <w:t>duction of our variable of interest in the Laborshed survey.</w:t>
      </w:r>
      <w:r w:rsidRPr="005A0CFE">
        <w:rPr>
          <w:rFonts w:ascii="Tw Cen MT" w:hAnsi="Tw Cen MT"/>
          <w:sz w:val="22"/>
          <w:szCs w:val="22"/>
        </w:rPr>
        <w:t xml:space="preserve"> </w:t>
      </w:r>
    </w:p>
    <w:p w14:paraId="662C4246" w14:textId="64BD7C23" w:rsidR="009B0976" w:rsidRPr="005A0CFE" w:rsidRDefault="00750053">
      <w:pPr>
        <w:rPr>
          <w:rFonts w:ascii="Tw Cen MT" w:hAnsi="Tw Cen MT"/>
          <w:sz w:val="22"/>
          <w:szCs w:val="22"/>
        </w:rPr>
      </w:pPr>
      <w:r w:rsidRPr="005A0CFE">
        <w:rPr>
          <w:rFonts w:ascii="Tw Cen MT" w:hAnsi="Tw Cen MT"/>
          <w:sz w:val="22"/>
          <w:szCs w:val="22"/>
        </w:rPr>
        <w:t xml:space="preserve">The focus of this study is </w:t>
      </w:r>
      <w:r w:rsidR="003B3F4E">
        <w:rPr>
          <w:rFonts w:ascii="Tw Cen MT" w:hAnsi="Tw Cen MT"/>
          <w:sz w:val="22"/>
          <w:szCs w:val="22"/>
        </w:rPr>
        <w:t xml:space="preserve">on </w:t>
      </w:r>
      <w:r w:rsidRPr="005A0CFE">
        <w:rPr>
          <w:rFonts w:ascii="Tw Cen MT" w:hAnsi="Tw Cen MT"/>
          <w:sz w:val="22"/>
          <w:szCs w:val="22"/>
        </w:rPr>
        <w:t xml:space="preserve">measuring the relationship between working from home and labor force participation rates. To generate the “remote work/working from home” variable, we turn to the Laborshed survey. </w:t>
      </w:r>
      <w:r w:rsidR="009B0976" w:rsidRPr="005A0CFE">
        <w:rPr>
          <w:rFonts w:ascii="Tw Cen MT" w:hAnsi="Tw Cen MT"/>
          <w:sz w:val="22"/>
          <w:szCs w:val="22"/>
        </w:rPr>
        <w:t xml:space="preserve">The Laborshed survey conducted by Iowa Workforce Development, in partnership with the Iowa Economic Development Authority, is a survey of Iowa residents between the ages of 18–64. This survey collects data related to participants’ workforce characteristics. Such characteristics include current employment status, educational attainment, gender, and most importantly for this research, primary employment location. Surveys collected from 2021 to 2024 were aggregated and summarized at the county </w:t>
      </w:r>
      <w:r w:rsidR="0060587F" w:rsidRPr="005A0CFE">
        <w:rPr>
          <w:rFonts w:ascii="Tw Cen MT" w:hAnsi="Tw Cen MT"/>
          <w:sz w:val="22"/>
          <w:szCs w:val="22"/>
        </w:rPr>
        <w:t xml:space="preserve">level; key </w:t>
      </w:r>
      <w:r w:rsidR="009B0976" w:rsidRPr="005A0CFE">
        <w:rPr>
          <w:rFonts w:ascii="Tw Cen MT" w:hAnsi="Tw Cen MT"/>
          <w:sz w:val="22"/>
          <w:szCs w:val="22"/>
        </w:rPr>
        <w:t xml:space="preserve">variables </w:t>
      </w:r>
      <w:r w:rsidR="0060587F" w:rsidRPr="005A0CFE">
        <w:rPr>
          <w:rFonts w:ascii="Tw Cen MT" w:hAnsi="Tw Cen MT"/>
          <w:sz w:val="22"/>
          <w:szCs w:val="22"/>
        </w:rPr>
        <w:t xml:space="preserve">are </w:t>
      </w:r>
      <w:r w:rsidR="009B0976" w:rsidRPr="005A0CFE">
        <w:rPr>
          <w:rFonts w:ascii="Tw Cen MT" w:hAnsi="Tw Cen MT"/>
          <w:sz w:val="22"/>
          <w:szCs w:val="22"/>
        </w:rPr>
        <w:t xml:space="preserve">represented as the share of that variable per county. For example, we calculated the share of responses that workers primarily work from home, at their </w:t>
      </w:r>
      <w:r w:rsidR="0060587F" w:rsidRPr="005A0CFE">
        <w:rPr>
          <w:rFonts w:ascii="Tw Cen MT" w:hAnsi="Tw Cen MT"/>
          <w:sz w:val="22"/>
          <w:szCs w:val="22"/>
        </w:rPr>
        <w:t>employer’s</w:t>
      </w:r>
      <w:r w:rsidR="009B0976" w:rsidRPr="005A0CFE">
        <w:rPr>
          <w:rFonts w:ascii="Tw Cen MT" w:hAnsi="Tw Cen MT"/>
          <w:sz w:val="22"/>
          <w:szCs w:val="22"/>
        </w:rPr>
        <w:t xml:space="preserve"> location, or customer job site for each county in each year. These aggregation, summation, and percentage calculations were completed for the following variables:</w:t>
      </w:r>
    </w:p>
    <w:p w14:paraId="15AD98A3" w14:textId="0C73C7A2" w:rsidR="009B0976" w:rsidRPr="005A0CFE" w:rsidRDefault="009B0976" w:rsidP="009B0976">
      <w:pPr>
        <w:pStyle w:val="ListParagraph"/>
        <w:numPr>
          <w:ilvl w:val="0"/>
          <w:numId w:val="1"/>
        </w:numPr>
        <w:rPr>
          <w:rFonts w:ascii="Tw Cen MT" w:hAnsi="Tw Cen MT"/>
          <w:sz w:val="22"/>
          <w:szCs w:val="22"/>
        </w:rPr>
      </w:pPr>
      <w:r w:rsidRPr="005A0CFE">
        <w:rPr>
          <w:rFonts w:ascii="Tw Cen MT" w:hAnsi="Tw Cen MT"/>
          <w:sz w:val="22"/>
          <w:szCs w:val="22"/>
        </w:rPr>
        <w:t>Primary work location</w:t>
      </w:r>
    </w:p>
    <w:p w14:paraId="2CB8ED3C" w14:textId="5C73165D" w:rsidR="009B0976" w:rsidRPr="005A0CFE" w:rsidRDefault="009B0976" w:rsidP="009B0976">
      <w:pPr>
        <w:pStyle w:val="ListParagraph"/>
        <w:numPr>
          <w:ilvl w:val="0"/>
          <w:numId w:val="1"/>
        </w:numPr>
        <w:rPr>
          <w:rFonts w:ascii="Tw Cen MT" w:hAnsi="Tw Cen MT"/>
          <w:sz w:val="22"/>
          <w:szCs w:val="22"/>
        </w:rPr>
      </w:pPr>
      <w:r w:rsidRPr="005A0CFE">
        <w:rPr>
          <w:rFonts w:ascii="Tw Cen MT" w:hAnsi="Tw Cen MT"/>
          <w:sz w:val="22"/>
          <w:szCs w:val="22"/>
        </w:rPr>
        <w:t>Gender</w:t>
      </w:r>
    </w:p>
    <w:p w14:paraId="684414C8" w14:textId="46A77C27" w:rsidR="009B0976" w:rsidRPr="005A0CFE" w:rsidRDefault="009B0976" w:rsidP="009B0976">
      <w:pPr>
        <w:pStyle w:val="ListParagraph"/>
        <w:numPr>
          <w:ilvl w:val="0"/>
          <w:numId w:val="1"/>
        </w:numPr>
        <w:rPr>
          <w:rFonts w:ascii="Tw Cen MT" w:hAnsi="Tw Cen MT"/>
          <w:sz w:val="22"/>
          <w:szCs w:val="22"/>
        </w:rPr>
      </w:pPr>
      <w:r w:rsidRPr="005A0CFE">
        <w:rPr>
          <w:rFonts w:ascii="Tw Cen MT" w:hAnsi="Tw Cen MT"/>
          <w:sz w:val="22"/>
          <w:szCs w:val="22"/>
        </w:rPr>
        <w:t>SOC group</w:t>
      </w:r>
    </w:p>
    <w:p w14:paraId="5A618F22" w14:textId="4B80FDD3" w:rsidR="009B0976" w:rsidRPr="005A0CFE" w:rsidRDefault="009B0976" w:rsidP="009B0976">
      <w:pPr>
        <w:pStyle w:val="ListParagraph"/>
        <w:numPr>
          <w:ilvl w:val="0"/>
          <w:numId w:val="1"/>
        </w:numPr>
        <w:rPr>
          <w:rFonts w:ascii="Tw Cen MT" w:hAnsi="Tw Cen MT"/>
          <w:sz w:val="22"/>
          <w:szCs w:val="22"/>
        </w:rPr>
      </w:pPr>
      <w:r w:rsidRPr="005A0CFE">
        <w:rPr>
          <w:rFonts w:ascii="Tw Cen MT" w:hAnsi="Tw Cen MT"/>
          <w:sz w:val="22"/>
          <w:szCs w:val="22"/>
        </w:rPr>
        <w:t>Industry Classification</w:t>
      </w:r>
    </w:p>
    <w:p w14:paraId="59AB5601" w14:textId="26B4790B" w:rsidR="009B0976" w:rsidRPr="005A0CFE" w:rsidRDefault="009B0976" w:rsidP="009B0976">
      <w:pPr>
        <w:pStyle w:val="ListParagraph"/>
        <w:numPr>
          <w:ilvl w:val="0"/>
          <w:numId w:val="1"/>
        </w:numPr>
        <w:rPr>
          <w:rFonts w:ascii="Tw Cen MT" w:hAnsi="Tw Cen MT"/>
          <w:sz w:val="22"/>
          <w:szCs w:val="22"/>
        </w:rPr>
      </w:pPr>
      <w:r w:rsidRPr="005A0CFE">
        <w:rPr>
          <w:rFonts w:ascii="Tw Cen MT" w:hAnsi="Tw Cen MT"/>
          <w:sz w:val="22"/>
          <w:szCs w:val="22"/>
        </w:rPr>
        <w:t>Educational Attainment</w:t>
      </w:r>
    </w:p>
    <w:p w14:paraId="63ABB0AC" w14:textId="478F63CB" w:rsidR="009B0976" w:rsidRPr="005A0CFE" w:rsidRDefault="0060587F" w:rsidP="009B0976">
      <w:pPr>
        <w:rPr>
          <w:rFonts w:ascii="Tw Cen MT" w:hAnsi="Tw Cen MT"/>
          <w:sz w:val="22"/>
          <w:szCs w:val="22"/>
        </w:rPr>
      </w:pPr>
      <w:r w:rsidRPr="005A0CFE">
        <w:rPr>
          <w:rFonts w:ascii="Tw Cen MT" w:hAnsi="Tw Cen MT"/>
          <w:sz w:val="22"/>
          <w:szCs w:val="22"/>
        </w:rPr>
        <w:lastRenderedPageBreak/>
        <w:t>This list will serve as the main set of control variables to more accurately reflect the nuances contained within Iowa labor markets.</w:t>
      </w:r>
    </w:p>
    <w:p w14:paraId="5F8BDE95" w14:textId="1A7180B9" w:rsidR="00750053" w:rsidRPr="005A0CFE" w:rsidRDefault="00750053" w:rsidP="009B0976">
      <w:pPr>
        <w:rPr>
          <w:rFonts w:ascii="Tw Cen MT" w:hAnsi="Tw Cen MT"/>
          <w:sz w:val="22"/>
          <w:szCs w:val="22"/>
        </w:rPr>
      </w:pPr>
      <w:r w:rsidRPr="005A0CFE">
        <w:rPr>
          <w:rFonts w:ascii="Tw Cen MT" w:hAnsi="Tw Cen MT"/>
          <w:sz w:val="22"/>
          <w:szCs w:val="22"/>
        </w:rPr>
        <w:t>Next, we need to generate the dependent variable, labor force participation rates (LFPR)</w:t>
      </w:r>
      <w:r w:rsidR="0060587F" w:rsidRPr="005A0CFE">
        <w:rPr>
          <w:rFonts w:ascii="Tw Cen MT" w:hAnsi="Tw Cen MT"/>
          <w:sz w:val="22"/>
          <w:szCs w:val="22"/>
        </w:rPr>
        <w:t xml:space="preserve">. </w:t>
      </w:r>
      <w:r w:rsidRPr="005A0CFE">
        <w:rPr>
          <w:rFonts w:ascii="Tw Cen MT" w:hAnsi="Tw Cen MT"/>
          <w:sz w:val="22"/>
          <w:szCs w:val="22"/>
        </w:rPr>
        <w:t>To do this, we need timely estimates for the denominator in the equation for LFPR.</w:t>
      </w:r>
    </w:p>
    <w:p w14:paraId="1BA90863" w14:textId="300405F5" w:rsidR="00750053" w:rsidRPr="0012353F" w:rsidRDefault="00750053" w:rsidP="009B0976">
      <w:pPr>
        <w:rPr>
          <w:rFonts w:ascii="Tw Cen MT" w:hAnsi="Tw Cen MT"/>
        </w:rPr>
      </w:pPr>
      <m:oMathPara>
        <m:oMath>
          <m:r>
            <w:rPr>
              <w:rFonts w:ascii="Cambria Math" w:hAnsi="Cambria Math"/>
            </w:rPr>
            <m:t>LFPR=</m:t>
          </m:r>
          <m:f>
            <m:fPr>
              <m:ctrlPr>
                <w:rPr>
                  <w:rFonts w:ascii="Cambria Math" w:hAnsi="Cambria Math"/>
                  <w:i/>
                </w:rPr>
              </m:ctrlPr>
            </m:fPr>
            <m:num>
              <m:r>
                <w:rPr>
                  <w:rFonts w:ascii="Cambria Math" w:hAnsi="Cambria Math"/>
                </w:rPr>
                <m:t>Labor Force Estimates</m:t>
              </m:r>
            </m:num>
            <m:den>
              <m:r>
                <w:rPr>
                  <w:rFonts w:ascii="Cambria Math" w:hAnsi="Cambria Math"/>
                </w:rPr>
                <m:t>Population Estimates</m:t>
              </m:r>
            </m:den>
          </m:f>
        </m:oMath>
      </m:oMathPara>
    </w:p>
    <w:p w14:paraId="0DAF94A3" w14:textId="786D13CA" w:rsidR="00C942A4" w:rsidRPr="005A0CFE" w:rsidRDefault="00750053" w:rsidP="009B0976">
      <w:pPr>
        <w:rPr>
          <w:rFonts w:ascii="Tw Cen MT" w:hAnsi="Tw Cen MT"/>
          <w:sz w:val="22"/>
          <w:szCs w:val="22"/>
        </w:rPr>
      </w:pPr>
      <w:r w:rsidRPr="005A0CFE">
        <w:rPr>
          <w:rFonts w:ascii="Tw Cen MT" w:hAnsi="Tw Cen MT"/>
          <w:sz w:val="22"/>
          <w:szCs w:val="22"/>
        </w:rPr>
        <w:t xml:space="preserve">This research will incorporate a hybrid approach to generate the yearly population estimates. The Census </w:t>
      </w:r>
      <w:r w:rsidR="0060587F" w:rsidRPr="005A0CFE">
        <w:rPr>
          <w:rFonts w:ascii="Tw Cen MT" w:hAnsi="Tw Cen MT"/>
          <w:sz w:val="22"/>
          <w:szCs w:val="22"/>
        </w:rPr>
        <w:t xml:space="preserve">ACS 5-year population </w:t>
      </w:r>
      <w:r w:rsidR="00C942A4" w:rsidRPr="005A0CFE">
        <w:rPr>
          <w:rFonts w:ascii="Tw Cen MT" w:hAnsi="Tw Cen MT"/>
          <w:sz w:val="22"/>
          <w:szCs w:val="22"/>
        </w:rPr>
        <w:t>estimates,</w:t>
      </w:r>
      <w:r w:rsidR="0060587F" w:rsidRPr="005A0CFE">
        <w:rPr>
          <w:rFonts w:ascii="Tw Cen MT" w:hAnsi="Tw Cen MT"/>
          <w:sz w:val="22"/>
          <w:szCs w:val="22"/>
        </w:rPr>
        <w:t xml:space="preserve"> and the Census Population Estimates Program (PEP)</w:t>
      </w:r>
      <w:r w:rsidRPr="005A0CFE">
        <w:rPr>
          <w:rFonts w:ascii="Tw Cen MT" w:hAnsi="Tw Cen MT"/>
          <w:sz w:val="22"/>
          <w:szCs w:val="22"/>
        </w:rPr>
        <w:t xml:space="preserve">, combined with </w:t>
      </w:r>
      <w:r w:rsidR="00C942A4" w:rsidRPr="005A0CFE">
        <w:rPr>
          <w:rFonts w:ascii="Tw Cen MT" w:hAnsi="Tw Cen MT"/>
          <w:sz w:val="22"/>
          <w:szCs w:val="22"/>
        </w:rPr>
        <w:t>the compound annual growth rate</w:t>
      </w:r>
      <w:r w:rsidR="007F56E0" w:rsidRPr="005A0CFE">
        <w:rPr>
          <w:rFonts w:ascii="Tw Cen MT" w:hAnsi="Tw Cen MT"/>
          <w:sz w:val="22"/>
          <w:szCs w:val="22"/>
        </w:rPr>
        <w:t xml:space="preserve"> (CAGR)</w:t>
      </w:r>
      <w:r w:rsidR="00C942A4" w:rsidRPr="005A0CFE">
        <w:rPr>
          <w:rFonts w:ascii="Tw Cen MT" w:hAnsi="Tw Cen MT"/>
          <w:sz w:val="22"/>
          <w:szCs w:val="22"/>
        </w:rPr>
        <w:t xml:space="preserve"> formula, </w:t>
      </w:r>
      <w:r w:rsidR="003B3F4E">
        <w:rPr>
          <w:rFonts w:ascii="Tw Cen MT" w:hAnsi="Tw Cen MT"/>
          <w:sz w:val="22"/>
          <w:szCs w:val="22"/>
        </w:rPr>
        <w:t>are</w:t>
      </w:r>
      <w:r w:rsidR="00C942A4" w:rsidRPr="005A0CFE">
        <w:rPr>
          <w:rFonts w:ascii="Tw Cen MT" w:hAnsi="Tw Cen MT"/>
          <w:sz w:val="22"/>
          <w:szCs w:val="22"/>
        </w:rPr>
        <w:t xml:space="preserve"> employed to create county population estimates. </w:t>
      </w:r>
    </w:p>
    <w:p w14:paraId="36875F5D" w14:textId="70669713" w:rsidR="0060587F" w:rsidRPr="0012353F" w:rsidRDefault="007F56E0" w:rsidP="007F56E0">
      <w:pPr>
        <w:jc w:val="center"/>
        <w:rPr>
          <w:rFonts w:ascii="Tw Cen MT" w:eastAsiaTheme="minorEastAsia" w:hAnsi="Tw Cen MT"/>
        </w:rPr>
      </w:pPr>
      <w:r w:rsidRPr="006D31DD">
        <w:rPr>
          <w:rFonts w:ascii="Tw Cen MT" w:eastAsiaTheme="minorEastAsia" w:hAnsi="Tw Cen MT"/>
          <w:i/>
          <w:iCs/>
        </w:rPr>
        <w:t>CAGR</w:t>
      </w:r>
      <w:r w:rsidRPr="0012353F">
        <w:rPr>
          <w:rFonts w:ascii="Tw Cen MT" w:eastAsiaTheme="minorEastAsia" w:hAnsi="Tw Cen MT"/>
        </w:rPr>
        <w:t xml:space="preserve"> = </w:t>
      </w:r>
      <m:oMath>
        <m:d>
          <m:dPr>
            <m:ctrlPr>
              <w:rPr>
                <w:rFonts w:ascii="Cambria Math" w:eastAsiaTheme="minorEastAsia" w:hAnsi="Cambria Math"/>
                <w:i/>
              </w:rPr>
            </m:ctrlPr>
          </m:dPr>
          <m:e>
            <m:sSup>
              <m:sSupPr>
                <m:ctrlPr>
                  <w:rPr>
                    <w:rFonts w:ascii="Cambria Math" w:hAnsi="Cambria Math"/>
                    <w:i/>
                  </w:rPr>
                </m:ctrlPr>
              </m:sSupPr>
              <m:e>
                <m:f>
                  <m:fPr>
                    <m:ctrlPr>
                      <w:rPr>
                        <w:rFonts w:ascii="Cambria Math" w:hAnsi="Cambria Math"/>
                        <w:i/>
                      </w:rPr>
                    </m:ctrlPr>
                  </m:fPr>
                  <m:num>
                    <m:r>
                      <w:rPr>
                        <w:rFonts w:ascii="Cambria Math" w:hAnsi="Cambria Math"/>
                      </w:rPr>
                      <m:t>Ending Population</m:t>
                    </m:r>
                  </m:num>
                  <m:den>
                    <m:r>
                      <w:rPr>
                        <w:rFonts w:ascii="Cambria Math" w:hAnsi="Cambria Math"/>
                      </w:rPr>
                      <m:t>Starting Population</m:t>
                    </m:r>
                  </m:den>
                </m:f>
              </m:e>
              <m:sup>
                <m:f>
                  <m:fPr>
                    <m:ctrlPr>
                      <w:rPr>
                        <w:rFonts w:ascii="Cambria Math" w:hAnsi="Cambria Math"/>
                        <w:i/>
                      </w:rPr>
                    </m:ctrlPr>
                  </m:fPr>
                  <m:num>
                    <m:r>
                      <w:rPr>
                        <w:rFonts w:ascii="Cambria Math" w:hAnsi="Cambria Math"/>
                      </w:rPr>
                      <m:t>1</m:t>
                    </m:r>
                  </m:num>
                  <m:den>
                    <m:r>
                      <w:rPr>
                        <w:rFonts w:ascii="Cambria Math" w:hAnsi="Cambria Math"/>
                      </w:rPr>
                      <m:t>number of years</m:t>
                    </m:r>
                  </m:den>
                </m:f>
              </m:sup>
            </m:sSup>
            <m:r>
              <w:rPr>
                <w:rFonts w:ascii="Cambria Math" w:hAnsi="Cambria Math"/>
              </w:rPr>
              <m:t>-1</m:t>
            </m:r>
            <m:ctrlPr>
              <w:rPr>
                <w:rFonts w:ascii="Cambria Math" w:hAnsi="Cambria Math"/>
                <w:i/>
              </w:rPr>
            </m:ctrlPr>
          </m:e>
        </m:d>
        <m:r>
          <m:rPr>
            <m:sty m:val="p"/>
          </m:rPr>
          <w:rPr>
            <w:rFonts w:ascii="Cambria Math" w:hAnsi="Cambria Math"/>
          </w:rPr>
          <m:t>*100</m:t>
        </m:r>
      </m:oMath>
    </w:p>
    <w:p w14:paraId="1DA13061" w14:textId="77777777" w:rsidR="004211EC" w:rsidRPr="005A0CFE" w:rsidRDefault="007F56E0" w:rsidP="007F56E0">
      <w:pPr>
        <w:rPr>
          <w:rFonts w:ascii="Tw Cen MT" w:eastAsiaTheme="minorEastAsia" w:hAnsi="Tw Cen MT"/>
          <w:sz w:val="22"/>
          <w:szCs w:val="22"/>
        </w:rPr>
      </w:pPr>
      <w:r w:rsidRPr="005A0CFE">
        <w:rPr>
          <w:rFonts w:ascii="Tw Cen MT" w:eastAsiaTheme="minorEastAsia" w:hAnsi="Tw Cen MT"/>
          <w:sz w:val="22"/>
          <w:szCs w:val="22"/>
        </w:rPr>
        <w:t>Utilizing this formula</w:t>
      </w:r>
      <w:r w:rsidR="004211EC" w:rsidRPr="005A0CFE">
        <w:rPr>
          <w:rFonts w:ascii="Tw Cen MT" w:eastAsiaTheme="minorEastAsia" w:hAnsi="Tw Cen MT"/>
          <w:sz w:val="22"/>
          <w:szCs w:val="22"/>
        </w:rPr>
        <w:t xml:space="preserve"> combined with the annual Census PEP estimates for each Iowa county, we generated a growth rate estimate for each county. Then we apply this growth rate estimate to the Census ACS 5-year estimates for Iowa county populations to get an accurate measure of the adult working population for each county in Iowa in each year for the given time frame. </w:t>
      </w:r>
    </w:p>
    <w:p w14:paraId="51E54FCA" w14:textId="612F2F7B" w:rsidR="008764F8" w:rsidRPr="005A0CFE" w:rsidRDefault="004211EC" w:rsidP="007F56E0">
      <w:pPr>
        <w:rPr>
          <w:rFonts w:ascii="Tw Cen MT" w:eastAsiaTheme="minorEastAsia" w:hAnsi="Tw Cen MT"/>
          <w:sz w:val="22"/>
          <w:szCs w:val="22"/>
        </w:rPr>
      </w:pPr>
      <w:r w:rsidRPr="005A0CFE">
        <w:rPr>
          <w:rFonts w:ascii="Tw Cen MT" w:eastAsiaTheme="minorEastAsia" w:hAnsi="Tw Cen MT"/>
          <w:sz w:val="22"/>
          <w:szCs w:val="22"/>
        </w:rPr>
        <w:t>The reason this combined data source hybrid approach was chosen is to account for differences in each data source and a lack of timely data collection. LAUS data gives labor force counts by year (the numerator) but does not provide population estimates (the denominator). Census ACS data provides accurate</w:t>
      </w:r>
      <w:r w:rsidR="00AE63A3" w:rsidRPr="005A0CFE">
        <w:rPr>
          <w:rFonts w:ascii="Tw Cen MT" w:eastAsiaTheme="minorEastAsia" w:hAnsi="Tw Cen MT"/>
          <w:sz w:val="22"/>
          <w:szCs w:val="22"/>
        </w:rPr>
        <w:t xml:space="preserve"> civilian 16+ age population estimates, but not all counties are available for a given year. Census PEP data provides yearly county </w:t>
      </w:r>
      <w:r w:rsidR="00910429" w:rsidRPr="005A0CFE">
        <w:rPr>
          <w:rFonts w:ascii="Tw Cen MT" w:eastAsiaTheme="minorEastAsia" w:hAnsi="Tw Cen MT"/>
          <w:sz w:val="22"/>
          <w:szCs w:val="22"/>
        </w:rPr>
        <w:t>estimates but</w:t>
      </w:r>
      <w:r w:rsidR="00AE63A3" w:rsidRPr="005A0CFE">
        <w:rPr>
          <w:rFonts w:ascii="Tw Cen MT" w:eastAsiaTheme="minorEastAsia" w:hAnsi="Tw Cen MT"/>
          <w:sz w:val="22"/>
          <w:szCs w:val="22"/>
        </w:rPr>
        <w:t xml:space="preserve"> does not account for 16+ age breakouts. </w:t>
      </w:r>
      <w:r w:rsidR="00910429" w:rsidRPr="005A0CFE">
        <w:rPr>
          <w:rFonts w:ascii="Tw Cen MT" w:eastAsiaTheme="minorEastAsia" w:hAnsi="Tw Cen MT"/>
          <w:sz w:val="22"/>
          <w:szCs w:val="22"/>
        </w:rPr>
        <w:t>So, by using the growth rates generated from Census PEP data and applying those growth rates to Census ACS 5-year population estimates, we created annual working age (16+) population estimates per county. Once those estimates are finalized, we apply the LFPR equation to create annual LFPR estimates</w:t>
      </w:r>
      <w:r w:rsidR="008764F8" w:rsidRPr="005A0CFE">
        <w:rPr>
          <w:rFonts w:ascii="Tw Cen MT" w:eastAsiaTheme="minorEastAsia" w:hAnsi="Tw Cen MT"/>
          <w:sz w:val="22"/>
          <w:szCs w:val="22"/>
        </w:rPr>
        <w:t>, and this</w:t>
      </w:r>
      <w:r w:rsidR="00910429" w:rsidRPr="005A0CFE">
        <w:rPr>
          <w:rFonts w:ascii="Tw Cen MT" w:eastAsiaTheme="minorEastAsia" w:hAnsi="Tw Cen MT"/>
          <w:sz w:val="22"/>
          <w:szCs w:val="22"/>
        </w:rPr>
        <w:t xml:space="preserve"> will serve as the dependent variable for </w:t>
      </w:r>
      <w:r w:rsidR="008764F8" w:rsidRPr="005A0CFE">
        <w:rPr>
          <w:rFonts w:ascii="Tw Cen MT" w:eastAsiaTheme="minorEastAsia" w:hAnsi="Tw Cen MT"/>
          <w:sz w:val="22"/>
          <w:szCs w:val="22"/>
        </w:rPr>
        <w:t>our analysis.</w:t>
      </w:r>
    </w:p>
    <w:p w14:paraId="5422B958" w14:textId="11D2C415" w:rsidR="008764F8" w:rsidRPr="005A0CFE" w:rsidRDefault="008764F8" w:rsidP="007F56E0">
      <w:pPr>
        <w:rPr>
          <w:rFonts w:ascii="Tw Cen MT" w:eastAsiaTheme="minorEastAsia" w:hAnsi="Tw Cen MT"/>
          <w:sz w:val="22"/>
          <w:szCs w:val="22"/>
        </w:rPr>
      </w:pPr>
      <w:r w:rsidRPr="005A0CFE">
        <w:rPr>
          <w:rFonts w:ascii="Tw Cen MT" w:eastAsiaTheme="minorEastAsia" w:hAnsi="Tw Cen MT"/>
          <w:sz w:val="22"/>
          <w:szCs w:val="22"/>
        </w:rPr>
        <w:t>The final piece of the puzzle comes via identifying which counties in Iowa are rural and which are considered urban. This split grouping is a key component for analysis as well. The USDA Economic Research Service (ERS) provides Rural-Urban Continuum Codes (RUCC), applying a set of criteria to each county in the US to determine their status on the rural to urban spectrum. While these codes provide more than just “rural” or “urban” classifications (there are subsets within those two groups), for the purposes of this study</w:t>
      </w:r>
      <w:r w:rsidR="003B3F4E">
        <w:rPr>
          <w:rFonts w:ascii="Tw Cen MT" w:eastAsiaTheme="minorEastAsia" w:hAnsi="Tw Cen MT"/>
          <w:sz w:val="22"/>
          <w:szCs w:val="22"/>
        </w:rPr>
        <w:t>,</w:t>
      </w:r>
      <w:r w:rsidRPr="005A0CFE">
        <w:rPr>
          <w:rFonts w:ascii="Tw Cen MT" w:eastAsiaTheme="minorEastAsia" w:hAnsi="Tw Cen MT"/>
          <w:sz w:val="22"/>
          <w:szCs w:val="22"/>
        </w:rPr>
        <w:t xml:space="preserve"> we will </w:t>
      </w:r>
      <w:r w:rsidR="0051682F" w:rsidRPr="005A0CFE">
        <w:rPr>
          <w:rFonts w:ascii="Tw Cen MT" w:eastAsiaTheme="minorEastAsia" w:hAnsi="Tw Cen MT"/>
          <w:sz w:val="22"/>
          <w:szCs w:val="22"/>
        </w:rPr>
        <w:t>label counties as either rural or urban. The most recent update to RUCC was in 2023</w:t>
      </w:r>
      <w:r w:rsidR="003B3F4E">
        <w:rPr>
          <w:rFonts w:ascii="Tw Cen MT" w:eastAsiaTheme="minorEastAsia" w:hAnsi="Tw Cen MT"/>
          <w:sz w:val="22"/>
          <w:szCs w:val="22"/>
        </w:rPr>
        <w:t>,</w:t>
      </w:r>
      <w:r w:rsidR="0051682F" w:rsidRPr="005A0CFE">
        <w:rPr>
          <w:rFonts w:ascii="Tw Cen MT" w:eastAsiaTheme="minorEastAsia" w:hAnsi="Tw Cen MT"/>
          <w:sz w:val="22"/>
          <w:szCs w:val="22"/>
        </w:rPr>
        <w:t xml:space="preserve"> those codes </w:t>
      </w:r>
      <w:r w:rsidR="00614615" w:rsidRPr="005A0CFE">
        <w:rPr>
          <w:rFonts w:ascii="Tw Cen MT" w:eastAsiaTheme="minorEastAsia" w:hAnsi="Tw Cen MT"/>
          <w:sz w:val="22"/>
          <w:szCs w:val="22"/>
        </w:rPr>
        <w:t>are</w:t>
      </w:r>
      <w:r w:rsidR="0051682F" w:rsidRPr="005A0CFE">
        <w:rPr>
          <w:rFonts w:ascii="Tw Cen MT" w:eastAsiaTheme="minorEastAsia" w:hAnsi="Tw Cen MT"/>
          <w:sz w:val="22"/>
          <w:szCs w:val="22"/>
        </w:rPr>
        <w:t xml:space="preserve"> applied to the counties present in our analysis as a constant term. Meaning that if a county is classified as rural in 2023, it is classified as rural for the entire time</w:t>
      </w:r>
      <w:r w:rsidR="0072627C" w:rsidRPr="005A0CFE">
        <w:rPr>
          <w:rFonts w:ascii="Tw Cen MT" w:eastAsiaTheme="minorEastAsia" w:hAnsi="Tw Cen MT"/>
          <w:sz w:val="22"/>
          <w:szCs w:val="22"/>
        </w:rPr>
        <w:t>-</w:t>
      </w:r>
      <w:r w:rsidR="0051682F" w:rsidRPr="005A0CFE">
        <w:rPr>
          <w:rFonts w:ascii="Tw Cen MT" w:eastAsiaTheme="minorEastAsia" w:hAnsi="Tw Cen MT"/>
          <w:sz w:val="22"/>
          <w:szCs w:val="22"/>
        </w:rPr>
        <w:t>period, the same logic applies to urban counties as well.</w:t>
      </w:r>
    </w:p>
    <w:p w14:paraId="5E20661E" w14:textId="77777777" w:rsidR="0055300C" w:rsidRDefault="0055300C" w:rsidP="00AA7373">
      <w:pPr>
        <w:rPr>
          <w:rFonts w:ascii="Tw Cen MT" w:hAnsi="Tw Cen MT"/>
          <w:b/>
          <w:bCs/>
          <w:i/>
          <w:iCs/>
        </w:rPr>
      </w:pPr>
    </w:p>
    <w:p w14:paraId="0E4E16B0" w14:textId="77777777" w:rsidR="00502816" w:rsidRDefault="00502816" w:rsidP="00AA7373">
      <w:pPr>
        <w:rPr>
          <w:rFonts w:ascii="Tw Cen MT" w:hAnsi="Tw Cen MT"/>
          <w:b/>
          <w:bCs/>
          <w:i/>
          <w:iCs/>
        </w:rPr>
      </w:pPr>
    </w:p>
    <w:p w14:paraId="11E17358" w14:textId="77777777" w:rsidR="00502816" w:rsidRDefault="00502816" w:rsidP="00AA7373">
      <w:pPr>
        <w:rPr>
          <w:rFonts w:ascii="Tw Cen MT" w:hAnsi="Tw Cen MT"/>
          <w:b/>
          <w:bCs/>
          <w:i/>
          <w:iCs/>
        </w:rPr>
      </w:pPr>
    </w:p>
    <w:p w14:paraId="16F8E85F" w14:textId="77777777" w:rsidR="00502816" w:rsidRDefault="00502816" w:rsidP="00AA7373">
      <w:pPr>
        <w:rPr>
          <w:rFonts w:ascii="Tw Cen MT" w:hAnsi="Tw Cen MT"/>
          <w:b/>
          <w:bCs/>
          <w:i/>
          <w:iCs/>
        </w:rPr>
      </w:pPr>
    </w:p>
    <w:p w14:paraId="7354EF06" w14:textId="77777777" w:rsidR="0055300C" w:rsidRDefault="0055300C" w:rsidP="00AA7373">
      <w:pPr>
        <w:rPr>
          <w:rFonts w:ascii="Tw Cen MT" w:hAnsi="Tw Cen MT"/>
          <w:b/>
          <w:bCs/>
          <w:i/>
          <w:iCs/>
        </w:rPr>
      </w:pPr>
    </w:p>
    <w:p w14:paraId="341D94DF" w14:textId="73C76DE8" w:rsidR="0055300C" w:rsidRPr="00502816" w:rsidRDefault="00AA7373" w:rsidP="00AA7373">
      <w:pPr>
        <w:rPr>
          <w:rFonts w:ascii="Tw Cen MT" w:hAnsi="Tw Cen MT"/>
          <w:i/>
          <w:iCs/>
          <w:sz w:val="22"/>
          <w:szCs w:val="22"/>
        </w:rPr>
      </w:pPr>
      <w:r w:rsidRPr="00502816">
        <w:rPr>
          <w:rFonts w:ascii="Tw Cen MT" w:hAnsi="Tw Cen MT"/>
          <w:i/>
          <w:iCs/>
          <w:sz w:val="22"/>
          <w:szCs w:val="22"/>
        </w:rPr>
        <w:lastRenderedPageBreak/>
        <w:t>Exploratory Data Analysis-</w:t>
      </w:r>
    </w:p>
    <w:p w14:paraId="6C47ECAC" w14:textId="3BC82D72" w:rsidR="00AA7373" w:rsidRPr="005A0CFE" w:rsidRDefault="00AA7373" w:rsidP="00AA7373">
      <w:pPr>
        <w:rPr>
          <w:rFonts w:ascii="Tw Cen MT" w:hAnsi="Tw Cen MT"/>
          <w:b/>
          <w:bCs/>
          <w:i/>
          <w:iCs/>
        </w:rPr>
      </w:pPr>
      <w:r w:rsidRPr="005A0CFE">
        <w:rPr>
          <w:rFonts w:ascii="Tw Cen MT" w:hAnsi="Tw Cen MT"/>
          <w:noProof/>
          <w:sz w:val="22"/>
          <w:szCs w:val="22"/>
        </w:rPr>
        <mc:AlternateContent>
          <mc:Choice Requires="wpg">
            <w:drawing>
              <wp:anchor distT="0" distB="0" distL="114300" distR="114300" simplePos="0" relativeHeight="251656192" behindDoc="1" locked="0" layoutInCell="1" allowOverlap="1" wp14:anchorId="0A85318C" wp14:editId="050A6E7C">
                <wp:simplePos x="0" y="0"/>
                <wp:positionH relativeFrom="margin">
                  <wp:align>right</wp:align>
                </wp:positionH>
                <wp:positionV relativeFrom="paragraph">
                  <wp:posOffset>712470</wp:posOffset>
                </wp:positionV>
                <wp:extent cx="2983865" cy="2578100"/>
                <wp:effectExtent l="19050" t="19050" r="26035" b="12700"/>
                <wp:wrapTight wrapText="bothSides">
                  <wp:wrapPolygon edited="0">
                    <wp:start x="-138" y="-160"/>
                    <wp:lineTo x="-138" y="21547"/>
                    <wp:lineTo x="21651" y="21547"/>
                    <wp:lineTo x="21651" y="-160"/>
                    <wp:lineTo x="-138" y="-160"/>
                  </wp:wrapPolygon>
                </wp:wrapTight>
                <wp:docPr id="764196657" name="Group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983865" cy="2578100"/>
                          <a:chOff x="0" y="0"/>
                          <a:chExt cx="3284220" cy="2755265"/>
                        </a:xfrm>
                      </wpg:grpSpPr>
                      <pic:pic xmlns:pic="http://schemas.openxmlformats.org/drawingml/2006/picture">
                        <pic:nvPicPr>
                          <pic:cNvPr id="1234011221" name="Picture 1" descr="Chart, box and whisker char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284220" cy="2755265"/>
                          </a:xfrm>
                          <a:prstGeom prst="rect">
                            <a:avLst/>
                          </a:prstGeom>
                          <a:ln>
                            <a:solidFill>
                              <a:schemeClr val="tx1"/>
                            </a:solidFill>
                          </a:ln>
                        </pic:spPr>
                      </pic:pic>
                      <wps:wsp>
                        <wps:cNvPr id="1396270244" name="Text Box 1"/>
                        <wps:cNvSpPr txBox="1"/>
                        <wps:spPr>
                          <a:xfrm>
                            <a:off x="2801721" y="2560320"/>
                            <a:ext cx="467995" cy="178308"/>
                          </a:xfrm>
                          <a:prstGeom prst="rect">
                            <a:avLst/>
                          </a:prstGeom>
                          <a:solidFill>
                            <a:prstClr val="white"/>
                          </a:solidFill>
                          <a:ln>
                            <a:noFill/>
                          </a:ln>
                        </wps:spPr>
                        <wps:txbx>
                          <w:txbxContent>
                            <w:p w14:paraId="4C558965" w14:textId="03FD47D2" w:rsidR="00AA7373" w:rsidRPr="00EF2B49" w:rsidRDefault="00AA7373" w:rsidP="00AA7373">
                              <w:pPr>
                                <w:pStyle w:val="Caption"/>
                                <w:rPr>
                                  <w:rFonts w:ascii="Tw Cen MT" w:hAnsi="Tw Cen MT"/>
                                  <w:noProof/>
                                </w:rPr>
                              </w:pPr>
                              <w:r w:rsidRPr="00EF2B49">
                                <w:rPr>
                                  <w:rFonts w:ascii="Tw Cen MT" w:hAnsi="Tw Cen MT"/>
                                </w:rPr>
                                <w:t xml:space="preserve">Figure </w:t>
                              </w:r>
                              <w:r w:rsidRPr="00EF2B49">
                                <w:rPr>
                                  <w:rFonts w:ascii="Tw Cen MT" w:hAnsi="Tw Cen MT"/>
                                </w:rPr>
                                <w:fldChar w:fldCharType="begin"/>
                              </w:r>
                              <w:r w:rsidRPr="00EF2B49">
                                <w:rPr>
                                  <w:rFonts w:ascii="Tw Cen MT" w:hAnsi="Tw Cen MT"/>
                                </w:rPr>
                                <w:instrText xml:space="preserve"> SEQ Figure \* ARABIC </w:instrText>
                              </w:r>
                              <w:r w:rsidRPr="00EF2B49">
                                <w:rPr>
                                  <w:rFonts w:ascii="Tw Cen MT" w:hAnsi="Tw Cen MT"/>
                                </w:rPr>
                                <w:fldChar w:fldCharType="separate"/>
                              </w:r>
                              <w:r w:rsidR="00574358">
                                <w:rPr>
                                  <w:rFonts w:ascii="Tw Cen MT" w:hAnsi="Tw Cen MT"/>
                                  <w:noProof/>
                                </w:rPr>
                                <w:t>1</w:t>
                              </w:r>
                              <w:r w:rsidRPr="00EF2B49">
                                <w:rPr>
                                  <w:rFonts w:ascii="Tw Cen MT" w:hAnsi="Tw Cen M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85318C" id="Group 3" o:spid="_x0000_s1026" style="position:absolute;margin-left:183.75pt;margin-top:56.1pt;width:234.95pt;height:203pt;z-index:-251660288;mso-position-horizontal:right;mso-position-horizontal-relative:margin;mso-width-relative:margin;mso-height-relative:margin" coordsize="32842,27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Chart, box and whisker chart" style="position:absolute;width:32842;height:27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" stroked="t" strokecolor="black [3213]">
                  <v:imagedata r:id="rId6" o:title="Chart, box and whisker chart"/>
                  <v:path arrowok="t"/>
                </v:shape>
                <v:shapetype id="_x0000_t202" coordsize="21600,21600" o:spt="202" path="m,l,21600r21600,l21600,xe">
                  <v:stroke joinstyle="miter"/>
                  <v:path gradientshapeok="t" o:connecttype="rect"/>
                </v:shapetype>
                <v:shape id="Text Box 1" o:spid="_x0000_s1028" type="#_x0000_t202" style="position:absolute;left:28017;top:25603;width:468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" stroked="f">
                  <v:textbox inset="0,0,0,0">
                    <w:txbxContent>
                      <w:p w14:paraId="4C558965" w14:textId="03FD47D2" w:rsidR="00AA7373" w:rsidRPr="00EF2B49" w:rsidRDefault="00AA7373" w:rsidP="00AA7373">
                        <w:pPr>
                          <w:pStyle w:val="Caption"/>
                          <w:rPr>
                            <w:rFonts w:ascii="Tw Cen MT" w:hAnsi="Tw Cen MT"/>
                            <w:noProof/>
                          </w:rPr>
                        </w:pPr>
                        <w:r w:rsidRPr="00EF2B49">
                          <w:rPr>
                            <w:rFonts w:ascii="Tw Cen MT" w:hAnsi="Tw Cen MT"/>
                          </w:rPr>
                          <w:t xml:space="preserve">Figure </w:t>
                        </w:r>
                        <w:r w:rsidRPr="00EF2B49">
                          <w:rPr>
                            <w:rFonts w:ascii="Tw Cen MT" w:hAnsi="Tw Cen MT"/>
                          </w:rPr>
                          <w:fldChar w:fldCharType="begin"/>
                        </w:r>
                        <w:r w:rsidRPr="00EF2B49">
                          <w:rPr>
                            <w:rFonts w:ascii="Tw Cen MT" w:hAnsi="Tw Cen MT"/>
                          </w:rPr>
                          <w:instrText xml:space="preserve"> SEQ Figure \* ARABIC </w:instrText>
                        </w:r>
                        <w:r w:rsidRPr="00EF2B49">
                          <w:rPr>
                            <w:rFonts w:ascii="Tw Cen MT" w:hAnsi="Tw Cen MT"/>
                          </w:rPr>
                          <w:fldChar w:fldCharType="separate"/>
                        </w:r>
                        <w:r w:rsidR="00574358">
                          <w:rPr>
                            <w:rFonts w:ascii="Tw Cen MT" w:hAnsi="Tw Cen MT"/>
                            <w:noProof/>
                          </w:rPr>
                          <w:t>1</w:t>
                        </w:r>
                        <w:r w:rsidRPr="00EF2B49">
                          <w:rPr>
                            <w:rFonts w:ascii="Tw Cen MT" w:hAnsi="Tw Cen MT"/>
                          </w:rPr>
                          <w:fldChar w:fldCharType="end"/>
                        </w:r>
                      </w:p>
                    </w:txbxContent>
                  </v:textbox>
                </v:shape>
                <w10:wrap type="tight" anchorx="margin"/>
              </v:group>
            </w:pict>
          </mc:Fallback>
        </mc:AlternateContent>
      </w:r>
      <w:r w:rsidRPr="005A0CFE">
        <w:rPr>
          <w:rFonts w:ascii="Tw Cen MT" w:hAnsi="Tw Cen MT"/>
          <w:sz w:val="22"/>
          <w:szCs w:val="22"/>
        </w:rPr>
        <w:t>The focus of this analysis is centered around rural versus urban county groups within the state of Iowa. To perform a proper analysis, we first visualize changes between and within these groups to help identify key differences and trends for each group. To start, we can chart the differences between labor force participation rates (LFPR) by rural and urban county groupings (</w:t>
      </w:r>
      <w:r w:rsidR="003B3F4E">
        <w:rPr>
          <w:rFonts w:ascii="Tw Cen MT" w:hAnsi="Tw Cen MT"/>
          <w:sz w:val="22"/>
          <w:szCs w:val="22"/>
        </w:rPr>
        <w:t>F</w:t>
      </w:r>
      <w:r w:rsidRPr="005A0CFE">
        <w:rPr>
          <w:rFonts w:ascii="Tw Cen MT" w:hAnsi="Tw Cen MT"/>
          <w:sz w:val="22"/>
          <w:szCs w:val="22"/>
        </w:rPr>
        <w:t xml:space="preserve">igure 1). </w:t>
      </w:r>
      <w:r w:rsidR="0055300C">
        <w:rPr>
          <w:rFonts w:ascii="Tw Cen MT" w:hAnsi="Tw Cen MT"/>
          <w:sz w:val="22"/>
          <w:szCs w:val="22"/>
        </w:rPr>
        <w:t>U</w:t>
      </w:r>
      <w:r w:rsidRPr="005A0CFE">
        <w:rPr>
          <w:rFonts w:ascii="Tw Cen MT" w:hAnsi="Tw Cen MT"/>
          <w:sz w:val="22"/>
          <w:szCs w:val="22"/>
        </w:rPr>
        <w:t xml:space="preserve">rban counties have </w:t>
      </w:r>
      <w:r w:rsidR="0055300C">
        <w:rPr>
          <w:rFonts w:ascii="Tw Cen MT" w:hAnsi="Tw Cen MT"/>
          <w:sz w:val="22"/>
          <w:szCs w:val="22"/>
        </w:rPr>
        <w:t xml:space="preserve">on average, a larger </w:t>
      </w:r>
      <w:r w:rsidRPr="005A0CFE">
        <w:rPr>
          <w:rFonts w:ascii="Tw Cen MT" w:hAnsi="Tw Cen MT"/>
          <w:sz w:val="22"/>
          <w:szCs w:val="22"/>
        </w:rPr>
        <w:t>LFPR compared to their rural counterpart and have less variation overall. This is to be expected due to sampling issues</w:t>
      </w:r>
      <w:r w:rsidR="0055300C">
        <w:rPr>
          <w:rFonts w:ascii="Tw Cen MT" w:hAnsi="Tw Cen MT"/>
          <w:sz w:val="22"/>
          <w:szCs w:val="22"/>
        </w:rPr>
        <w:t xml:space="preserve"> along with general</w:t>
      </w:r>
      <w:r w:rsidRPr="005A0CFE">
        <w:rPr>
          <w:rFonts w:ascii="Tw Cen MT" w:hAnsi="Tw Cen MT"/>
          <w:sz w:val="22"/>
          <w:szCs w:val="22"/>
        </w:rPr>
        <w:t xml:space="preserve"> population </w:t>
      </w:r>
      <w:r w:rsidR="0055300C">
        <w:rPr>
          <w:rFonts w:ascii="Tw Cen MT" w:hAnsi="Tw Cen MT"/>
          <w:sz w:val="22"/>
          <w:szCs w:val="22"/>
        </w:rPr>
        <w:t xml:space="preserve">and economics </w:t>
      </w:r>
      <w:r w:rsidRPr="005A0CFE">
        <w:rPr>
          <w:rFonts w:ascii="Tw Cen MT" w:hAnsi="Tw Cen MT"/>
          <w:sz w:val="22"/>
          <w:szCs w:val="22"/>
        </w:rPr>
        <w:t>trends. There is a clear and distinct difference which will guide the continued analysis of these two groups.</w:t>
      </w:r>
    </w:p>
    <w:p w14:paraId="1E4F69E3" w14:textId="0D6EDE5D" w:rsidR="00AA7373" w:rsidRPr="005A0CFE" w:rsidRDefault="0012353F" w:rsidP="00AA7373">
      <w:pPr>
        <w:rPr>
          <w:rFonts w:ascii="Tw Cen MT" w:hAnsi="Tw Cen MT"/>
          <w:sz w:val="22"/>
          <w:szCs w:val="22"/>
        </w:rPr>
      </w:pPr>
      <w:r w:rsidRPr="005A0CFE">
        <w:rPr>
          <w:rFonts w:ascii="Tw Cen MT" w:hAnsi="Tw Cen MT"/>
          <w:noProof/>
          <w:sz w:val="22"/>
          <w:szCs w:val="22"/>
        </w:rPr>
        <mc:AlternateContent>
          <mc:Choice Requires="wpg">
            <w:drawing>
              <wp:anchor distT="0" distB="0" distL="114300" distR="114300" simplePos="0" relativeHeight="251660288" behindDoc="0" locked="0" layoutInCell="1" allowOverlap="1" wp14:anchorId="68B592F6" wp14:editId="6E3507BD">
                <wp:simplePos x="0" y="0"/>
                <wp:positionH relativeFrom="column">
                  <wp:posOffset>2929890</wp:posOffset>
                </wp:positionH>
                <wp:positionV relativeFrom="paragraph">
                  <wp:posOffset>2070100</wp:posOffset>
                </wp:positionV>
                <wp:extent cx="3010535" cy="2662555"/>
                <wp:effectExtent l="19050" t="19050" r="18415" b="23495"/>
                <wp:wrapTight wrapText="bothSides">
                  <wp:wrapPolygon edited="0">
                    <wp:start x="-137" y="-155"/>
                    <wp:lineTo x="-137" y="21636"/>
                    <wp:lineTo x="21595" y="21636"/>
                    <wp:lineTo x="21595" y="-155"/>
                    <wp:lineTo x="-137" y="-155"/>
                  </wp:wrapPolygon>
                </wp:wrapTight>
                <wp:docPr id="2079715468" name="Group 1"/>
                <wp:cNvGraphicFramePr/>
                <a:graphic xmlns:a="http://schemas.openxmlformats.org/drawingml/2006/main">
                  <a:graphicData uri="http://schemas.microsoft.com/office/word/2010/wordprocessingGroup">
                    <wpg:wgp>
                      <wpg:cNvGrpSpPr/>
                      <wpg:grpSpPr>
                        <a:xfrm>
                          <a:off x="0" y="0"/>
                          <a:ext cx="3010535" cy="2662555"/>
                          <a:chOff x="0" y="0"/>
                          <a:chExt cx="2940685" cy="2486660"/>
                        </a:xfrm>
                      </wpg:grpSpPr>
                      <pic:pic xmlns:pic="http://schemas.openxmlformats.org/drawingml/2006/picture">
                        <pic:nvPicPr>
                          <pic:cNvPr id="756076123" name="Picture 2" descr="Chart, scatter char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940685" cy="2486660"/>
                          </a:xfrm>
                          <a:prstGeom prst="rect">
                            <a:avLst/>
                          </a:prstGeom>
                          <a:ln>
                            <a:solidFill>
                              <a:schemeClr val="tx1"/>
                            </a:solidFill>
                          </a:ln>
                        </pic:spPr>
                      </pic:pic>
                      <wps:wsp>
                        <wps:cNvPr id="1489998832" name="Text Box 1"/>
                        <wps:cNvSpPr txBox="1"/>
                        <wps:spPr>
                          <a:xfrm>
                            <a:off x="2478490" y="2260127"/>
                            <a:ext cx="410798" cy="177709"/>
                          </a:xfrm>
                          <a:prstGeom prst="rect">
                            <a:avLst/>
                          </a:prstGeom>
                          <a:solidFill>
                            <a:prstClr val="white"/>
                          </a:solidFill>
                          <a:ln>
                            <a:noFill/>
                          </a:ln>
                        </wps:spPr>
                        <wps:txbx>
                          <w:txbxContent>
                            <w:p w14:paraId="6976FF43" w14:textId="07AC828A" w:rsidR="00AA7373" w:rsidRPr="00DB0DC6" w:rsidRDefault="00AA7373" w:rsidP="00AA7373">
                              <w:pPr>
                                <w:pStyle w:val="Caption"/>
                                <w:rPr>
                                  <w:rFonts w:ascii="Tw Cen MT" w:hAnsi="Tw Cen MT"/>
                                  <w:noProof/>
                                  <w14:textOutline w14:w="9525" w14:cap="rnd" w14:cmpd="sng" w14:algn="ctr">
                                    <w14:noFill/>
                                    <w14:prstDash w14:val="solid"/>
                                    <w14:bevel/>
                                  </w14:textOutline>
                                </w:rPr>
                              </w:pPr>
                              <w:r w:rsidRPr="00DB0DC6">
                                <w:rPr>
                                  <w:rFonts w:ascii="Tw Cen MT" w:hAnsi="Tw Cen MT"/>
                                  <w14:textOutline w14:w="9525" w14:cap="rnd" w14:cmpd="sng" w14:algn="ctr">
                                    <w14:noFill/>
                                    <w14:prstDash w14:val="solid"/>
                                    <w14:bevel/>
                                  </w14:textOutline>
                                </w:rPr>
                                <w:t xml:space="preserve">Figure </w:t>
                              </w:r>
                              <w:r w:rsidRPr="00DB0DC6">
                                <w:rPr>
                                  <w:rFonts w:ascii="Tw Cen MT" w:hAnsi="Tw Cen MT"/>
                                  <w14:textOutline w14:w="9525" w14:cap="rnd" w14:cmpd="sng" w14:algn="ctr">
                                    <w14:noFill/>
                                    <w14:prstDash w14:val="solid"/>
                                    <w14:bevel/>
                                  </w14:textOutline>
                                </w:rPr>
                                <w:fldChar w:fldCharType="begin"/>
                              </w:r>
                              <w:r w:rsidRPr="00DB0DC6">
                                <w:rPr>
                                  <w:rFonts w:ascii="Tw Cen MT" w:hAnsi="Tw Cen MT"/>
                                  <w14:textOutline w14:w="9525" w14:cap="rnd" w14:cmpd="sng" w14:algn="ctr">
                                    <w14:noFill/>
                                    <w14:prstDash w14:val="solid"/>
                                    <w14:bevel/>
                                  </w14:textOutline>
                                </w:rPr>
                                <w:instrText xml:space="preserve"> SEQ Figure \* ARABIC </w:instrText>
                              </w:r>
                              <w:r w:rsidRPr="00DB0DC6">
                                <w:rPr>
                                  <w:rFonts w:ascii="Tw Cen MT" w:hAnsi="Tw Cen MT"/>
                                  <w14:textOutline w14:w="9525" w14:cap="rnd" w14:cmpd="sng" w14:algn="ctr">
                                    <w14:noFill/>
                                    <w14:prstDash w14:val="solid"/>
                                    <w14:bevel/>
                                  </w14:textOutline>
                                </w:rPr>
                                <w:fldChar w:fldCharType="separate"/>
                              </w:r>
                              <w:r w:rsidR="00574358">
                                <w:rPr>
                                  <w:rFonts w:ascii="Tw Cen MT" w:hAnsi="Tw Cen MT"/>
                                  <w:noProof/>
                                  <w14:textOutline w14:w="9525" w14:cap="rnd" w14:cmpd="sng" w14:algn="ctr">
                                    <w14:noFill/>
                                    <w14:prstDash w14:val="solid"/>
                                    <w14:bevel/>
                                  </w14:textOutline>
                                </w:rPr>
                                <w:t>2</w:t>
                              </w:r>
                              <w:r w:rsidRPr="00DB0DC6">
                                <w:rPr>
                                  <w:rFonts w:ascii="Tw Cen MT" w:hAnsi="Tw Cen MT"/>
                                  <w14:textOutline w14:w="9525" w14:cap="rnd" w14:cmpd="sng" w14:algn="ctr">
                                    <w14:noFill/>
                                    <w14:prstDash w14:val="solid"/>
                                    <w14:bevel/>
                                  </w14:textOutline>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B592F6" id="Group 1" o:spid="_x0000_s1029" style="position:absolute;margin-left:230.7pt;margin-top:163pt;width:237.05pt;height:209.65pt;z-index:251660288;mso-width-relative:margin;mso-height-relative:margin" coordsize="29406,24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">
                <v:shape id="Picture 2" o:spid="_x0000_s1030" type="#_x0000_t75" alt="Chart, scatter chart" style="position:absolute;width:29406;height:24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" stroked="t" strokecolor="black [3213]">
                  <v:imagedata r:id="rId8" o:title="Chart, scatter chart"/>
                  <v:path arrowok="t"/>
                </v:shape>
                <v:shape id="Text Box 1" o:spid="_x0000_s1031" type="#_x0000_t202" style="position:absolute;left:24784;top:22601;width:4108;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" stroked="f">
                  <v:textbox inset="0,0,0,0">
                    <w:txbxContent>
                      <w:p w14:paraId="6976FF43" w14:textId="07AC828A" w:rsidR="00AA7373" w:rsidRPr="00DB0DC6" w:rsidRDefault="00AA7373" w:rsidP="00AA7373">
                        <w:pPr>
                          <w:pStyle w:val="Caption"/>
                          <w:rPr>
                            <w:rFonts w:ascii="Tw Cen MT" w:hAnsi="Tw Cen MT"/>
                            <w:noProof/>
                            <w14:textOutline w14:w="9525" w14:cap="rnd" w14:cmpd="sng" w14:algn="ctr">
                              <w14:noFill/>
                              <w14:prstDash w14:val="solid"/>
                              <w14:bevel/>
                            </w14:textOutline>
                          </w:rPr>
                        </w:pPr>
                        <w:r w:rsidRPr="00DB0DC6">
                          <w:rPr>
                            <w:rFonts w:ascii="Tw Cen MT" w:hAnsi="Tw Cen MT"/>
                            <w14:textOutline w14:w="9525" w14:cap="rnd" w14:cmpd="sng" w14:algn="ctr">
                              <w14:noFill/>
                              <w14:prstDash w14:val="solid"/>
                              <w14:bevel/>
                            </w14:textOutline>
                          </w:rPr>
                          <w:t xml:space="preserve">Figure </w:t>
                        </w:r>
                        <w:r w:rsidRPr="00DB0DC6">
                          <w:rPr>
                            <w:rFonts w:ascii="Tw Cen MT" w:hAnsi="Tw Cen MT"/>
                            <w14:textOutline w14:w="9525" w14:cap="rnd" w14:cmpd="sng" w14:algn="ctr">
                              <w14:noFill/>
                              <w14:prstDash w14:val="solid"/>
                              <w14:bevel/>
                            </w14:textOutline>
                          </w:rPr>
                          <w:fldChar w:fldCharType="begin"/>
                        </w:r>
                        <w:r w:rsidRPr="00DB0DC6">
                          <w:rPr>
                            <w:rFonts w:ascii="Tw Cen MT" w:hAnsi="Tw Cen MT"/>
                            <w14:textOutline w14:w="9525" w14:cap="rnd" w14:cmpd="sng" w14:algn="ctr">
                              <w14:noFill/>
                              <w14:prstDash w14:val="solid"/>
                              <w14:bevel/>
                            </w14:textOutline>
                          </w:rPr>
                          <w:instrText xml:space="preserve"> SEQ Figure \* ARABIC </w:instrText>
                        </w:r>
                        <w:r w:rsidRPr="00DB0DC6">
                          <w:rPr>
                            <w:rFonts w:ascii="Tw Cen MT" w:hAnsi="Tw Cen MT"/>
                            <w14:textOutline w14:w="9525" w14:cap="rnd" w14:cmpd="sng" w14:algn="ctr">
                              <w14:noFill/>
                              <w14:prstDash w14:val="solid"/>
                              <w14:bevel/>
                            </w14:textOutline>
                          </w:rPr>
                          <w:fldChar w:fldCharType="separate"/>
                        </w:r>
                        <w:r w:rsidR="00574358">
                          <w:rPr>
                            <w:rFonts w:ascii="Tw Cen MT" w:hAnsi="Tw Cen MT"/>
                            <w:noProof/>
                            <w14:textOutline w14:w="9525" w14:cap="rnd" w14:cmpd="sng" w14:algn="ctr">
                              <w14:noFill/>
                              <w14:prstDash w14:val="solid"/>
                              <w14:bevel/>
                            </w14:textOutline>
                          </w:rPr>
                          <w:t>2</w:t>
                        </w:r>
                        <w:r w:rsidRPr="00DB0DC6">
                          <w:rPr>
                            <w:rFonts w:ascii="Tw Cen MT" w:hAnsi="Tw Cen MT"/>
                            <w14:textOutline w14:w="9525" w14:cap="rnd" w14:cmpd="sng" w14:algn="ctr">
                              <w14:noFill/>
                              <w14:prstDash w14:val="solid"/>
                              <w14:bevel/>
                            </w14:textOutline>
                          </w:rPr>
                          <w:fldChar w:fldCharType="end"/>
                        </w:r>
                      </w:p>
                    </w:txbxContent>
                  </v:textbox>
                </v:shape>
                <w10:wrap type="tight"/>
              </v:group>
            </w:pict>
          </mc:Fallback>
        </mc:AlternateContent>
      </w:r>
      <w:r w:rsidR="00AA7373" w:rsidRPr="005A0CFE">
        <w:rPr>
          <w:rFonts w:ascii="Tw Cen MT" w:hAnsi="Tw Cen MT"/>
          <w:noProof/>
          <w:sz w:val="22"/>
          <w:szCs w:val="22"/>
        </w:rPr>
        <w:t xml:space="preserve"> </w:t>
      </w:r>
      <w:r w:rsidR="00AA7373" w:rsidRPr="005A0CFE">
        <w:rPr>
          <w:rFonts w:ascii="Tw Cen MT" w:hAnsi="Tw Cen MT"/>
          <w:sz w:val="22"/>
          <w:szCs w:val="22"/>
        </w:rPr>
        <w:t>Now knowing there are visual differences</w:t>
      </w:r>
      <w:r w:rsidR="003B3F4E">
        <w:rPr>
          <w:rFonts w:ascii="Tw Cen MT" w:hAnsi="Tw Cen MT"/>
          <w:sz w:val="22"/>
          <w:szCs w:val="22"/>
        </w:rPr>
        <w:t>,</w:t>
      </w:r>
      <w:r w:rsidR="00AA7373" w:rsidRPr="005A0CFE">
        <w:rPr>
          <w:rFonts w:ascii="Tw Cen MT" w:hAnsi="Tw Cen MT"/>
          <w:sz w:val="22"/>
          <w:szCs w:val="22"/>
        </w:rPr>
        <w:t xml:space="preserve"> we can test to see if those differences between grouped means are significant. This analysis is done via Welch’s t-test or an unequal variances t-test, a widely accepted statistical tool where (in this case) we test the null hypothesis that the two population means (rural and urban counties) are equal. The data is distributed normally and contains unequal variances, meeting the main assumptions for the test (Bobbit, 2019). After analysis, we find that the difference between “Rural Counties Average Labor Force Participation Rate” and “Urban Counties Average Labor Force Participation Rate” (mean of x = 0.65, mean of y = 0.67) suggests that the difference is negative, statistically significant, and medium (difference = -0.02, 95% CI [-0.03, -0.01], t(163.27) = -4.32, p &lt; .001;             </w:t>
      </w:r>
      <w:r w:rsidR="003B3F4E">
        <w:rPr>
          <w:rFonts w:ascii="Tw Cen MT" w:hAnsi="Tw Cen MT"/>
          <w:sz w:val="22"/>
          <w:szCs w:val="22"/>
        </w:rPr>
        <w:t xml:space="preserve">         </w:t>
      </w:r>
      <w:r w:rsidR="00AA7373" w:rsidRPr="005A0CFE">
        <w:rPr>
          <w:rFonts w:ascii="Tw Cen MT" w:hAnsi="Tw Cen MT"/>
          <w:sz w:val="22"/>
          <w:szCs w:val="22"/>
        </w:rPr>
        <w:t>Cohen's d = -0.68, 95% CI [-0.99,-0.36]).</w:t>
      </w:r>
    </w:p>
    <w:p w14:paraId="679DF66A" w14:textId="5DE25B03" w:rsidR="00AA7373" w:rsidRPr="005A0CFE" w:rsidRDefault="00AA7373" w:rsidP="00AA7373">
      <w:pPr>
        <w:rPr>
          <w:rFonts w:ascii="Tw Cen MT" w:hAnsi="Tw Cen MT"/>
          <w:sz w:val="22"/>
          <w:szCs w:val="22"/>
        </w:rPr>
      </w:pPr>
      <w:r w:rsidRPr="005A0CFE">
        <w:rPr>
          <w:rFonts w:ascii="Tw Cen MT" w:hAnsi="Tw Cen MT"/>
          <w:sz w:val="22"/>
          <w:szCs w:val="22"/>
        </w:rPr>
        <w:t xml:space="preserve">Because of the panel structure of the dataset, it is important to visualize and interpret the relationship of key variables over time as well. In </w:t>
      </w:r>
      <w:r w:rsidR="003B3F4E">
        <w:rPr>
          <w:rFonts w:ascii="Tw Cen MT" w:hAnsi="Tw Cen MT"/>
          <w:sz w:val="22"/>
          <w:szCs w:val="22"/>
        </w:rPr>
        <w:t>F</w:t>
      </w:r>
      <w:r w:rsidRPr="005A0CFE">
        <w:rPr>
          <w:rFonts w:ascii="Tw Cen MT" w:hAnsi="Tw Cen MT"/>
          <w:sz w:val="22"/>
          <w:szCs w:val="22"/>
        </w:rPr>
        <w:t>igure 2</w:t>
      </w:r>
      <w:r w:rsidR="003B3F4E">
        <w:rPr>
          <w:rFonts w:ascii="Tw Cen MT" w:hAnsi="Tw Cen MT"/>
          <w:sz w:val="22"/>
          <w:szCs w:val="22"/>
        </w:rPr>
        <w:t>,</w:t>
      </w:r>
      <w:r w:rsidRPr="005A0CFE">
        <w:rPr>
          <w:rFonts w:ascii="Tw Cen MT" w:hAnsi="Tw Cen MT"/>
          <w:sz w:val="22"/>
          <w:szCs w:val="22"/>
        </w:rPr>
        <w:t xml:space="preserve"> we see LFPR estimates for each county (colored by rural or urban grouping) displayed over time. We see a slightly positive and linear trend from 2021 to 2024.</w:t>
      </w:r>
    </w:p>
    <w:p w14:paraId="32032F41" w14:textId="2DA75CD1" w:rsidR="00AA7373" w:rsidRPr="005A0CFE" w:rsidRDefault="00AA7373" w:rsidP="00AA7373">
      <w:pPr>
        <w:rPr>
          <w:rFonts w:ascii="Tw Cen MT" w:hAnsi="Tw Cen MT"/>
          <w:sz w:val="22"/>
          <w:szCs w:val="22"/>
        </w:rPr>
      </w:pPr>
      <w:r w:rsidRPr="005A0CFE">
        <w:rPr>
          <w:rFonts w:ascii="Tw Cen MT" w:hAnsi="Tw Cen MT"/>
          <w:noProof/>
          <w:sz w:val="22"/>
          <w:szCs w:val="22"/>
        </w:rPr>
        <w:lastRenderedPageBreak/>
        <mc:AlternateContent>
          <mc:Choice Requires="wpg">
            <w:drawing>
              <wp:anchor distT="0" distB="0" distL="114300" distR="114300" simplePos="0" relativeHeight="251661312" behindDoc="0" locked="0" layoutInCell="1" allowOverlap="1" wp14:anchorId="01057985" wp14:editId="1F1ABCDD">
                <wp:simplePos x="0" y="0"/>
                <wp:positionH relativeFrom="margin">
                  <wp:posOffset>2679065</wp:posOffset>
                </wp:positionH>
                <wp:positionV relativeFrom="paragraph">
                  <wp:posOffset>0</wp:posOffset>
                </wp:positionV>
                <wp:extent cx="3263265" cy="2735580"/>
                <wp:effectExtent l="19050" t="19050" r="13335" b="26670"/>
                <wp:wrapTight wrapText="bothSides">
                  <wp:wrapPolygon edited="0">
                    <wp:start x="-126" y="-150"/>
                    <wp:lineTo x="-126" y="21660"/>
                    <wp:lineTo x="21562" y="21660"/>
                    <wp:lineTo x="21562" y="-150"/>
                    <wp:lineTo x="-126" y="-150"/>
                  </wp:wrapPolygon>
                </wp:wrapTight>
                <wp:docPr id="198179155"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63265" cy="2735580"/>
                          <a:chOff x="0" y="0"/>
                          <a:chExt cx="3442335" cy="2887345"/>
                        </a:xfrm>
                      </wpg:grpSpPr>
                      <pic:pic xmlns:pic="http://schemas.openxmlformats.org/drawingml/2006/picture">
                        <pic:nvPicPr>
                          <pic:cNvPr id="576953128" name="Picture 5" descr="Chart, scatter chart&#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442335" cy="2887345"/>
                          </a:xfrm>
                          <a:prstGeom prst="rect">
                            <a:avLst/>
                          </a:prstGeom>
                          <a:ln>
                            <a:solidFill>
                              <a:schemeClr val="tx1"/>
                            </a:solidFill>
                          </a:ln>
                        </pic:spPr>
                      </pic:pic>
                      <wps:wsp>
                        <wps:cNvPr id="1017544539" name="Text Box 1"/>
                        <wps:cNvSpPr txBox="1"/>
                        <wps:spPr>
                          <a:xfrm>
                            <a:off x="2955340" y="2699308"/>
                            <a:ext cx="467995" cy="175260"/>
                          </a:xfrm>
                          <a:prstGeom prst="rect">
                            <a:avLst/>
                          </a:prstGeom>
                          <a:solidFill>
                            <a:prstClr val="white"/>
                          </a:solidFill>
                          <a:ln>
                            <a:noFill/>
                          </a:ln>
                        </wps:spPr>
                        <wps:txbx>
                          <w:txbxContent>
                            <w:p w14:paraId="47CFFD9E" w14:textId="0977920D" w:rsidR="00AA7373" w:rsidRPr="00EF2B49" w:rsidRDefault="00AA7373" w:rsidP="00AA7373">
                              <w:pPr>
                                <w:pStyle w:val="Caption"/>
                                <w:rPr>
                                  <w:rFonts w:ascii="Tw Cen MT" w:hAnsi="Tw Cen MT"/>
                                </w:rPr>
                              </w:pPr>
                              <w:r w:rsidRPr="00EF2B49">
                                <w:rPr>
                                  <w:rFonts w:ascii="Tw Cen MT" w:hAnsi="Tw Cen MT"/>
                                </w:rPr>
                                <w:t xml:space="preserve">Figure </w:t>
                              </w:r>
                              <w:r w:rsidRPr="00EF2B49">
                                <w:rPr>
                                  <w:rFonts w:ascii="Tw Cen MT" w:hAnsi="Tw Cen MT"/>
                                </w:rPr>
                                <w:fldChar w:fldCharType="begin"/>
                              </w:r>
                              <w:r w:rsidRPr="00EF2B49">
                                <w:rPr>
                                  <w:rFonts w:ascii="Tw Cen MT" w:hAnsi="Tw Cen MT"/>
                                </w:rPr>
                                <w:instrText xml:space="preserve"> SEQ Figure \* ARABIC </w:instrText>
                              </w:r>
                              <w:r w:rsidRPr="00EF2B49">
                                <w:rPr>
                                  <w:rFonts w:ascii="Tw Cen MT" w:hAnsi="Tw Cen MT"/>
                                </w:rPr>
                                <w:fldChar w:fldCharType="separate"/>
                              </w:r>
                              <w:r w:rsidR="00574358">
                                <w:rPr>
                                  <w:rFonts w:ascii="Tw Cen MT" w:hAnsi="Tw Cen MT"/>
                                  <w:noProof/>
                                </w:rPr>
                                <w:t>3</w:t>
                              </w:r>
                              <w:r w:rsidRPr="00EF2B49">
                                <w:rPr>
                                  <w:rFonts w:ascii="Tw Cen MT" w:hAnsi="Tw Cen M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057985" id="Group 6" o:spid="_x0000_s1032" style="position:absolute;margin-left:210.95pt;margin-top:0;width:256.95pt;height:215.4pt;z-index:251661312;mso-position-horizontal-relative:margin;mso-width-relative:margin;mso-height-relative:margin" coordsize="34423,28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">
                <o:lock v:ext="edit" aspectratio="t"/>
                <v:shape id="Picture 5" o:spid="_x0000_s1033" type="#_x0000_t75" alt="Chart, scatter chart&#10;&#10;AI-generated content may be incorrect." style="position:absolute;width:34423;height:28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" stroked="t" strokecolor="black [3213]">
                  <v:imagedata r:id="rId10" o:title="Chart, scatter chart&#10;&#10;AI-generated content may be incorrect"/>
                  <v:path arrowok="t"/>
                </v:shape>
                <v:shape id="Text Box 1" o:spid="_x0000_s1034" type="#_x0000_t202" style="position:absolute;left:29553;top:26993;width:4680;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" stroked="f">
                  <v:textbox inset="0,0,0,0">
                    <w:txbxContent>
                      <w:p w14:paraId="47CFFD9E" w14:textId="0977920D" w:rsidR="00AA7373" w:rsidRPr="00EF2B49" w:rsidRDefault="00AA7373" w:rsidP="00AA7373">
                        <w:pPr>
                          <w:pStyle w:val="Caption"/>
                          <w:rPr>
                            <w:rFonts w:ascii="Tw Cen MT" w:hAnsi="Tw Cen MT"/>
                          </w:rPr>
                        </w:pPr>
                        <w:r w:rsidRPr="00EF2B49">
                          <w:rPr>
                            <w:rFonts w:ascii="Tw Cen MT" w:hAnsi="Tw Cen MT"/>
                          </w:rPr>
                          <w:t xml:space="preserve">Figure </w:t>
                        </w:r>
                        <w:r w:rsidRPr="00EF2B49">
                          <w:rPr>
                            <w:rFonts w:ascii="Tw Cen MT" w:hAnsi="Tw Cen MT"/>
                          </w:rPr>
                          <w:fldChar w:fldCharType="begin"/>
                        </w:r>
                        <w:r w:rsidRPr="00EF2B49">
                          <w:rPr>
                            <w:rFonts w:ascii="Tw Cen MT" w:hAnsi="Tw Cen MT"/>
                          </w:rPr>
                          <w:instrText xml:space="preserve"> SEQ Figure \* ARABIC </w:instrText>
                        </w:r>
                        <w:r w:rsidRPr="00EF2B49">
                          <w:rPr>
                            <w:rFonts w:ascii="Tw Cen MT" w:hAnsi="Tw Cen MT"/>
                          </w:rPr>
                          <w:fldChar w:fldCharType="separate"/>
                        </w:r>
                        <w:r w:rsidR="00574358">
                          <w:rPr>
                            <w:rFonts w:ascii="Tw Cen MT" w:hAnsi="Tw Cen MT"/>
                            <w:noProof/>
                          </w:rPr>
                          <w:t>3</w:t>
                        </w:r>
                        <w:r w:rsidRPr="00EF2B49">
                          <w:rPr>
                            <w:rFonts w:ascii="Tw Cen MT" w:hAnsi="Tw Cen MT"/>
                          </w:rPr>
                          <w:fldChar w:fldCharType="end"/>
                        </w:r>
                      </w:p>
                    </w:txbxContent>
                  </v:textbox>
                </v:shape>
                <w10:wrap type="tight" anchorx="margin"/>
              </v:group>
            </w:pict>
          </mc:Fallback>
        </mc:AlternateContent>
      </w:r>
      <w:r w:rsidRPr="005A0CFE">
        <w:rPr>
          <w:rFonts w:ascii="Tw Cen MT" w:hAnsi="Tw Cen MT"/>
          <w:sz w:val="22"/>
          <w:szCs w:val="22"/>
        </w:rPr>
        <w:t xml:space="preserve">In </w:t>
      </w:r>
      <w:r w:rsidR="003B3F4E">
        <w:rPr>
          <w:rFonts w:ascii="Tw Cen MT" w:hAnsi="Tw Cen MT"/>
          <w:sz w:val="22"/>
          <w:szCs w:val="22"/>
        </w:rPr>
        <w:t>F</w:t>
      </w:r>
      <w:r w:rsidRPr="005A0CFE">
        <w:rPr>
          <w:rFonts w:ascii="Tw Cen MT" w:hAnsi="Tw Cen MT"/>
          <w:sz w:val="22"/>
          <w:szCs w:val="22"/>
        </w:rPr>
        <w:t xml:space="preserve">igure 3 we see the first introduction of our main variable of interest, “working from home”. From 2021 to 2024, for both county groups, we </w:t>
      </w:r>
      <w:r w:rsidR="00E45DF7">
        <w:rPr>
          <w:rFonts w:ascii="Tw Cen MT" w:hAnsi="Tw Cen MT"/>
          <w:sz w:val="22"/>
          <w:szCs w:val="22"/>
        </w:rPr>
        <w:t>saw</w:t>
      </w:r>
      <w:r w:rsidRPr="005A0CFE">
        <w:rPr>
          <w:rFonts w:ascii="Tw Cen MT" w:hAnsi="Tw Cen MT"/>
          <w:sz w:val="22"/>
          <w:szCs w:val="22"/>
        </w:rPr>
        <w:t xml:space="preserve"> a slightly negative, linear trend in the shares of workers working from home by county. Rural counties see </w:t>
      </w:r>
      <w:r w:rsidR="00E45DF7">
        <w:rPr>
          <w:rFonts w:ascii="Tw Cen MT" w:hAnsi="Tw Cen MT"/>
          <w:sz w:val="22"/>
          <w:szCs w:val="22"/>
        </w:rPr>
        <w:t xml:space="preserve">little </w:t>
      </w:r>
      <w:r w:rsidRPr="005A0CFE">
        <w:rPr>
          <w:rFonts w:ascii="Tw Cen MT" w:hAnsi="Tw Cen MT"/>
          <w:sz w:val="22"/>
          <w:szCs w:val="22"/>
        </w:rPr>
        <w:t xml:space="preserve">change over time while urban counties have a noticeably </w:t>
      </w:r>
      <w:r w:rsidR="00E45DF7">
        <w:rPr>
          <w:rFonts w:ascii="Tw Cen MT" w:hAnsi="Tw Cen MT"/>
          <w:sz w:val="22"/>
          <w:szCs w:val="22"/>
        </w:rPr>
        <w:t>steeper</w:t>
      </w:r>
      <w:r w:rsidRPr="005A0CFE">
        <w:rPr>
          <w:rFonts w:ascii="Tw Cen MT" w:hAnsi="Tw Cen MT"/>
          <w:sz w:val="22"/>
          <w:szCs w:val="22"/>
        </w:rPr>
        <w:t xml:space="preserve"> decrease over the same span of years. Both groups show a negative trend, however.</w:t>
      </w:r>
    </w:p>
    <w:p w14:paraId="3F3895EC" w14:textId="77777777" w:rsidR="00AA7373" w:rsidRPr="005A0CFE" w:rsidRDefault="00AA7373" w:rsidP="00AA7373">
      <w:pPr>
        <w:rPr>
          <w:rFonts w:ascii="Tw Cen MT" w:hAnsi="Tw Cen MT"/>
          <w:sz w:val="22"/>
          <w:szCs w:val="22"/>
        </w:rPr>
      </w:pPr>
      <w:r w:rsidRPr="005A0CFE">
        <w:rPr>
          <w:rFonts w:ascii="Tw Cen MT" w:hAnsi="Tw Cen MT"/>
          <w:sz w:val="22"/>
          <w:szCs w:val="22"/>
        </w:rPr>
        <w:t>Lastly, we need to visualize the general relationship between the share of the population that works from home and the LFPR estimate by county. Figure 4 shows the relationship between our two main variables. We see from the visualization that while both urban and rural counties show a positive correlation, urban counties have a more positive and sharper linear relationship between LFPR and working from home shares, than rural counties.</w:t>
      </w:r>
    </w:p>
    <w:p w14:paraId="78DC593F" w14:textId="515756AD" w:rsidR="00AA7373" w:rsidRPr="005A0CFE" w:rsidRDefault="00AA7373" w:rsidP="00AA7373">
      <w:pPr>
        <w:rPr>
          <w:rFonts w:ascii="Tw Cen MT" w:hAnsi="Tw Cen MT"/>
          <w:sz w:val="22"/>
          <w:szCs w:val="22"/>
        </w:rPr>
      </w:pPr>
      <w:r w:rsidRPr="005A0CFE">
        <w:rPr>
          <w:rFonts w:ascii="Tw Cen MT" w:hAnsi="Tw Cen MT"/>
          <w:noProof/>
          <w:sz w:val="22"/>
          <w:szCs w:val="22"/>
        </w:rPr>
        <mc:AlternateContent>
          <mc:Choice Requires="wpg">
            <w:drawing>
              <wp:anchor distT="0" distB="0" distL="114300" distR="114300" simplePos="0" relativeHeight="251662336" behindDoc="1" locked="0" layoutInCell="1" allowOverlap="1" wp14:anchorId="6B1CCBF8" wp14:editId="4C7DEB82">
                <wp:simplePos x="0" y="0"/>
                <wp:positionH relativeFrom="margin">
                  <wp:align>right</wp:align>
                </wp:positionH>
                <wp:positionV relativeFrom="paragraph">
                  <wp:posOffset>67310</wp:posOffset>
                </wp:positionV>
                <wp:extent cx="3241675" cy="2717165"/>
                <wp:effectExtent l="19050" t="19050" r="15875" b="26035"/>
                <wp:wrapTight wrapText="bothSides">
                  <wp:wrapPolygon edited="0">
                    <wp:start x="-127" y="-151"/>
                    <wp:lineTo x="-127" y="21656"/>
                    <wp:lineTo x="21579" y="21656"/>
                    <wp:lineTo x="21579" y="-151"/>
                    <wp:lineTo x="-127" y="-151"/>
                  </wp:wrapPolygon>
                </wp:wrapTight>
                <wp:docPr id="1237580767" name="Group 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41675" cy="2717165"/>
                          <a:chOff x="0" y="0"/>
                          <a:chExt cx="4319905" cy="3623945"/>
                        </a:xfrm>
                      </wpg:grpSpPr>
                      <pic:pic xmlns:pic="http://schemas.openxmlformats.org/drawingml/2006/picture">
                        <pic:nvPicPr>
                          <pic:cNvPr id="1014111170" name="Picture 7" descr="Chart, scatter char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19905" cy="3623945"/>
                          </a:xfrm>
                          <a:prstGeom prst="rect">
                            <a:avLst/>
                          </a:prstGeom>
                          <a:ln>
                            <a:solidFill>
                              <a:schemeClr val="tx1"/>
                            </a:solidFill>
                          </a:ln>
                        </pic:spPr>
                      </pic:pic>
                      <wps:wsp>
                        <wps:cNvPr id="1013774022" name="Text Box 1"/>
                        <wps:cNvSpPr txBox="1"/>
                        <wps:spPr>
                          <a:xfrm>
                            <a:off x="3637220" y="3404270"/>
                            <a:ext cx="654055" cy="193116"/>
                          </a:xfrm>
                          <a:prstGeom prst="rect">
                            <a:avLst/>
                          </a:prstGeom>
                          <a:solidFill>
                            <a:prstClr val="white"/>
                          </a:solidFill>
                          <a:ln>
                            <a:noFill/>
                          </a:ln>
                        </wps:spPr>
                        <wps:txbx>
                          <w:txbxContent>
                            <w:p w14:paraId="14C0F9C0" w14:textId="0A99DDAF" w:rsidR="00AA7373" w:rsidRPr="00A3077C" w:rsidRDefault="00AA7373" w:rsidP="00AA7373">
                              <w:pPr>
                                <w:pStyle w:val="Caption"/>
                                <w:rPr>
                                  <w:noProof/>
                                </w:rPr>
                              </w:pPr>
                              <w:r w:rsidRPr="00D16183">
                                <w:t>Figure</w:t>
                              </w:r>
                              <w:r w:rsidR="00DB0DC6">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1CCBF8" id="Group 8" o:spid="_x0000_s1035" style="position:absolute;margin-left:204.05pt;margin-top:5.3pt;width:255.25pt;height:213.95pt;z-index:-251654144;mso-position-horizontal:right;mso-position-horizontal-relative:margin;mso-width-relative:margin;mso-height-relative:margin" coordsize="43199,36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">
                <o:lock v:ext="edit" aspectratio="t"/>
                <v:shape id="Picture 7" o:spid="_x0000_s1036" type="#_x0000_t75" alt="Chart, scatter chart" style="position:absolute;width:43199;height:36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" stroked="t" strokecolor="black [3213]">
                  <v:imagedata r:id="rId12" o:title="Chart, scatter chart"/>
                  <v:path arrowok="t"/>
                </v:shape>
                <v:shape id="Text Box 1" o:spid="_x0000_s1037" type="#_x0000_t202" style="position:absolute;left:36372;top:34042;width:6540;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" stroked="f">
                  <v:textbox inset="0,0,0,0">
                    <w:txbxContent>
                      <w:p w14:paraId="14C0F9C0" w14:textId="0A99DDAF" w:rsidR="00AA7373" w:rsidRPr="00A3077C" w:rsidRDefault="00AA7373" w:rsidP="00AA7373">
                        <w:pPr>
                          <w:pStyle w:val="Caption"/>
                          <w:rPr>
                            <w:noProof/>
                          </w:rPr>
                        </w:pPr>
                        <w:r w:rsidRPr="00D16183">
                          <w:t>Figure</w:t>
                        </w:r>
                        <w:r w:rsidR="00DB0DC6">
                          <w:t xml:space="preserve"> 4</w:t>
                        </w:r>
                      </w:p>
                    </w:txbxContent>
                  </v:textbox>
                </v:shape>
                <w10:wrap type="tight" anchorx="margin"/>
              </v:group>
            </w:pict>
          </mc:Fallback>
        </mc:AlternateContent>
      </w:r>
      <w:r w:rsidRPr="005A0CFE">
        <w:rPr>
          <w:rFonts w:ascii="Tw Cen MT" w:hAnsi="Tw Cen MT"/>
          <w:sz w:val="22"/>
          <w:szCs w:val="22"/>
        </w:rPr>
        <w:t xml:space="preserve">To test this relationship and verify what we can see visually, we employ a Spearman’s rank correlation test between our variables. Spearman’s rank was chosen over the traditional Pearson’s correlation due to the more rigorous assumptions needed for Pearson’s correlation. Spearman’s rank does not assume any specific distribution, is less sensitive to outliers, and can handle potential non-linear associations (Frost, 2021). </w:t>
      </w:r>
      <w:r w:rsidR="00656887">
        <w:rPr>
          <w:rFonts w:ascii="Tw Cen MT" w:hAnsi="Tw Cen MT"/>
          <w:sz w:val="22"/>
          <w:szCs w:val="22"/>
        </w:rPr>
        <w:t>Three</w:t>
      </w:r>
      <w:r w:rsidRPr="005A0CFE">
        <w:rPr>
          <w:rFonts w:ascii="Tw Cen MT" w:hAnsi="Tw Cen MT"/>
          <w:sz w:val="22"/>
          <w:szCs w:val="22"/>
        </w:rPr>
        <w:t xml:space="preserve"> tests will be </w:t>
      </w:r>
      <w:r w:rsidR="00656887">
        <w:rPr>
          <w:rFonts w:ascii="Tw Cen MT" w:hAnsi="Tw Cen MT"/>
          <w:sz w:val="22"/>
          <w:szCs w:val="22"/>
        </w:rPr>
        <w:t>conducted</w:t>
      </w:r>
      <w:r w:rsidRPr="005A0CFE">
        <w:rPr>
          <w:rFonts w:ascii="Tw Cen MT" w:hAnsi="Tw Cen MT"/>
          <w:sz w:val="22"/>
          <w:szCs w:val="22"/>
        </w:rPr>
        <w:t>: a general test between work-from-home and LFPR estimates, a test for urban counties specifically, and a test for rural counties.</w:t>
      </w:r>
    </w:p>
    <w:p w14:paraId="3858AFE9" w14:textId="370F4C16" w:rsidR="00AA7373" w:rsidRDefault="00AA7373" w:rsidP="00AA7373">
      <w:pPr>
        <w:rPr>
          <w:rFonts w:ascii="Tw Cen MT" w:hAnsi="Tw Cen MT"/>
          <w:sz w:val="22"/>
          <w:szCs w:val="22"/>
        </w:rPr>
      </w:pPr>
      <w:r w:rsidRPr="005A0CFE">
        <w:rPr>
          <w:rFonts w:ascii="Tw Cen MT" w:hAnsi="Tw Cen MT"/>
          <w:sz w:val="22"/>
          <w:szCs w:val="22"/>
        </w:rPr>
        <w:t xml:space="preserve">The overall Spearman's rank correlation rho between LFPR estimates and working from home shares is positive, statistically significant, and small (rho = 0.15, S = 7.94e+06, p = 0.004). The Spearman's rank correlation rho between rural county LFPR estimates and rural county working from home shares is positive, statistically not significant, and small (rho = 0.11, S = 3.80e+06, p = 0.056). Lastly, </w:t>
      </w:r>
      <w:proofErr w:type="gramStart"/>
      <w:r w:rsidRPr="005A0CFE">
        <w:rPr>
          <w:rFonts w:ascii="Tw Cen MT" w:hAnsi="Tw Cen MT"/>
          <w:sz w:val="22"/>
          <w:szCs w:val="22"/>
        </w:rPr>
        <w:t>the Spearman's</w:t>
      </w:r>
      <w:proofErr w:type="gramEnd"/>
      <w:r w:rsidRPr="005A0CFE">
        <w:rPr>
          <w:rFonts w:ascii="Tw Cen MT" w:hAnsi="Tw Cen MT"/>
          <w:sz w:val="22"/>
          <w:szCs w:val="22"/>
        </w:rPr>
        <w:t xml:space="preserve"> rank correlation rho between urban county LFPR estimates and</w:t>
      </w:r>
      <w:r w:rsidR="00E45DF7">
        <w:rPr>
          <w:rFonts w:ascii="Tw Cen MT" w:hAnsi="Tw Cen MT"/>
          <w:sz w:val="22"/>
          <w:szCs w:val="22"/>
        </w:rPr>
        <w:t xml:space="preserve"> </w:t>
      </w:r>
      <w:r w:rsidRPr="005A0CFE">
        <w:rPr>
          <w:rFonts w:ascii="Tw Cen MT" w:hAnsi="Tw Cen MT"/>
          <w:sz w:val="22"/>
          <w:szCs w:val="22"/>
        </w:rPr>
        <w:t xml:space="preserve">urban county working from home shares is positive, statistically significant, and medium (rho = 0.27, S = 79665.77, </w:t>
      </w:r>
      <w:r w:rsidR="005A0CFE">
        <w:rPr>
          <w:rFonts w:ascii="Tw Cen MT" w:hAnsi="Tw Cen MT"/>
          <w:sz w:val="22"/>
          <w:szCs w:val="22"/>
        </w:rPr>
        <w:t xml:space="preserve">    </w:t>
      </w:r>
      <w:r w:rsidRPr="005A0CFE">
        <w:rPr>
          <w:rFonts w:ascii="Tw Cen MT" w:hAnsi="Tw Cen MT"/>
          <w:sz w:val="22"/>
          <w:szCs w:val="22"/>
        </w:rPr>
        <w:t>p = 0.010). The reported effect sizes are based on Funder’s 2019 recommendations.</w:t>
      </w:r>
    </w:p>
    <w:p w14:paraId="3BB4D526" w14:textId="77777777" w:rsidR="005A0CFE" w:rsidRDefault="005A0CFE" w:rsidP="00AA7373">
      <w:pPr>
        <w:rPr>
          <w:rFonts w:ascii="Tw Cen MT" w:hAnsi="Tw Cen MT"/>
          <w:sz w:val="22"/>
          <w:szCs w:val="22"/>
        </w:rPr>
      </w:pPr>
    </w:p>
    <w:p w14:paraId="7EF6E527" w14:textId="77777777" w:rsidR="005A0CFE" w:rsidRPr="005A0CFE" w:rsidRDefault="005A0CFE" w:rsidP="00AA7373">
      <w:pPr>
        <w:rPr>
          <w:rFonts w:ascii="Tw Cen MT" w:hAnsi="Tw Cen MT"/>
          <w:sz w:val="22"/>
          <w:szCs w:val="22"/>
        </w:rPr>
      </w:pPr>
    </w:p>
    <w:p w14:paraId="447DA18E" w14:textId="7D2EC20C" w:rsidR="0012353F" w:rsidRPr="0012353F" w:rsidRDefault="0012353F" w:rsidP="0012353F">
      <w:pPr>
        <w:pStyle w:val="Caption"/>
        <w:keepNext/>
        <w:ind w:left="720" w:firstLine="720"/>
        <w:rPr>
          <w:rFonts w:ascii="Tw Cen MT" w:hAnsi="Tw Cen MT"/>
          <w:color w:val="000000" w:themeColor="text1"/>
        </w:rPr>
      </w:pPr>
      <w:r w:rsidRPr="0012353F">
        <w:rPr>
          <w:rFonts w:ascii="Tw Cen MT" w:hAnsi="Tw Cen MT"/>
          <w:color w:val="000000" w:themeColor="text1"/>
        </w:rPr>
        <w:lastRenderedPageBreak/>
        <w:t xml:space="preserve">Table </w:t>
      </w:r>
      <w:r w:rsidRPr="0012353F">
        <w:rPr>
          <w:rFonts w:ascii="Tw Cen MT" w:hAnsi="Tw Cen MT"/>
          <w:color w:val="000000" w:themeColor="text1"/>
        </w:rPr>
        <w:fldChar w:fldCharType="begin"/>
      </w:r>
      <w:r w:rsidRPr="0012353F">
        <w:rPr>
          <w:rFonts w:ascii="Tw Cen MT" w:hAnsi="Tw Cen MT"/>
          <w:color w:val="000000" w:themeColor="text1"/>
        </w:rPr>
        <w:instrText xml:space="preserve"> SEQ Table \* ARABIC </w:instrText>
      </w:r>
      <w:r w:rsidRPr="0012353F">
        <w:rPr>
          <w:rFonts w:ascii="Tw Cen MT" w:hAnsi="Tw Cen MT"/>
          <w:color w:val="000000" w:themeColor="text1"/>
        </w:rPr>
        <w:fldChar w:fldCharType="separate"/>
      </w:r>
      <w:r w:rsidR="00574358">
        <w:rPr>
          <w:rFonts w:ascii="Tw Cen MT" w:hAnsi="Tw Cen MT"/>
          <w:noProof/>
          <w:color w:val="000000" w:themeColor="text1"/>
        </w:rPr>
        <w:t>1</w:t>
      </w:r>
      <w:r w:rsidRPr="0012353F">
        <w:rPr>
          <w:rFonts w:ascii="Tw Cen MT" w:hAnsi="Tw Cen MT"/>
          <w:color w:val="000000" w:themeColor="text1"/>
        </w:rPr>
        <w:fldChar w:fldCharType="end"/>
      </w:r>
    </w:p>
    <w:tbl>
      <w:tblPr>
        <w:tblStyle w:val="TableGrid"/>
        <w:tblW w:w="6385" w:type="dxa"/>
        <w:jc w:val="center"/>
        <w:tblLook w:val="04A0" w:firstRow="1" w:lastRow="0" w:firstColumn="1" w:lastColumn="0" w:noHBand="0" w:noVBand="1"/>
      </w:tblPr>
      <w:tblGrid>
        <w:gridCol w:w="2165"/>
        <w:gridCol w:w="3140"/>
        <w:gridCol w:w="1080"/>
      </w:tblGrid>
      <w:tr w:rsidR="00AA7373" w:rsidRPr="0012353F" w14:paraId="28349375" w14:textId="77777777" w:rsidTr="00805DA9">
        <w:trPr>
          <w:jc w:val="center"/>
        </w:trPr>
        <w:tc>
          <w:tcPr>
            <w:tcW w:w="2165" w:type="dxa"/>
          </w:tcPr>
          <w:p w14:paraId="3D615862" w14:textId="77777777" w:rsidR="00AA7373" w:rsidRPr="006D31DD" w:rsidRDefault="00AA7373" w:rsidP="00805DA9">
            <w:pPr>
              <w:jc w:val="center"/>
              <w:rPr>
                <w:rFonts w:ascii="Tw Cen MT" w:hAnsi="Tw Cen MT"/>
                <w:b/>
                <w:bCs/>
                <w:sz w:val="22"/>
                <w:szCs w:val="22"/>
              </w:rPr>
            </w:pPr>
            <w:r w:rsidRPr="006D31DD">
              <w:rPr>
                <w:rFonts w:ascii="Tw Cen MT" w:hAnsi="Tw Cen MT"/>
                <w:b/>
                <w:bCs/>
                <w:sz w:val="22"/>
                <w:szCs w:val="22"/>
              </w:rPr>
              <w:t>Test Group</w:t>
            </w:r>
          </w:p>
        </w:tc>
        <w:tc>
          <w:tcPr>
            <w:tcW w:w="3140" w:type="dxa"/>
          </w:tcPr>
          <w:p w14:paraId="5A88802A" w14:textId="77777777" w:rsidR="00AA7373" w:rsidRPr="006D31DD" w:rsidRDefault="00AA7373" w:rsidP="00805DA9">
            <w:pPr>
              <w:jc w:val="center"/>
              <w:rPr>
                <w:rFonts w:ascii="Tw Cen MT" w:hAnsi="Tw Cen MT"/>
                <w:b/>
                <w:bCs/>
                <w:sz w:val="22"/>
                <w:szCs w:val="22"/>
              </w:rPr>
            </w:pPr>
            <w:r w:rsidRPr="006D31DD">
              <w:rPr>
                <w:rFonts w:ascii="Tw Cen MT" w:hAnsi="Tw Cen MT"/>
                <w:b/>
                <w:bCs/>
                <w:sz w:val="22"/>
                <w:szCs w:val="22"/>
              </w:rPr>
              <w:t>Spearman’s rank coefficient</w:t>
            </w:r>
          </w:p>
        </w:tc>
        <w:tc>
          <w:tcPr>
            <w:tcW w:w="1080" w:type="dxa"/>
          </w:tcPr>
          <w:p w14:paraId="41A9BFEC" w14:textId="77777777" w:rsidR="00AA7373" w:rsidRPr="006D31DD" w:rsidRDefault="00AA7373" w:rsidP="00805DA9">
            <w:pPr>
              <w:jc w:val="center"/>
              <w:rPr>
                <w:rFonts w:ascii="Tw Cen MT" w:hAnsi="Tw Cen MT"/>
                <w:b/>
                <w:bCs/>
                <w:sz w:val="22"/>
                <w:szCs w:val="22"/>
              </w:rPr>
            </w:pPr>
            <w:r w:rsidRPr="006D31DD">
              <w:rPr>
                <w:rFonts w:ascii="Tw Cen MT" w:hAnsi="Tw Cen MT"/>
                <w:b/>
                <w:bCs/>
                <w:sz w:val="22"/>
                <w:szCs w:val="22"/>
              </w:rPr>
              <w:t>p-Value</w:t>
            </w:r>
          </w:p>
        </w:tc>
      </w:tr>
      <w:tr w:rsidR="00AA7373" w:rsidRPr="0012353F" w14:paraId="0BA7B9A9" w14:textId="77777777" w:rsidTr="00805DA9">
        <w:trPr>
          <w:jc w:val="center"/>
        </w:trPr>
        <w:tc>
          <w:tcPr>
            <w:tcW w:w="2165" w:type="dxa"/>
          </w:tcPr>
          <w:p w14:paraId="0409B75D" w14:textId="77777777" w:rsidR="00AA7373" w:rsidRPr="006D31DD" w:rsidRDefault="00AA7373" w:rsidP="00805DA9">
            <w:pPr>
              <w:rPr>
                <w:rFonts w:ascii="Tw Cen MT" w:hAnsi="Tw Cen MT"/>
                <w:sz w:val="22"/>
                <w:szCs w:val="22"/>
              </w:rPr>
            </w:pPr>
            <w:r w:rsidRPr="006D31DD">
              <w:rPr>
                <w:rFonts w:ascii="Tw Cen MT" w:hAnsi="Tw Cen MT"/>
                <w:sz w:val="22"/>
                <w:szCs w:val="22"/>
              </w:rPr>
              <w:t>Overall</w:t>
            </w:r>
          </w:p>
        </w:tc>
        <w:tc>
          <w:tcPr>
            <w:tcW w:w="3140" w:type="dxa"/>
          </w:tcPr>
          <w:p w14:paraId="03CC25AF" w14:textId="77777777" w:rsidR="00AA7373" w:rsidRPr="006D31DD" w:rsidRDefault="00AA7373" w:rsidP="00805DA9">
            <w:pPr>
              <w:rPr>
                <w:rFonts w:ascii="Tw Cen MT" w:hAnsi="Tw Cen MT"/>
                <w:sz w:val="22"/>
                <w:szCs w:val="22"/>
              </w:rPr>
            </w:pPr>
            <w:r w:rsidRPr="006D31DD">
              <w:rPr>
                <w:rFonts w:ascii="Tw Cen MT" w:hAnsi="Tw Cen MT"/>
                <w:sz w:val="22"/>
                <w:szCs w:val="22"/>
              </w:rPr>
              <w:t>rho = 0.15</w:t>
            </w:r>
          </w:p>
        </w:tc>
        <w:tc>
          <w:tcPr>
            <w:tcW w:w="1080" w:type="dxa"/>
          </w:tcPr>
          <w:p w14:paraId="49CE5535" w14:textId="77777777" w:rsidR="00AA7373" w:rsidRPr="006D31DD" w:rsidRDefault="00AA7373" w:rsidP="00805DA9">
            <w:pPr>
              <w:rPr>
                <w:rFonts w:ascii="Tw Cen MT" w:hAnsi="Tw Cen MT"/>
                <w:sz w:val="22"/>
                <w:szCs w:val="22"/>
              </w:rPr>
            </w:pPr>
            <w:r w:rsidRPr="006D31DD">
              <w:rPr>
                <w:rFonts w:ascii="Tw Cen MT" w:hAnsi="Tw Cen MT"/>
                <w:sz w:val="22"/>
                <w:szCs w:val="22"/>
              </w:rPr>
              <w:t>0.004</w:t>
            </w:r>
          </w:p>
        </w:tc>
      </w:tr>
      <w:tr w:rsidR="00AA7373" w:rsidRPr="0012353F" w14:paraId="192DBC15" w14:textId="77777777" w:rsidTr="00805DA9">
        <w:trPr>
          <w:jc w:val="center"/>
        </w:trPr>
        <w:tc>
          <w:tcPr>
            <w:tcW w:w="2165" w:type="dxa"/>
          </w:tcPr>
          <w:p w14:paraId="3C8A2EFC" w14:textId="77777777" w:rsidR="00AA7373" w:rsidRPr="006D31DD" w:rsidRDefault="00AA7373" w:rsidP="00805DA9">
            <w:pPr>
              <w:rPr>
                <w:rFonts w:ascii="Tw Cen MT" w:hAnsi="Tw Cen MT"/>
                <w:sz w:val="22"/>
                <w:szCs w:val="22"/>
              </w:rPr>
            </w:pPr>
            <w:r w:rsidRPr="006D31DD">
              <w:rPr>
                <w:rFonts w:ascii="Tw Cen MT" w:hAnsi="Tw Cen MT"/>
                <w:sz w:val="22"/>
                <w:szCs w:val="22"/>
              </w:rPr>
              <w:t>Rural Counties</w:t>
            </w:r>
          </w:p>
        </w:tc>
        <w:tc>
          <w:tcPr>
            <w:tcW w:w="3140" w:type="dxa"/>
          </w:tcPr>
          <w:p w14:paraId="1C3941EE" w14:textId="77777777" w:rsidR="00AA7373" w:rsidRPr="006D31DD" w:rsidRDefault="00AA7373" w:rsidP="00805DA9">
            <w:pPr>
              <w:rPr>
                <w:rFonts w:ascii="Tw Cen MT" w:hAnsi="Tw Cen MT"/>
                <w:sz w:val="22"/>
                <w:szCs w:val="22"/>
              </w:rPr>
            </w:pPr>
            <w:r w:rsidRPr="006D31DD">
              <w:rPr>
                <w:rFonts w:ascii="Tw Cen MT" w:hAnsi="Tw Cen MT"/>
                <w:sz w:val="22"/>
                <w:szCs w:val="22"/>
              </w:rPr>
              <w:t>rho = 0.11</w:t>
            </w:r>
          </w:p>
        </w:tc>
        <w:tc>
          <w:tcPr>
            <w:tcW w:w="1080" w:type="dxa"/>
          </w:tcPr>
          <w:p w14:paraId="5BA30CC5" w14:textId="77777777" w:rsidR="00AA7373" w:rsidRPr="006D31DD" w:rsidRDefault="00AA7373" w:rsidP="00805DA9">
            <w:pPr>
              <w:rPr>
                <w:rFonts w:ascii="Tw Cen MT" w:hAnsi="Tw Cen MT"/>
                <w:sz w:val="22"/>
                <w:szCs w:val="22"/>
              </w:rPr>
            </w:pPr>
            <w:r w:rsidRPr="006D31DD">
              <w:rPr>
                <w:rFonts w:ascii="Tw Cen MT" w:hAnsi="Tw Cen MT"/>
                <w:sz w:val="22"/>
                <w:szCs w:val="22"/>
              </w:rPr>
              <w:t>0.056</w:t>
            </w:r>
          </w:p>
        </w:tc>
      </w:tr>
      <w:tr w:rsidR="00AA7373" w:rsidRPr="0012353F" w14:paraId="31B8B8ED" w14:textId="77777777" w:rsidTr="00805DA9">
        <w:trPr>
          <w:jc w:val="center"/>
        </w:trPr>
        <w:tc>
          <w:tcPr>
            <w:tcW w:w="2165" w:type="dxa"/>
          </w:tcPr>
          <w:p w14:paraId="0A95354B" w14:textId="77777777" w:rsidR="00AA7373" w:rsidRPr="006D31DD" w:rsidRDefault="00AA7373" w:rsidP="00805DA9">
            <w:pPr>
              <w:rPr>
                <w:rFonts w:ascii="Tw Cen MT" w:hAnsi="Tw Cen MT"/>
                <w:sz w:val="22"/>
                <w:szCs w:val="22"/>
              </w:rPr>
            </w:pPr>
            <w:r w:rsidRPr="006D31DD">
              <w:rPr>
                <w:rFonts w:ascii="Tw Cen MT" w:hAnsi="Tw Cen MT"/>
                <w:sz w:val="22"/>
                <w:szCs w:val="22"/>
              </w:rPr>
              <w:t>Urban Counties</w:t>
            </w:r>
          </w:p>
        </w:tc>
        <w:tc>
          <w:tcPr>
            <w:tcW w:w="3140" w:type="dxa"/>
          </w:tcPr>
          <w:p w14:paraId="192A328C" w14:textId="77777777" w:rsidR="00AA7373" w:rsidRPr="006D31DD" w:rsidRDefault="00AA7373" w:rsidP="00805DA9">
            <w:pPr>
              <w:rPr>
                <w:rFonts w:ascii="Tw Cen MT" w:hAnsi="Tw Cen MT"/>
                <w:sz w:val="22"/>
                <w:szCs w:val="22"/>
              </w:rPr>
            </w:pPr>
            <w:r w:rsidRPr="006D31DD">
              <w:rPr>
                <w:rFonts w:ascii="Tw Cen MT" w:hAnsi="Tw Cen MT"/>
                <w:sz w:val="22"/>
                <w:szCs w:val="22"/>
              </w:rPr>
              <w:t>rho = 0.27</w:t>
            </w:r>
          </w:p>
        </w:tc>
        <w:tc>
          <w:tcPr>
            <w:tcW w:w="1080" w:type="dxa"/>
          </w:tcPr>
          <w:p w14:paraId="02E1F676" w14:textId="77777777" w:rsidR="00AA7373" w:rsidRPr="006D31DD" w:rsidRDefault="00AA7373" w:rsidP="00805DA9">
            <w:pPr>
              <w:rPr>
                <w:rFonts w:ascii="Tw Cen MT" w:hAnsi="Tw Cen MT"/>
                <w:sz w:val="22"/>
                <w:szCs w:val="22"/>
              </w:rPr>
            </w:pPr>
            <w:r w:rsidRPr="006D31DD">
              <w:rPr>
                <w:rFonts w:ascii="Tw Cen MT" w:hAnsi="Tw Cen MT"/>
                <w:sz w:val="22"/>
                <w:szCs w:val="22"/>
              </w:rPr>
              <w:t>0.010</w:t>
            </w:r>
          </w:p>
        </w:tc>
      </w:tr>
    </w:tbl>
    <w:p w14:paraId="169B2E73" w14:textId="77777777" w:rsidR="00AA7373" w:rsidRPr="0012353F" w:rsidRDefault="00AA7373" w:rsidP="00AA7373">
      <w:pPr>
        <w:rPr>
          <w:rFonts w:ascii="Tw Cen MT" w:hAnsi="Tw Cen MT"/>
        </w:rPr>
      </w:pPr>
    </w:p>
    <w:p w14:paraId="5A51ADCB" w14:textId="3D77D12D" w:rsidR="00AA7373" w:rsidRPr="005A0CFE" w:rsidRDefault="00AA7373" w:rsidP="00AA7373">
      <w:pPr>
        <w:rPr>
          <w:rFonts w:ascii="Tw Cen MT" w:hAnsi="Tw Cen MT"/>
          <w:sz w:val="22"/>
          <w:szCs w:val="22"/>
        </w:rPr>
      </w:pPr>
      <w:r w:rsidRPr="005A0CFE">
        <w:rPr>
          <w:rFonts w:ascii="Tw Cen MT" w:hAnsi="Tw Cen MT"/>
          <w:sz w:val="22"/>
          <w:szCs w:val="22"/>
        </w:rPr>
        <w:t>The results of the above tests quantify and confirm our visualizations</w:t>
      </w:r>
      <w:r w:rsidR="0012353F" w:rsidRPr="005A0CFE">
        <w:rPr>
          <w:rFonts w:ascii="Tw Cen MT" w:hAnsi="Tw Cen MT"/>
          <w:sz w:val="22"/>
          <w:szCs w:val="22"/>
        </w:rPr>
        <w:t xml:space="preserve"> (</w:t>
      </w:r>
      <w:r w:rsidR="00656887">
        <w:rPr>
          <w:rFonts w:ascii="Tw Cen MT" w:hAnsi="Tw Cen MT"/>
          <w:sz w:val="22"/>
          <w:szCs w:val="22"/>
        </w:rPr>
        <w:t>T</w:t>
      </w:r>
      <w:r w:rsidR="0012353F" w:rsidRPr="005A0CFE">
        <w:rPr>
          <w:rFonts w:ascii="Tw Cen MT" w:hAnsi="Tw Cen MT"/>
          <w:sz w:val="22"/>
          <w:szCs w:val="22"/>
        </w:rPr>
        <w:t>able 1)</w:t>
      </w:r>
      <w:r w:rsidRPr="005A0CFE">
        <w:rPr>
          <w:rFonts w:ascii="Tw Cen MT" w:hAnsi="Tw Cen MT"/>
          <w:sz w:val="22"/>
          <w:szCs w:val="22"/>
        </w:rPr>
        <w:t>. There exists a slight correlation between working-from-home and LFPR estimates. However, within that correlation there again exists a difference between urban and rural counties. Of the two, urban counties are the driving force behind this correlation, evidenced specifically by the second and third correlation tests conducted that show a statistically not significant relationship in rural counties and a statistically significant relationship in urban counties.</w:t>
      </w:r>
    </w:p>
    <w:p w14:paraId="0046E0F7" w14:textId="77777777" w:rsidR="00AA7373" w:rsidRPr="00502816" w:rsidRDefault="00AA7373" w:rsidP="00AA7373">
      <w:pPr>
        <w:rPr>
          <w:rFonts w:ascii="Tw Cen MT" w:hAnsi="Tw Cen MT"/>
          <w:i/>
          <w:iCs/>
          <w:sz w:val="22"/>
          <w:szCs w:val="22"/>
        </w:rPr>
      </w:pPr>
      <w:r w:rsidRPr="00502816">
        <w:rPr>
          <w:rFonts w:ascii="Tw Cen MT" w:hAnsi="Tw Cen MT"/>
          <w:i/>
          <w:iCs/>
          <w:sz w:val="22"/>
          <w:szCs w:val="22"/>
        </w:rPr>
        <w:t>Regression Framework and Analysis-</w:t>
      </w:r>
    </w:p>
    <w:p w14:paraId="3A3125D1" w14:textId="08CE4848" w:rsidR="00AA7373" w:rsidRPr="006D31DD" w:rsidRDefault="00AA7373" w:rsidP="00AA7373">
      <w:pPr>
        <w:rPr>
          <w:rFonts w:ascii="Tw Cen MT" w:hAnsi="Tw Cen MT"/>
          <w:sz w:val="22"/>
          <w:szCs w:val="22"/>
        </w:rPr>
      </w:pPr>
      <w:r w:rsidRPr="006D31DD">
        <w:rPr>
          <w:rFonts w:ascii="Tw Cen MT" w:hAnsi="Tw Cen MT"/>
          <w:sz w:val="22"/>
          <w:szCs w:val="22"/>
        </w:rPr>
        <w:t xml:space="preserve">Panel data analysis requires an additional level of </w:t>
      </w:r>
      <w:r w:rsidR="00574358">
        <w:rPr>
          <w:rFonts w:ascii="Tw Cen MT" w:hAnsi="Tw Cen MT"/>
          <w:sz w:val="22"/>
          <w:szCs w:val="22"/>
        </w:rPr>
        <w:t>classification</w:t>
      </w:r>
      <w:r w:rsidRPr="006D31DD">
        <w:rPr>
          <w:rFonts w:ascii="Tw Cen MT" w:hAnsi="Tw Cen MT"/>
          <w:sz w:val="22"/>
          <w:szCs w:val="22"/>
        </w:rPr>
        <w:t xml:space="preserve"> beyond </w:t>
      </w:r>
      <w:r w:rsidR="002C57C1">
        <w:rPr>
          <w:rFonts w:ascii="Tw Cen MT" w:hAnsi="Tw Cen MT"/>
          <w:sz w:val="22"/>
          <w:szCs w:val="22"/>
        </w:rPr>
        <w:t>a</w:t>
      </w:r>
      <w:r w:rsidRPr="006D31DD">
        <w:rPr>
          <w:rFonts w:ascii="Tw Cen MT" w:hAnsi="Tw Cen MT"/>
          <w:sz w:val="22"/>
          <w:szCs w:val="22"/>
        </w:rPr>
        <w:t xml:space="preserve"> classical linear regression approach. Due to the structure of the data itself, we must account for groups of observations and those same groups of observations over time. If proper treatment is not implemented, concerns of heteroskedasticity within the error term can arise and throw the regression results into question. There are </w:t>
      </w:r>
      <w:r w:rsidR="00656887">
        <w:rPr>
          <w:rFonts w:ascii="Tw Cen MT" w:hAnsi="Tw Cen MT"/>
          <w:sz w:val="22"/>
          <w:szCs w:val="22"/>
        </w:rPr>
        <w:t>three</w:t>
      </w:r>
      <w:r w:rsidRPr="006D31DD">
        <w:rPr>
          <w:rFonts w:ascii="Tw Cen MT" w:hAnsi="Tw Cen MT"/>
          <w:sz w:val="22"/>
          <w:szCs w:val="22"/>
        </w:rPr>
        <w:t xml:space="preserve"> main model choices for panel data: Pooled OLS, Random Effects, and Fixed Effects. </w:t>
      </w:r>
    </w:p>
    <w:p w14:paraId="0A84A4B6" w14:textId="085E07B1" w:rsidR="00AA7373" w:rsidRPr="006D31DD" w:rsidRDefault="00AA7373" w:rsidP="00AA7373">
      <w:pPr>
        <w:rPr>
          <w:rFonts w:ascii="Tw Cen MT" w:hAnsi="Tw Cen MT"/>
          <w:sz w:val="22"/>
          <w:szCs w:val="22"/>
        </w:rPr>
      </w:pPr>
      <w:r w:rsidRPr="006D31DD">
        <w:rPr>
          <w:rFonts w:ascii="Tw Cen MT" w:hAnsi="Tw Cen MT"/>
          <w:sz w:val="22"/>
          <w:szCs w:val="22"/>
        </w:rPr>
        <w:t xml:space="preserve">There are two main tests to determine the efficiency of the model choices listed above. The Breusch-Pagan (BP) Lagrange Multiplier Test helps us choose between a Pooled OLS regression and a random-effects regression (Breusch-Pagan, 1980). The null hypothesis of the BP test assumes that the random effects in the dataset are not significant and can be excluded from the model without worry of information loss. The alternative hypothesis suggests that the random effects are significant and need to be included. After conducting this test, we find that we reject the null hypothesis as the BP test indicates the random effects within the dataset are significant (p-value &lt; 2.2e-16); rejecting the use of a Pooled OLS regression. </w:t>
      </w:r>
    </w:p>
    <w:p w14:paraId="1DAF9D8E" w14:textId="48EC67B1" w:rsidR="00AA7373" w:rsidRPr="0012353F" w:rsidRDefault="00AA7373" w:rsidP="00AA7373">
      <w:pPr>
        <w:rPr>
          <w:rFonts w:ascii="Tw Cen MT" w:hAnsi="Tw Cen MT"/>
        </w:rPr>
      </w:pPr>
      <w:r w:rsidRPr="006D31DD">
        <w:rPr>
          <w:rFonts w:ascii="Tw Cen MT" w:hAnsi="Tw Cen MT"/>
          <w:sz w:val="22"/>
          <w:szCs w:val="22"/>
        </w:rPr>
        <w:t>The Hausman specification test is used to compare the consistency of estimators in a statistical model, primarily to determine whether the random effects or fixed effects model is more consistent and efficient (Hausman, 1978). The main idea behind the test is that if the random effects model is correct, there should not be a significant difference between the fixed effect and the random effects estimator. In a hypothesis testing framework, the null hypothesis assumes that the estimators are not significantly different, while the alternative suggests that the random effects model is inconsistent. After testing</w:t>
      </w:r>
      <w:r w:rsidR="00656887">
        <w:rPr>
          <w:rFonts w:ascii="Tw Cen MT" w:hAnsi="Tw Cen MT"/>
          <w:sz w:val="22"/>
          <w:szCs w:val="22"/>
        </w:rPr>
        <w:t>,</w:t>
      </w:r>
      <w:r w:rsidRPr="006D31DD">
        <w:rPr>
          <w:rFonts w:ascii="Tw Cen MT" w:hAnsi="Tw Cen MT"/>
          <w:sz w:val="22"/>
          <w:szCs w:val="22"/>
        </w:rPr>
        <w:t xml:space="preserve"> we find that we cannot reject the null hypothesis (p-value = 0.4301) and </w:t>
      </w:r>
      <w:r w:rsidR="00656887">
        <w:rPr>
          <w:rFonts w:ascii="Tw Cen MT" w:hAnsi="Tw Cen MT"/>
          <w:sz w:val="22"/>
          <w:szCs w:val="22"/>
        </w:rPr>
        <w:t>confirm</w:t>
      </w:r>
      <w:r w:rsidRPr="006D31DD">
        <w:rPr>
          <w:rFonts w:ascii="Tw Cen MT" w:hAnsi="Tw Cen MT"/>
          <w:sz w:val="22"/>
          <w:szCs w:val="22"/>
        </w:rPr>
        <w:t xml:space="preserve"> the random effects framework will be an efficient and consistent model specification.</w:t>
      </w:r>
    </w:p>
    <w:p w14:paraId="753C1657" w14:textId="77777777" w:rsidR="00AA7373" w:rsidRPr="0012353F" w:rsidRDefault="00AA7373" w:rsidP="00AA7373">
      <w:pPr>
        <w:jc w:val="center"/>
        <w:rPr>
          <w:rFonts w:ascii="Tw Cen MT" w:hAnsi="Tw Cen MT"/>
        </w:rPr>
      </w:pPr>
      <w:r w:rsidRPr="0012353F">
        <w:rPr>
          <w:rFonts w:ascii="Tw Cen MT" w:hAnsi="Tw Cen MT"/>
          <w:noProof/>
        </w:rPr>
        <w:drawing>
          <wp:inline distT="0" distB="0" distL="0" distR="0" wp14:anchorId="78944403" wp14:editId="5F981A42">
            <wp:extent cx="2267530" cy="558801"/>
            <wp:effectExtent l="0" t="0" r="0" b="0"/>
            <wp:docPr id="975659554"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9554" name="Picture 3" descr="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2034" cy="564840"/>
                    </a:xfrm>
                    <a:prstGeom prst="rect">
                      <a:avLst/>
                    </a:prstGeom>
                    <a:noFill/>
                  </pic:spPr>
                </pic:pic>
              </a:graphicData>
            </a:graphic>
          </wp:inline>
        </w:drawing>
      </w:r>
    </w:p>
    <w:p w14:paraId="1D320BEE" w14:textId="77777777" w:rsidR="00AA7373" w:rsidRDefault="00AA7373" w:rsidP="00AA7373">
      <w:pPr>
        <w:rPr>
          <w:rFonts w:ascii="Tw Cen MT" w:hAnsi="Tw Cen MT"/>
          <w:sz w:val="22"/>
          <w:szCs w:val="22"/>
        </w:rPr>
      </w:pPr>
      <w:r w:rsidRPr="006D31DD">
        <w:rPr>
          <w:rFonts w:ascii="Tw Cen MT" w:hAnsi="Tw Cen MT"/>
          <w:sz w:val="22"/>
          <w:szCs w:val="22"/>
        </w:rPr>
        <w:t>The above equation is the mathematical representation of our random effects model choice. Specifically, we are incorporating both unit observations (</w:t>
      </w:r>
      <w:proofErr w:type="spellStart"/>
      <w:r w:rsidRPr="006D31DD">
        <w:rPr>
          <w:rFonts w:ascii="Tw Cen MT" w:hAnsi="Tw Cen MT"/>
          <w:sz w:val="22"/>
          <w:szCs w:val="22"/>
        </w:rPr>
        <w:t>i</w:t>
      </w:r>
      <w:proofErr w:type="spellEnd"/>
      <w:r w:rsidRPr="006D31DD">
        <w:rPr>
          <w:rFonts w:ascii="Tw Cen MT" w:hAnsi="Tw Cen MT"/>
          <w:sz w:val="22"/>
          <w:szCs w:val="22"/>
        </w:rPr>
        <w:t xml:space="preserve"> = Iowa counties) and time-period observations (t = year). In a more functional form, we can describe the model as follows:</w:t>
      </w:r>
    </w:p>
    <w:p w14:paraId="0874A1A8" w14:textId="77777777" w:rsidR="006D31DD" w:rsidRDefault="006D31DD" w:rsidP="00AA7373">
      <w:pPr>
        <w:rPr>
          <w:rFonts w:ascii="Tw Cen MT" w:hAnsi="Tw Cen MT"/>
          <w:sz w:val="22"/>
          <w:szCs w:val="22"/>
        </w:rPr>
      </w:pPr>
    </w:p>
    <w:p w14:paraId="5714E320" w14:textId="77777777" w:rsidR="00502816" w:rsidRPr="006D31DD" w:rsidRDefault="00502816" w:rsidP="00AA7373">
      <w:pPr>
        <w:rPr>
          <w:rFonts w:ascii="Tw Cen MT" w:hAnsi="Tw Cen MT"/>
          <w:sz w:val="22"/>
          <w:szCs w:val="22"/>
        </w:rPr>
      </w:pPr>
    </w:p>
    <w:p w14:paraId="24007AE9" w14:textId="77777777" w:rsidR="00AA7373" w:rsidRPr="006D31DD" w:rsidRDefault="00AA7373" w:rsidP="00AA7373">
      <w:pPr>
        <w:pStyle w:val="ListParagraph"/>
        <w:numPr>
          <w:ilvl w:val="0"/>
          <w:numId w:val="2"/>
        </w:numPr>
        <w:rPr>
          <w:rFonts w:ascii="Tw Cen MT" w:hAnsi="Tw Cen MT"/>
          <w:sz w:val="22"/>
          <w:szCs w:val="22"/>
        </w:rPr>
      </w:pPr>
      <w:proofErr w:type="spellStart"/>
      <w:r w:rsidRPr="006D31DD">
        <w:rPr>
          <w:rFonts w:ascii="Tw Cen MT" w:hAnsi="Tw Cen MT"/>
          <w:sz w:val="22"/>
          <w:szCs w:val="22"/>
        </w:rPr>
        <w:lastRenderedPageBreak/>
        <w:t>Y</w:t>
      </w:r>
      <w:r w:rsidRPr="006D31DD">
        <w:rPr>
          <w:rFonts w:ascii="Tw Cen MT" w:hAnsi="Tw Cen MT"/>
          <w:sz w:val="22"/>
          <w:szCs w:val="22"/>
          <w:vertAlign w:val="subscript"/>
        </w:rPr>
        <w:t>i,t</w:t>
      </w:r>
      <w:proofErr w:type="spellEnd"/>
      <w:r w:rsidRPr="006D31DD">
        <w:rPr>
          <w:rFonts w:ascii="Tw Cen MT" w:hAnsi="Tw Cen MT"/>
          <w:sz w:val="22"/>
          <w:szCs w:val="22"/>
        </w:rPr>
        <w:t xml:space="preserve"> represents the dependent variable (labor force participation rates)</w:t>
      </w:r>
    </w:p>
    <w:p w14:paraId="41780121" w14:textId="3296F626" w:rsidR="00AA7373" w:rsidRPr="006D31DD" w:rsidRDefault="00AA7373" w:rsidP="00AA7373">
      <w:pPr>
        <w:pStyle w:val="ListParagraph"/>
        <w:numPr>
          <w:ilvl w:val="0"/>
          <w:numId w:val="2"/>
        </w:numPr>
        <w:rPr>
          <w:rFonts w:ascii="Tw Cen MT" w:hAnsi="Tw Cen MT"/>
          <w:sz w:val="22"/>
          <w:szCs w:val="22"/>
        </w:rPr>
      </w:pPr>
      <w:proofErr w:type="spellStart"/>
      <w:proofErr w:type="gramStart"/>
      <w:r w:rsidRPr="006D31DD">
        <w:rPr>
          <w:rFonts w:ascii="Tw Cen MT" w:hAnsi="Tw Cen MT"/>
          <w:sz w:val="22"/>
          <w:szCs w:val="22"/>
        </w:rPr>
        <w:t>X</w:t>
      </w:r>
      <w:r w:rsidRPr="006D31DD">
        <w:rPr>
          <w:rFonts w:ascii="Tw Cen MT" w:hAnsi="Tw Cen MT"/>
          <w:sz w:val="22"/>
          <w:szCs w:val="22"/>
          <w:vertAlign w:val="subscript"/>
        </w:rPr>
        <w:t>i,t</w:t>
      </w:r>
      <w:proofErr w:type="spellEnd"/>
      <w:proofErr w:type="gramEnd"/>
      <w:r w:rsidRPr="006D31DD">
        <w:rPr>
          <w:rFonts w:ascii="Tw Cen MT" w:hAnsi="Tw Cen MT"/>
          <w:sz w:val="22"/>
          <w:szCs w:val="22"/>
          <w:vertAlign w:val="subscript"/>
        </w:rPr>
        <w:t xml:space="preserve"> </w:t>
      </w:r>
      <w:r w:rsidRPr="006D31DD">
        <w:rPr>
          <w:rFonts w:ascii="Tw Cen MT" w:hAnsi="Tw Cen MT"/>
          <w:sz w:val="22"/>
          <w:szCs w:val="22"/>
        </w:rPr>
        <w:t xml:space="preserve">represents the independent variable(s) (working from home, rural county indicator, industry type, SOC grouping, demographic characteristics, </w:t>
      </w:r>
      <w:r w:rsidR="005A0CFE" w:rsidRPr="006D31DD">
        <w:rPr>
          <w:rFonts w:ascii="Tw Cen MT" w:hAnsi="Tw Cen MT"/>
          <w:sz w:val="22"/>
          <w:szCs w:val="22"/>
        </w:rPr>
        <w:t>etc.</w:t>
      </w:r>
      <w:r w:rsidRPr="006D31DD">
        <w:rPr>
          <w:rFonts w:ascii="Tw Cen MT" w:hAnsi="Tw Cen MT"/>
          <w:sz w:val="22"/>
          <w:szCs w:val="22"/>
        </w:rPr>
        <w:t>)</w:t>
      </w:r>
    </w:p>
    <w:p w14:paraId="33D02994" w14:textId="77777777" w:rsidR="00AA7373" w:rsidRPr="006D31DD" w:rsidRDefault="00AA7373" w:rsidP="00AA7373">
      <w:pPr>
        <w:pStyle w:val="ListParagraph"/>
        <w:numPr>
          <w:ilvl w:val="0"/>
          <w:numId w:val="2"/>
        </w:numPr>
        <w:rPr>
          <w:rFonts w:ascii="Tw Cen MT" w:hAnsi="Tw Cen MT"/>
          <w:sz w:val="22"/>
          <w:szCs w:val="22"/>
        </w:rPr>
      </w:pPr>
      <w:proofErr w:type="spellStart"/>
      <w:r w:rsidRPr="006D31DD">
        <w:rPr>
          <w:rFonts w:ascii="Calibri" w:hAnsi="Calibri" w:cs="Calibri"/>
          <w:sz w:val="22"/>
          <w:szCs w:val="22"/>
        </w:rPr>
        <w:t>Β</w:t>
      </w:r>
      <w:r w:rsidRPr="006D31DD">
        <w:rPr>
          <w:rFonts w:ascii="Tw Cen MT" w:hAnsi="Tw Cen MT"/>
          <w:sz w:val="22"/>
          <w:szCs w:val="22"/>
          <w:vertAlign w:val="subscript"/>
        </w:rPr>
        <w:t>i,t</w:t>
      </w:r>
      <w:proofErr w:type="spellEnd"/>
      <w:r w:rsidRPr="006D31DD">
        <w:rPr>
          <w:rFonts w:ascii="Tw Cen MT" w:hAnsi="Tw Cen MT"/>
          <w:sz w:val="22"/>
          <w:szCs w:val="22"/>
          <w:vertAlign w:val="subscript"/>
        </w:rPr>
        <w:t xml:space="preserve"> </w:t>
      </w:r>
      <w:r w:rsidRPr="006D31DD">
        <w:rPr>
          <w:rFonts w:ascii="Tw Cen MT" w:hAnsi="Tw Cen MT"/>
          <w:sz w:val="22"/>
          <w:szCs w:val="22"/>
        </w:rPr>
        <w:t>represents the coefficients associated with the previously listed independent variables</w:t>
      </w:r>
    </w:p>
    <w:p w14:paraId="53D7DD65" w14:textId="77777777" w:rsidR="00AA7373" w:rsidRPr="006D31DD" w:rsidRDefault="00AA7373" w:rsidP="00AA7373">
      <w:pPr>
        <w:pStyle w:val="ListParagraph"/>
        <w:numPr>
          <w:ilvl w:val="0"/>
          <w:numId w:val="2"/>
        </w:numPr>
        <w:rPr>
          <w:rFonts w:ascii="Tw Cen MT" w:hAnsi="Tw Cen MT"/>
          <w:sz w:val="22"/>
          <w:szCs w:val="22"/>
        </w:rPr>
      </w:pPr>
      <w:r w:rsidRPr="006D31DD">
        <w:rPr>
          <w:rFonts w:ascii="Calibri" w:hAnsi="Calibri" w:cs="Calibri"/>
          <w:sz w:val="22"/>
          <w:szCs w:val="22"/>
        </w:rPr>
        <w:t>α</w:t>
      </w:r>
      <w:r w:rsidRPr="006D31DD">
        <w:rPr>
          <w:rFonts w:ascii="Tw Cen MT" w:hAnsi="Tw Cen MT"/>
          <w:sz w:val="22"/>
          <w:szCs w:val="22"/>
          <w:vertAlign w:val="subscript"/>
        </w:rPr>
        <w:t>i,t</w:t>
      </w:r>
      <w:r w:rsidRPr="006D31DD">
        <w:rPr>
          <w:rFonts w:ascii="Tw Cen MT" w:hAnsi="Tw Cen MT"/>
          <w:sz w:val="22"/>
          <w:szCs w:val="22"/>
        </w:rPr>
        <w:t xml:space="preserve"> represents a constant term that captures the mean of all unit-specific effects (does not vary with time and takes the place of the traditional intercept term)</w:t>
      </w:r>
    </w:p>
    <w:p w14:paraId="1B55423C" w14:textId="77777777" w:rsidR="00AA7373" w:rsidRPr="006D31DD" w:rsidRDefault="00AA7373" w:rsidP="00AA7373">
      <w:pPr>
        <w:pStyle w:val="ListParagraph"/>
        <w:numPr>
          <w:ilvl w:val="0"/>
          <w:numId w:val="2"/>
        </w:numPr>
        <w:rPr>
          <w:rFonts w:ascii="Tw Cen MT" w:hAnsi="Tw Cen MT"/>
          <w:sz w:val="22"/>
          <w:szCs w:val="22"/>
        </w:rPr>
      </w:pPr>
      <w:r w:rsidRPr="006D31DD">
        <w:rPr>
          <w:rFonts w:ascii="Tw Cen MT" w:hAnsi="Tw Cen MT"/>
          <w:sz w:val="22"/>
          <w:szCs w:val="22"/>
        </w:rPr>
        <w:t>µ</w:t>
      </w:r>
      <w:proofErr w:type="spellStart"/>
      <w:r w:rsidRPr="006D31DD">
        <w:rPr>
          <w:rFonts w:ascii="Tw Cen MT" w:hAnsi="Tw Cen MT"/>
          <w:sz w:val="22"/>
          <w:szCs w:val="22"/>
          <w:vertAlign w:val="subscript"/>
        </w:rPr>
        <w:t>i</w:t>
      </w:r>
      <w:proofErr w:type="spellEnd"/>
      <w:r w:rsidRPr="006D31DD">
        <w:rPr>
          <w:rFonts w:ascii="Tw Cen MT" w:hAnsi="Tw Cen MT"/>
          <w:sz w:val="22"/>
          <w:szCs w:val="22"/>
          <w:vertAlign w:val="subscript"/>
        </w:rPr>
        <w:t xml:space="preserve"> </w:t>
      </w:r>
      <w:r w:rsidRPr="006D31DD">
        <w:rPr>
          <w:rFonts w:ascii="Tw Cen MT" w:hAnsi="Tw Cen MT"/>
          <w:sz w:val="22"/>
          <w:szCs w:val="22"/>
        </w:rPr>
        <w:t xml:space="preserve">represents the variance introduced by the unit specific effect for a given unit </w:t>
      </w:r>
      <w:proofErr w:type="spellStart"/>
      <w:r w:rsidRPr="006D31DD">
        <w:rPr>
          <w:rFonts w:ascii="Tw Cen MT" w:hAnsi="Tw Cen MT"/>
          <w:sz w:val="22"/>
          <w:szCs w:val="22"/>
        </w:rPr>
        <w:t>i</w:t>
      </w:r>
      <w:proofErr w:type="spellEnd"/>
    </w:p>
    <w:p w14:paraId="30DAC9C5" w14:textId="77777777" w:rsidR="00AA7373" w:rsidRPr="006D31DD" w:rsidRDefault="00AA7373" w:rsidP="00AA7373">
      <w:pPr>
        <w:pStyle w:val="ListParagraph"/>
        <w:numPr>
          <w:ilvl w:val="0"/>
          <w:numId w:val="2"/>
        </w:numPr>
        <w:rPr>
          <w:rFonts w:ascii="Tw Cen MT" w:hAnsi="Tw Cen MT"/>
          <w:sz w:val="22"/>
          <w:szCs w:val="22"/>
        </w:rPr>
      </w:pPr>
      <w:proofErr w:type="spellStart"/>
      <w:r w:rsidRPr="006D31DD">
        <w:rPr>
          <w:rFonts w:ascii="Calibri" w:hAnsi="Calibri" w:cs="Calibri"/>
          <w:sz w:val="22"/>
          <w:szCs w:val="22"/>
        </w:rPr>
        <w:t>ε</w:t>
      </w:r>
      <w:r w:rsidRPr="006D31DD">
        <w:rPr>
          <w:rFonts w:ascii="Tw Cen MT" w:hAnsi="Tw Cen MT"/>
          <w:sz w:val="22"/>
          <w:szCs w:val="22"/>
          <w:vertAlign w:val="subscript"/>
        </w:rPr>
        <w:t>i,t</w:t>
      </w:r>
      <w:proofErr w:type="spellEnd"/>
      <w:r w:rsidRPr="006D31DD">
        <w:rPr>
          <w:rFonts w:ascii="Tw Cen MT" w:hAnsi="Tw Cen MT"/>
          <w:sz w:val="22"/>
          <w:szCs w:val="22"/>
        </w:rPr>
        <w:t xml:space="preserve"> represents the idiosyncratic error from all other sources for a given unit </w:t>
      </w:r>
      <w:proofErr w:type="spellStart"/>
      <w:r w:rsidRPr="006D31DD">
        <w:rPr>
          <w:rFonts w:ascii="Tw Cen MT" w:hAnsi="Tw Cen MT"/>
          <w:sz w:val="22"/>
          <w:szCs w:val="22"/>
        </w:rPr>
        <w:t>i</w:t>
      </w:r>
      <w:proofErr w:type="spellEnd"/>
      <w:r w:rsidRPr="006D31DD">
        <w:rPr>
          <w:rFonts w:ascii="Tw Cen MT" w:hAnsi="Tw Cen MT"/>
          <w:sz w:val="22"/>
          <w:szCs w:val="22"/>
        </w:rPr>
        <w:t xml:space="preserve"> and time-period t</w:t>
      </w:r>
    </w:p>
    <w:p w14:paraId="547B5977" w14:textId="77777777" w:rsidR="00AA7373" w:rsidRPr="006D31DD" w:rsidRDefault="00AA7373" w:rsidP="00AA7373">
      <w:pPr>
        <w:rPr>
          <w:rFonts w:ascii="Tw Cen MT" w:hAnsi="Tw Cen MT"/>
          <w:sz w:val="22"/>
          <w:szCs w:val="22"/>
        </w:rPr>
      </w:pPr>
      <w:r w:rsidRPr="006D31DD">
        <w:rPr>
          <w:rFonts w:ascii="Tw Cen MT" w:hAnsi="Tw Cen MT"/>
          <w:sz w:val="22"/>
          <w:szCs w:val="22"/>
        </w:rPr>
        <w:t>To start, we need to establish a baseline model, serving as the foundation of our analysis. This is done by running a regression where:</w:t>
      </w:r>
    </w:p>
    <w:p w14:paraId="1B240E56" w14:textId="77777777" w:rsidR="00AA7373" w:rsidRPr="006D31DD" w:rsidRDefault="00AA7373" w:rsidP="00AA7373">
      <w:pPr>
        <w:jc w:val="center"/>
        <w:rPr>
          <w:rFonts w:ascii="Tw Cen MT" w:hAnsi="Tw Cen MT"/>
          <w:sz w:val="22"/>
          <w:szCs w:val="22"/>
          <w:vertAlign w:val="subscript"/>
        </w:rPr>
      </w:pPr>
      <w:r w:rsidRPr="006D31DD">
        <w:rPr>
          <w:rFonts w:ascii="Tw Cen MT" w:hAnsi="Tw Cen MT"/>
          <w:sz w:val="22"/>
          <w:szCs w:val="22"/>
        </w:rPr>
        <w:t>LFPR</w:t>
      </w:r>
      <w:r w:rsidRPr="006D31DD">
        <w:rPr>
          <w:rFonts w:ascii="Tw Cen MT" w:hAnsi="Tw Cen MT"/>
          <w:sz w:val="22"/>
          <w:szCs w:val="22"/>
          <w:vertAlign w:val="subscript"/>
        </w:rPr>
        <w:t>i,t</w:t>
      </w:r>
      <w:r w:rsidRPr="006D31DD">
        <w:rPr>
          <w:rFonts w:ascii="Tw Cen MT" w:hAnsi="Tw Cen MT"/>
          <w:sz w:val="22"/>
          <w:szCs w:val="22"/>
        </w:rPr>
        <w:t xml:space="preserve"> = Work from Home Share</w:t>
      </w:r>
      <w:r w:rsidRPr="006D31DD">
        <w:rPr>
          <w:rFonts w:ascii="Tw Cen MT" w:hAnsi="Tw Cen MT"/>
          <w:sz w:val="22"/>
          <w:szCs w:val="22"/>
          <w:vertAlign w:val="subscript"/>
        </w:rPr>
        <w:t>i,t</w:t>
      </w:r>
      <w:r w:rsidRPr="006D31DD">
        <w:rPr>
          <w:rFonts w:ascii="Tw Cen MT" w:hAnsi="Tw Cen MT"/>
          <w:sz w:val="22"/>
          <w:szCs w:val="22"/>
        </w:rPr>
        <w:t xml:space="preserve"> + Rural County Indicator</w:t>
      </w:r>
      <w:r w:rsidRPr="006D31DD">
        <w:rPr>
          <w:rFonts w:ascii="Tw Cen MT" w:hAnsi="Tw Cen MT"/>
          <w:sz w:val="22"/>
          <w:szCs w:val="22"/>
          <w:vertAlign w:val="subscript"/>
        </w:rPr>
        <w:t>i,t</w:t>
      </w:r>
      <w:r w:rsidRPr="006D31DD">
        <w:rPr>
          <w:rFonts w:ascii="Tw Cen MT" w:hAnsi="Tw Cen MT"/>
          <w:sz w:val="22"/>
          <w:szCs w:val="22"/>
        </w:rPr>
        <w:t xml:space="preserve"> + error</w:t>
      </w:r>
      <w:r w:rsidRPr="006D31DD">
        <w:rPr>
          <w:rFonts w:ascii="Tw Cen MT" w:hAnsi="Tw Cen MT"/>
          <w:sz w:val="22"/>
          <w:szCs w:val="22"/>
          <w:vertAlign w:val="subscript"/>
        </w:rPr>
        <w:t>i,t</w:t>
      </w:r>
    </w:p>
    <w:p w14:paraId="5146C67E" w14:textId="7330F6C8" w:rsidR="00AA7373" w:rsidRPr="0012353F" w:rsidRDefault="00AA7373" w:rsidP="00AA7373">
      <w:pPr>
        <w:rPr>
          <w:rFonts w:ascii="Tw Cen MT" w:hAnsi="Tw Cen MT"/>
        </w:rPr>
      </w:pPr>
      <w:r w:rsidRPr="006D31DD">
        <w:rPr>
          <w:rFonts w:ascii="Tw Cen MT" w:hAnsi="Tw Cen MT"/>
          <w:sz w:val="22"/>
          <w:szCs w:val="22"/>
        </w:rPr>
        <w:t xml:space="preserve">The results of this regression are displayed in </w:t>
      </w:r>
      <w:r w:rsidR="00656887">
        <w:rPr>
          <w:rFonts w:ascii="Tw Cen MT" w:hAnsi="Tw Cen MT"/>
          <w:sz w:val="22"/>
          <w:szCs w:val="22"/>
        </w:rPr>
        <w:t>T</w:t>
      </w:r>
      <w:r w:rsidRPr="006D31DD">
        <w:rPr>
          <w:rFonts w:ascii="Tw Cen MT" w:hAnsi="Tw Cen MT"/>
          <w:sz w:val="22"/>
          <w:szCs w:val="22"/>
        </w:rPr>
        <w:t xml:space="preserve">able 2 below. </w:t>
      </w:r>
    </w:p>
    <w:p w14:paraId="1A3E9D47" w14:textId="0182CC3C" w:rsidR="0012353F" w:rsidRPr="0012353F" w:rsidRDefault="0012353F" w:rsidP="0012353F">
      <w:pPr>
        <w:pStyle w:val="Caption"/>
        <w:keepNext/>
        <w:rPr>
          <w:rFonts w:ascii="Tw Cen MT" w:hAnsi="Tw Cen MT"/>
          <w:color w:val="000000" w:themeColor="text1"/>
        </w:rPr>
      </w:pPr>
      <w:r w:rsidRPr="0012353F">
        <w:rPr>
          <w:rFonts w:ascii="Tw Cen MT" w:hAnsi="Tw Cen MT"/>
          <w:color w:val="000000" w:themeColor="text1"/>
        </w:rPr>
        <w:t xml:space="preserve">Table </w:t>
      </w:r>
      <w:r w:rsidRPr="0012353F">
        <w:rPr>
          <w:rFonts w:ascii="Tw Cen MT" w:hAnsi="Tw Cen MT"/>
          <w:color w:val="000000" w:themeColor="text1"/>
        </w:rPr>
        <w:fldChar w:fldCharType="begin"/>
      </w:r>
      <w:r w:rsidRPr="0012353F">
        <w:rPr>
          <w:rFonts w:ascii="Tw Cen MT" w:hAnsi="Tw Cen MT"/>
          <w:color w:val="000000" w:themeColor="text1"/>
        </w:rPr>
        <w:instrText xml:space="preserve"> SEQ Table \* ARABIC </w:instrText>
      </w:r>
      <w:r w:rsidRPr="0012353F">
        <w:rPr>
          <w:rFonts w:ascii="Tw Cen MT" w:hAnsi="Tw Cen MT"/>
          <w:color w:val="000000" w:themeColor="text1"/>
        </w:rPr>
        <w:fldChar w:fldCharType="separate"/>
      </w:r>
      <w:r w:rsidR="00574358">
        <w:rPr>
          <w:rFonts w:ascii="Tw Cen MT" w:hAnsi="Tw Cen MT"/>
          <w:noProof/>
          <w:color w:val="000000" w:themeColor="text1"/>
        </w:rPr>
        <w:t>2</w:t>
      </w:r>
      <w:r w:rsidRPr="0012353F">
        <w:rPr>
          <w:rFonts w:ascii="Tw Cen MT" w:hAnsi="Tw Cen MT"/>
          <w:color w:val="000000" w:themeColor="text1"/>
        </w:rPr>
        <w:fldChar w:fldCharType="end"/>
      </w:r>
    </w:p>
    <w:tbl>
      <w:tblPr>
        <w:tblStyle w:val="TableGrid"/>
        <w:tblW w:w="0" w:type="auto"/>
        <w:tblLook w:val="04A0" w:firstRow="1" w:lastRow="0" w:firstColumn="1" w:lastColumn="0" w:noHBand="0" w:noVBand="1"/>
      </w:tblPr>
      <w:tblGrid>
        <w:gridCol w:w="2605"/>
        <w:gridCol w:w="1350"/>
        <w:gridCol w:w="1655"/>
        <w:gridCol w:w="1870"/>
        <w:gridCol w:w="1870"/>
      </w:tblGrid>
      <w:tr w:rsidR="00AA7373" w:rsidRPr="0012353F" w14:paraId="47899B59" w14:textId="77777777" w:rsidTr="00805DA9">
        <w:tc>
          <w:tcPr>
            <w:tcW w:w="2605" w:type="dxa"/>
          </w:tcPr>
          <w:p w14:paraId="2339B408"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Term</w:t>
            </w:r>
          </w:p>
        </w:tc>
        <w:tc>
          <w:tcPr>
            <w:tcW w:w="1350" w:type="dxa"/>
          </w:tcPr>
          <w:p w14:paraId="77BC4BBA"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Estimate</w:t>
            </w:r>
          </w:p>
        </w:tc>
        <w:tc>
          <w:tcPr>
            <w:tcW w:w="1655" w:type="dxa"/>
          </w:tcPr>
          <w:p w14:paraId="0DB220F3"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Std. Error</w:t>
            </w:r>
          </w:p>
        </w:tc>
        <w:tc>
          <w:tcPr>
            <w:tcW w:w="1870" w:type="dxa"/>
          </w:tcPr>
          <w:p w14:paraId="05A6BFDB"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Z Statistic</w:t>
            </w:r>
          </w:p>
        </w:tc>
        <w:tc>
          <w:tcPr>
            <w:tcW w:w="1870" w:type="dxa"/>
          </w:tcPr>
          <w:p w14:paraId="691AE329"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p-Value</w:t>
            </w:r>
          </w:p>
        </w:tc>
      </w:tr>
      <w:tr w:rsidR="00AA7373" w:rsidRPr="0012353F" w14:paraId="2D47F504" w14:textId="77777777" w:rsidTr="00805DA9">
        <w:tc>
          <w:tcPr>
            <w:tcW w:w="2605" w:type="dxa"/>
          </w:tcPr>
          <w:p w14:paraId="05197E0D" w14:textId="77777777" w:rsidR="00AA7373" w:rsidRPr="006D31DD" w:rsidRDefault="00AA7373" w:rsidP="00805DA9">
            <w:pPr>
              <w:rPr>
                <w:rFonts w:ascii="Tw Cen MT" w:hAnsi="Tw Cen MT"/>
                <w:sz w:val="22"/>
                <w:szCs w:val="22"/>
              </w:rPr>
            </w:pPr>
            <w:r w:rsidRPr="006D31DD">
              <w:rPr>
                <w:rFonts w:ascii="Tw Cen MT" w:hAnsi="Tw Cen MT"/>
                <w:sz w:val="22"/>
                <w:szCs w:val="22"/>
              </w:rPr>
              <w:t>Intercept</w:t>
            </w:r>
          </w:p>
        </w:tc>
        <w:tc>
          <w:tcPr>
            <w:tcW w:w="1350" w:type="dxa"/>
          </w:tcPr>
          <w:p w14:paraId="3E056E99" w14:textId="77777777" w:rsidR="00AA7373" w:rsidRPr="006D31DD" w:rsidRDefault="00AA7373" w:rsidP="00805DA9">
            <w:pPr>
              <w:rPr>
                <w:rFonts w:ascii="Tw Cen MT" w:hAnsi="Tw Cen MT"/>
                <w:sz w:val="22"/>
                <w:szCs w:val="22"/>
              </w:rPr>
            </w:pPr>
            <w:r w:rsidRPr="006D31DD">
              <w:rPr>
                <w:rFonts w:ascii="Tw Cen MT" w:hAnsi="Tw Cen MT"/>
                <w:sz w:val="22"/>
                <w:szCs w:val="22"/>
              </w:rPr>
              <w:t>0.674</w:t>
            </w:r>
          </w:p>
        </w:tc>
        <w:tc>
          <w:tcPr>
            <w:tcW w:w="1655" w:type="dxa"/>
          </w:tcPr>
          <w:p w14:paraId="7170AE0F" w14:textId="77777777" w:rsidR="00AA7373" w:rsidRPr="006D31DD" w:rsidRDefault="00AA7373" w:rsidP="00805DA9">
            <w:pPr>
              <w:rPr>
                <w:rFonts w:ascii="Tw Cen MT" w:hAnsi="Tw Cen MT"/>
                <w:sz w:val="22"/>
                <w:szCs w:val="22"/>
              </w:rPr>
            </w:pPr>
            <w:r w:rsidRPr="006D31DD">
              <w:rPr>
                <w:rFonts w:ascii="Tw Cen MT" w:hAnsi="Tw Cen MT"/>
                <w:sz w:val="22"/>
                <w:szCs w:val="22"/>
              </w:rPr>
              <w:t>0.0089</w:t>
            </w:r>
          </w:p>
        </w:tc>
        <w:tc>
          <w:tcPr>
            <w:tcW w:w="1870" w:type="dxa"/>
          </w:tcPr>
          <w:p w14:paraId="0AD2646C" w14:textId="77777777" w:rsidR="00AA7373" w:rsidRPr="006D31DD" w:rsidRDefault="00AA7373" w:rsidP="00805DA9">
            <w:pPr>
              <w:rPr>
                <w:rFonts w:ascii="Tw Cen MT" w:hAnsi="Tw Cen MT"/>
                <w:sz w:val="22"/>
                <w:szCs w:val="22"/>
              </w:rPr>
            </w:pPr>
            <w:r w:rsidRPr="006D31DD">
              <w:rPr>
                <w:rFonts w:ascii="Tw Cen MT" w:hAnsi="Tw Cen MT"/>
                <w:sz w:val="22"/>
                <w:szCs w:val="22"/>
              </w:rPr>
              <w:t>75.95</w:t>
            </w:r>
          </w:p>
        </w:tc>
        <w:tc>
          <w:tcPr>
            <w:tcW w:w="1870" w:type="dxa"/>
          </w:tcPr>
          <w:p w14:paraId="44633729" w14:textId="77777777" w:rsidR="00AA7373" w:rsidRPr="006D31DD" w:rsidRDefault="00AA7373" w:rsidP="00805DA9">
            <w:pPr>
              <w:rPr>
                <w:rFonts w:ascii="Tw Cen MT" w:hAnsi="Tw Cen MT"/>
                <w:sz w:val="22"/>
                <w:szCs w:val="22"/>
              </w:rPr>
            </w:pPr>
            <w:r w:rsidRPr="006D31DD">
              <w:rPr>
                <w:rFonts w:ascii="Tw Cen MT" w:hAnsi="Tw Cen MT"/>
                <w:sz w:val="22"/>
                <w:szCs w:val="22"/>
              </w:rPr>
              <w:t>0.000 ****</w:t>
            </w:r>
          </w:p>
        </w:tc>
      </w:tr>
      <w:tr w:rsidR="00AA7373" w:rsidRPr="0012353F" w14:paraId="5753E1DF" w14:textId="77777777" w:rsidTr="00805DA9">
        <w:tc>
          <w:tcPr>
            <w:tcW w:w="2605" w:type="dxa"/>
          </w:tcPr>
          <w:p w14:paraId="3C8F5B1E" w14:textId="77777777" w:rsidR="00AA7373" w:rsidRPr="006D31DD" w:rsidRDefault="00AA7373" w:rsidP="00805DA9">
            <w:pPr>
              <w:rPr>
                <w:rFonts w:ascii="Tw Cen MT" w:hAnsi="Tw Cen MT"/>
                <w:sz w:val="22"/>
                <w:szCs w:val="22"/>
              </w:rPr>
            </w:pPr>
            <w:r w:rsidRPr="006D31DD">
              <w:rPr>
                <w:rFonts w:ascii="Tw Cen MT" w:hAnsi="Tw Cen MT"/>
                <w:sz w:val="22"/>
                <w:szCs w:val="22"/>
              </w:rPr>
              <w:t>Work from Home</w:t>
            </w:r>
          </w:p>
        </w:tc>
        <w:tc>
          <w:tcPr>
            <w:tcW w:w="1350" w:type="dxa"/>
          </w:tcPr>
          <w:p w14:paraId="62A75E5F" w14:textId="77777777" w:rsidR="00AA7373" w:rsidRPr="006D31DD" w:rsidRDefault="00AA7373" w:rsidP="00805DA9">
            <w:pPr>
              <w:rPr>
                <w:rFonts w:ascii="Tw Cen MT" w:hAnsi="Tw Cen MT"/>
                <w:sz w:val="22"/>
                <w:szCs w:val="22"/>
              </w:rPr>
            </w:pPr>
            <w:r w:rsidRPr="006D31DD">
              <w:rPr>
                <w:rFonts w:ascii="Tw Cen MT" w:hAnsi="Tw Cen MT"/>
                <w:sz w:val="22"/>
                <w:szCs w:val="22"/>
              </w:rPr>
              <w:t>0.002</w:t>
            </w:r>
          </w:p>
        </w:tc>
        <w:tc>
          <w:tcPr>
            <w:tcW w:w="1655" w:type="dxa"/>
          </w:tcPr>
          <w:p w14:paraId="49DC3F7F" w14:textId="77777777" w:rsidR="00AA7373" w:rsidRPr="006D31DD" w:rsidRDefault="00AA7373" w:rsidP="00805DA9">
            <w:pPr>
              <w:rPr>
                <w:rFonts w:ascii="Tw Cen MT" w:hAnsi="Tw Cen MT"/>
                <w:sz w:val="22"/>
                <w:szCs w:val="22"/>
              </w:rPr>
            </w:pPr>
            <w:r w:rsidRPr="006D31DD">
              <w:rPr>
                <w:rFonts w:ascii="Tw Cen MT" w:hAnsi="Tw Cen MT"/>
                <w:sz w:val="22"/>
                <w:szCs w:val="22"/>
              </w:rPr>
              <w:t>0.0105</w:t>
            </w:r>
          </w:p>
        </w:tc>
        <w:tc>
          <w:tcPr>
            <w:tcW w:w="1870" w:type="dxa"/>
          </w:tcPr>
          <w:p w14:paraId="217CD4F0" w14:textId="77777777" w:rsidR="00AA7373" w:rsidRPr="006D31DD" w:rsidRDefault="00AA7373" w:rsidP="00805DA9">
            <w:pPr>
              <w:rPr>
                <w:rFonts w:ascii="Tw Cen MT" w:hAnsi="Tw Cen MT"/>
                <w:sz w:val="22"/>
                <w:szCs w:val="22"/>
              </w:rPr>
            </w:pPr>
            <w:r w:rsidRPr="006D31DD">
              <w:rPr>
                <w:rFonts w:ascii="Tw Cen MT" w:hAnsi="Tw Cen MT"/>
                <w:sz w:val="22"/>
                <w:szCs w:val="22"/>
              </w:rPr>
              <w:t>0.155</w:t>
            </w:r>
          </w:p>
        </w:tc>
        <w:tc>
          <w:tcPr>
            <w:tcW w:w="1870" w:type="dxa"/>
          </w:tcPr>
          <w:p w14:paraId="4D01C0F2" w14:textId="77777777" w:rsidR="00AA7373" w:rsidRPr="006D31DD" w:rsidRDefault="00AA7373" w:rsidP="00805DA9">
            <w:pPr>
              <w:rPr>
                <w:rFonts w:ascii="Tw Cen MT" w:hAnsi="Tw Cen MT"/>
                <w:sz w:val="22"/>
                <w:szCs w:val="22"/>
              </w:rPr>
            </w:pPr>
            <w:r w:rsidRPr="006D31DD">
              <w:rPr>
                <w:rFonts w:ascii="Tw Cen MT" w:hAnsi="Tw Cen MT"/>
                <w:sz w:val="22"/>
                <w:szCs w:val="22"/>
              </w:rPr>
              <w:t xml:space="preserve">0.877 </w:t>
            </w:r>
          </w:p>
        </w:tc>
      </w:tr>
      <w:tr w:rsidR="00AA7373" w:rsidRPr="0012353F" w14:paraId="49EAC897" w14:textId="77777777" w:rsidTr="00805DA9">
        <w:tc>
          <w:tcPr>
            <w:tcW w:w="2605" w:type="dxa"/>
          </w:tcPr>
          <w:p w14:paraId="480D1FAC" w14:textId="77777777" w:rsidR="00AA7373" w:rsidRPr="006D31DD" w:rsidRDefault="00AA7373" w:rsidP="00805DA9">
            <w:pPr>
              <w:rPr>
                <w:rFonts w:ascii="Tw Cen MT" w:hAnsi="Tw Cen MT"/>
                <w:sz w:val="22"/>
                <w:szCs w:val="22"/>
              </w:rPr>
            </w:pPr>
            <w:r w:rsidRPr="006D31DD">
              <w:rPr>
                <w:rFonts w:ascii="Tw Cen MT" w:hAnsi="Tw Cen MT"/>
                <w:sz w:val="22"/>
                <w:szCs w:val="22"/>
              </w:rPr>
              <w:t>Rural County Indicator</w:t>
            </w:r>
          </w:p>
        </w:tc>
        <w:tc>
          <w:tcPr>
            <w:tcW w:w="1350" w:type="dxa"/>
          </w:tcPr>
          <w:p w14:paraId="3A84E665" w14:textId="77777777" w:rsidR="00AA7373" w:rsidRPr="006D31DD" w:rsidRDefault="00AA7373" w:rsidP="00805DA9">
            <w:pPr>
              <w:rPr>
                <w:rFonts w:ascii="Tw Cen MT" w:hAnsi="Tw Cen MT"/>
                <w:sz w:val="22"/>
                <w:szCs w:val="22"/>
              </w:rPr>
            </w:pPr>
            <w:r w:rsidRPr="006D31DD">
              <w:rPr>
                <w:rFonts w:ascii="Tw Cen MT" w:hAnsi="Tw Cen MT"/>
                <w:sz w:val="22"/>
                <w:szCs w:val="22"/>
              </w:rPr>
              <w:t>-0.023</w:t>
            </w:r>
          </w:p>
        </w:tc>
        <w:tc>
          <w:tcPr>
            <w:tcW w:w="1655" w:type="dxa"/>
          </w:tcPr>
          <w:p w14:paraId="17879386" w14:textId="77777777" w:rsidR="00AA7373" w:rsidRPr="006D31DD" w:rsidRDefault="00AA7373" w:rsidP="00805DA9">
            <w:pPr>
              <w:rPr>
                <w:rFonts w:ascii="Tw Cen MT" w:hAnsi="Tw Cen MT"/>
                <w:sz w:val="22"/>
                <w:szCs w:val="22"/>
              </w:rPr>
            </w:pPr>
            <w:r w:rsidRPr="006D31DD">
              <w:rPr>
                <w:rFonts w:ascii="Tw Cen MT" w:hAnsi="Tw Cen MT"/>
                <w:sz w:val="22"/>
                <w:szCs w:val="22"/>
              </w:rPr>
              <w:t>0.0104</w:t>
            </w:r>
          </w:p>
        </w:tc>
        <w:tc>
          <w:tcPr>
            <w:tcW w:w="1870" w:type="dxa"/>
          </w:tcPr>
          <w:p w14:paraId="4733458F" w14:textId="77777777" w:rsidR="00AA7373" w:rsidRPr="006D31DD" w:rsidRDefault="00AA7373" w:rsidP="00805DA9">
            <w:pPr>
              <w:rPr>
                <w:rFonts w:ascii="Tw Cen MT" w:hAnsi="Tw Cen MT"/>
                <w:sz w:val="22"/>
                <w:szCs w:val="22"/>
              </w:rPr>
            </w:pPr>
            <w:r w:rsidRPr="006D31DD">
              <w:rPr>
                <w:rFonts w:ascii="Tw Cen MT" w:hAnsi="Tw Cen MT"/>
                <w:sz w:val="22"/>
                <w:szCs w:val="22"/>
              </w:rPr>
              <w:t>-2.18</w:t>
            </w:r>
          </w:p>
        </w:tc>
        <w:tc>
          <w:tcPr>
            <w:tcW w:w="1870" w:type="dxa"/>
          </w:tcPr>
          <w:p w14:paraId="15005C8A" w14:textId="77777777" w:rsidR="00AA7373" w:rsidRPr="006D31DD" w:rsidRDefault="00AA7373" w:rsidP="00805DA9">
            <w:pPr>
              <w:keepNext/>
              <w:rPr>
                <w:rFonts w:ascii="Tw Cen MT" w:hAnsi="Tw Cen MT"/>
                <w:sz w:val="22"/>
                <w:szCs w:val="22"/>
              </w:rPr>
            </w:pPr>
            <w:r w:rsidRPr="006D31DD">
              <w:rPr>
                <w:rFonts w:ascii="Tw Cen MT" w:hAnsi="Tw Cen MT"/>
                <w:sz w:val="22"/>
                <w:szCs w:val="22"/>
              </w:rPr>
              <w:t>0.0298 *</w:t>
            </w:r>
          </w:p>
        </w:tc>
      </w:tr>
    </w:tbl>
    <w:p w14:paraId="4F1E1402" w14:textId="77777777" w:rsidR="00AA7373" w:rsidRPr="0012353F" w:rsidRDefault="00AA7373" w:rsidP="00AA7373">
      <w:pPr>
        <w:pStyle w:val="Caption"/>
        <w:rPr>
          <w:rFonts w:ascii="Tw Cen MT" w:hAnsi="Tw Cen MT"/>
          <w:color w:val="000000" w:themeColor="text1"/>
        </w:rPr>
      </w:pPr>
      <w:r w:rsidRPr="0012353F">
        <w:rPr>
          <w:rFonts w:ascii="Tw Cen MT" w:hAnsi="Tw Cen MT"/>
          <w:color w:val="000000" w:themeColor="text1"/>
        </w:rPr>
        <w:t xml:space="preserve">significance codes: 0 '*****', 0.001 '****', 0.01 '***', 0.05 '**', </w:t>
      </w:r>
      <w:proofErr w:type="gramStart"/>
      <w:r w:rsidRPr="0012353F">
        <w:rPr>
          <w:rFonts w:ascii="Tw Cen MT" w:hAnsi="Tw Cen MT"/>
          <w:color w:val="000000" w:themeColor="text1"/>
        </w:rPr>
        <w:t>0.1 ‘*</w:t>
      </w:r>
      <w:proofErr w:type="gramEnd"/>
      <w:r w:rsidRPr="0012353F">
        <w:rPr>
          <w:rFonts w:ascii="Tw Cen MT" w:hAnsi="Tw Cen MT"/>
          <w:color w:val="000000" w:themeColor="text1"/>
        </w:rPr>
        <w:t>’</w:t>
      </w:r>
    </w:p>
    <w:p w14:paraId="4FF271AF" w14:textId="134BCE6D" w:rsidR="00AA7373" w:rsidRPr="006D31DD" w:rsidRDefault="00AA7373" w:rsidP="00AA7373">
      <w:pPr>
        <w:rPr>
          <w:rFonts w:ascii="Tw Cen MT" w:hAnsi="Tw Cen MT"/>
          <w:sz w:val="22"/>
          <w:szCs w:val="22"/>
        </w:rPr>
      </w:pPr>
      <w:r w:rsidRPr="006D31DD">
        <w:rPr>
          <w:rFonts w:ascii="Tw Cen MT" w:hAnsi="Tw Cen MT"/>
          <w:sz w:val="22"/>
          <w:szCs w:val="22"/>
        </w:rPr>
        <w:t>We find that the working from home variable is not statistically significant with a large p</w:t>
      </w:r>
      <w:r w:rsidR="00656887">
        <w:rPr>
          <w:rFonts w:ascii="Tw Cen MT" w:hAnsi="Tw Cen MT"/>
          <w:sz w:val="22"/>
          <w:szCs w:val="22"/>
        </w:rPr>
        <w:t>-</w:t>
      </w:r>
      <w:r w:rsidRPr="006D31DD">
        <w:rPr>
          <w:rFonts w:ascii="Tw Cen MT" w:hAnsi="Tw Cen MT"/>
          <w:sz w:val="22"/>
          <w:szCs w:val="22"/>
        </w:rPr>
        <w:t>value (0.8</w:t>
      </w:r>
      <w:r w:rsidR="0015642A">
        <w:rPr>
          <w:rFonts w:ascii="Tw Cen MT" w:hAnsi="Tw Cen MT"/>
          <w:sz w:val="22"/>
          <w:szCs w:val="22"/>
        </w:rPr>
        <w:t>77</w:t>
      </w:r>
      <w:r w:rsidRPr="006D31DD">
        <w:rPr>
          <w:rFonts w:ascii="Tw Cen MT" w:hAnsi="Tw Cen MT"/>
          <w:sz w:val="22"/>
          <w:szCs w:val="22"/>
        </w:rPr>
        <w:t>) and very small estimates that we are not confident are different from zero. The interpretation of the working from home coefficient is that a 1% increase in the share of people working from home (across all counties and time periods) is associated with a 0.2% increase in LFPR, on average. Similarly, the rural county indicator variable is statistically significant (p value of 0.0298) and shows that rural counties (where the indicator variable=1) have on average, a 2.23% lower LFPR estimate when compared to the urban group. In terms of model specification, the adjusted R</w:t>
      </w:r>
      <w:r w:rsidRPr="006D31DD">
        <w:rPr>
          <w:rFonts w:ascii="Tw Cen MT" w:hAnsi="Tw Cen MT"/>
          <w:sz w:val="22"/>
          <w:szCs w:val="22"/>
          <w:vertAlign w:val="superscript"/>
        </w:rPr>
        <w:t xml:space="preserve">2 </w:t>
      </w:r>
      <w:r w:rsidRPr="006D31DD">
        <w:rPr>
          <w:rFonts w:ascii="Tw Cen MT" w:hAnsi="Tw Cen MT"/>
          <w:sz w:val="22"/>
          <w:szCs w:val="22"/>
        </w:rPr>
        <w:t xml:space="preserve">value is 0.123, suffice to say there is still work to be done. Lastly, it is important to note that the standard errors of the model have been clustered to give more robust </w:t>
      </w:r>
      <w:r w:rsidR="00693242">
        <w:rPr>
          <w:rFonts w:ascii="Tw Cen MT" w:hAnsi="Tw Cen MT"/>
          <w:sz w:val="22"/>
          <w:szCs w:val="22"/>
        </w:rPr>
        <w:t>standard error estimates</w:t>
      </w:r>
      <w:r w:rsidRPr="006D31DD">
        <w:rPr>
          <w:rFonts w:ascii="Tw Cen MT" w:hAnsi="Tw Cen MT"/>
          <w:sz w:val="22"/>
          <w:szCs w:val="22"/>
        </w:rPr>
        <w:t>.</w:t>
      </w:r>
    </w:p>
    <w:p w14:paraId="23002210" w14:textId="148EEB70" w:rsidR="00AA7373" w:rsidRPr="0012353F" w:rsidRDefault="00AA7373" w:rsidP="00AA7373">
      <w:pPr>
        <w:rPr>
          <w:rFonts w:ascii="Tw Cen MT" w:hAnsi="Tw Cen MT"/>
        </w:rPr>
      </w:pPr>
      <w:r w:rsidRPr="006D31DD">
        <w:rPr>
          <w:rFonts w:ascii="Tw Cen MT" w:hAnsi="Tw Cen MT"/>
          <w:sz w:val="22"/>
          <w:szCs w:val="22"/>
        </w:rPr>
        <w:t>Moving on to a more expansive version of the model, we can add in control variables to account for the previously mentioned low R</w:t>
      </w:r>
      <w:r w:rsidRPr="006D31DD">
        <w:rPr>
          <w:rFonts w:ascii="Tw Cen MT" w:hAnsi="Tw Cen MT"/>
          <w:sz w:val="22"/>
          <w:szCs w:val="22"/>
          <w:vertAlign w:val="superscript"/>
        </w:rPr>
        <w:t xml:space="preserve">2 </w:t>
      </w:r>
      <w:r w:rsidRPr="006D31DD">
        <w:rPr>
          <w:rFonts w:ascii="Tw Cen MT" w:hAnsi="Tw Cen MT"/>
          <w:sz w:val="22"/>
          <w:szCs w:val="22"/>
        </w:rPr>
        <w:t xml:space="preserve">value. The control variables of choice are based mainly on the “Statewide Telework Profile 2024”. </w:t>
      </w:r>
      <w:r w:rsidR="00693242">
        <w:rPr>
          <w:rFonts w:ascii="Tw Cen MT" w:hAnsi="Tw Cen MT"/>
          <w:sz w:val="22"/>
          <w:szCs w:val="22"/>
        </w:rPr>
        <w:t>The c</w:t>
      </w:r>
      <w:r w:rsidRPr="006D31DD">
        <w:rPr>
          <w:rFonts w:ascii="Tw Cen MT" w:hAnsi="Tw Cen MT"/>
          <w:sz w:val="22"/>
          <w:szCs w:val="22"/>
        </w:rPr>
        <w:t xml:space="preserve">ontrol variables chosen are gender, SOC groups, industry classifications, education, and median income (all represented as percentage shares for each county). As mentioned earlier, the standard errors for this model have been clustered at the group level. The results of </w:t>
      </w:r>
      <w:r w:rsidR="00AF3034">
        <w:rPr>
          <w:rFonts w:ascii="Tw Cen MT" w:hAnsi="Tw Cen MT"/>
          <w:sz w:val="22"/>
          <w:szCs w:val="22"/>
        </w:rPr>
        <w:t xml:space="preserve">the statistically significant variables in </w:t>
      </w:r>
      <w:r w:rsidRPr="006D31DD">
        <w:rPr>
          <w:rFonts w:ascii="Tw Cen MT" w:hAnsi="Tw Cen MT"/>
          <w:sz w:val="22"/>
          <w:szCs w:val="22"/>
        </w:rPr>
        <w:t xml:space="preserve">this regression are </w:t>
      </w:r>
      <w:r w:rsidR="00AF3034">
        <w:rPr>
          <w:rFonts w:ascii="Tw Cen MT" w:hAnsi="Tw Cen MT"/>
          <w:sz w:val="22"/>
          <w:szCs w:val="22"/>
        </w:rPr>
        <w:t xml:space="preserve">presented </w:t>
      </w:r>
      <w:r w:rsidRPr="006D31DD">
        <w:rPr>
          <w:rFonts w:ascii="Tw Cen MT" w:hAnsi="Tw Cen MT"/>
          <w:sz w:val="22"/>
          <w:szCs w:val="22"/>
        </w:rPr>
        <w:t xml:space="preserve">in </w:t>
      </w:r>
      <w:r w:rsidR="00693242">
        <w:rPr>
          <w:rFonts w:ascii="Tw Cen MT" w:hAnsi="Tw Cen MT"/>
          <w:sz w:val="22"/>
          <w:szCs w:val="22"/>
        </w:rPr>
        <w:t>T</w:t>
      </w:r>
      <w:r w:rsidRPr="006D31DD">
        <w:rPr>
          <w:rFonts w:ascii="Tw Cen MT" w:hAnsi="Tw Cen MT"/>
          <w:sz w:val="22"/>
          <w:szCs w:val="22"/>
        </w:rPr>
        <w:t>able 3.</w:t>
      </w:r>
    </w:p>
    <w:p w14:paraId="6F07BA4E" w14:textId="789DE066" w:rsidR="0012353F" w:rsidRPr="0012353F" w:rsidRDefault="0012353F" w:rsidP="0012353F">
      <w:pPr>
        <w:pStyle w:val="Caption"/>
        <w:keepNext/>
        <w:rPr>
          <w:rFonts w:ascii="Tw Cen MT" w:hAnsi="Tw Cen MT"/>
          <w:color w:val="000000" w:themeColor="text1"/>
        </w:rPr>
      </w:pPr>
      <w:r w:rsidRPr="0012353F">
        <w:rPr>
          <w:rFonts w:ascii="Tw Cen MT" w:hAnsi="Tw Cen MT"/>
          <w:color w:val="000000" w:themeColor="text1"/>
        </w:rPr>
        <w:t xml:space="preserve">Table </w:t>
      </w:r>
      <w:r w:rsidRPr="0012353F">
        <w:rPr>
          <w:rFonts w:ascii="Tw Cen MT" w:hAnsi="Tw Cen MT"/>
          <w:color w:val="000000" w:themeColor="text1"/>
        </w:rPr>
        <w:fldChar w:fldCharType="begin"/>
      </w:r>
      <w:r w:rsidRPr="0012353F">
        <w:rPr>
          <w:rFonts w:ascii="Tw Cen MT" w:hAnsi="Tw Cen MT"/>
          <w:color w:val="000000" w:themeColor="text1"/>
        </w:rPr>
        <w:instrText xml:space="preserve"> SEQ Table \* ARABIC </w:instrText>
      </w:r>
      <w:r w:rsidRPr="0012353F">
        <w:rPr>
          <w:rFonts w:ascii="Tw Cen MT" w:hAnsi="Tw Cen MT"/>
          <w:color w:val="000000" w:themeColor="text1"/>
        </w:rPr>
        <w:fldChar w:fldCharType="separate"/>
      </w:r>
      <w:r w:rsidR="00574358">
        <w:rPr>
          <w:rFonts w:ascii="Tw Cen MT" w:hAnsi="Tw Cen MT"/>
          <w:noProof/>
          <w:color w:val="000000" w:themeColor="text1"/>
        </w:rPr>
        <w:t>3</w:t>
      </w:r>
      <w:r w:rsidRPr="0012353F">
        <w:rPr>
          <w:rFonts w:ascii="Tw Cen MT" w:hAnsi="Tw Cen MT"/>
          <w:color w:val="000000" w:themeColor="text1"/>
        </w:rPr>
        <w:fldChar w:fldCharType="end"/>
      </w:r>
    </w:p>
    <w:tbl>
      <w:tblPr>
        <w:tblStyle w:val="TableGrid"/>
        <w:tblW w:w="0" w:type="auto"/>
        <w:tblLook w:val="04A0" w:firstRow="1" w:lastRow="0" w:firstColumn="1" w:lastColumn="0" w:noHBand="0" w:noVBand="1"/>
      </w:tblPr>
      <w:tblGrid>
        <w:gridCol w:w="3399"/>
        <w:gridCol w:w="1304"/>
        <w:gridCol w:w="1412"/>
        <w:gridCol w:w="1660"/>
        <w:gridCol w:w="1575"/>
      </w:tblGrid>
      <w:tr w:rsidR="00AA7373" w:rsidRPr="006D31DD" w14:paraId="1406D600" w14:textId="77777777" w:rsidTr="00805DA9">
        <w:tc>
          <w:tcPr>
            <w:tcW w:w="3399" w:type="dxa"/>
          </w:tcPr>
          <w:p w14:paraId="57279155"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Term</w:t>
            </w:r>
          </w:p>
        </w:tc>
        <w:tc>
          <w:tcPr>
            <w:tcW w:w="1304" w:type="dxa"/>
          </w:tcPr>
          <w:p w14:paraId="23FF5BB2"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Estimate</w:t>
            </w:r>
          </w:p>
        </w:tc>
        <w:tc>
          <w:tcPr>
            <w:tcW w:w="1412" w:type="dxa"/>
          </w:tcPr>
          <w:p w14:paraId="166D9222"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Std. Error</w:t>
            </w:r>
          </w:p>
        </w:tc>
        <w:tc>
          <w:tcPr>
            <w:tcW w:w="1660" w:type="dxa"/>
          </w:tcPr>
          <w:p w14:paraId="048BED5C"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Z Statistic</w:t>
            </w:r>
          </w:p>
        </w:tc>
        <w:tc>
          <w:tcPr>
            <w:tcW w:w="1575" w:type="dxa"/>
          </w:tcPr>
          <w:p w14:paraId="071D8F15"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p-Value</w:t>
            </w:r>
          </w:p>
        </w:tc>
      </w:tr>
      <w:tr w:rsidR="00AA7373" w:rsidRPr="006D31DD" w14:paraId="2B0CFB46" w14:textId="77777777" w:rsidTr="00805DA9">
        <w:tc>
          <w:tcPr>
            <w:tcW w:w="3399" w:type="dxa"/>
          </w:tcPr>
          <w:p w14:paraId="654C6868" w14:textId="77777777" w:rsidR="00AA7373" w:rsidRPr="006D31DD" w:rsidRDefault="00AA7373" w:rsidP="00805DA9">
            <w:pPr>
              <w:rPr>
                <w:rFonts w:ascii="Tw Cen MT" w:hAnsi="Tw Cen MT"/>
                <w:sz w:val="22"/>
                <w:szCs w:val="22"/>
              </w:rPr>
            </w:pPr>
            <w:r w:rsidRPr="006D31DD">
              <w:rPr>
                <w:rFonts w:ascii="Tw Cen MT" w:hAnsi="Tw Cen MT"/>
                <w:sz w:val="22"/>
                <w:szCs w:val="22"/>
              </w:rPr>
              <w:t>Intercept</w:t>
            </w:r>
          </w:p>
        </w:tc>
        <w:tc>
          <w:tcPr>
            <w:tcW w:w="1304" w:type="dxa"/>
          </w:tcPr>
          <w:p w14:paraId="3F4E56A4" w14:textId="77777777" w:rsidR="00AA7373" w:rsidRPr="006D31DD" w:rsidRDefault="00AA7373" w:rsidP="00805DA9">
            <w:pPr>
              <w:rPr>
                <w:rFonts w:ascii="Tw Cen MT" w:hAnsi="Tw Cen MT"/>
                <w:sz w:val="22"/>
                <w:szCs w:val="22"/>
              </w:rPr>
            </w:pPr>
            <w:r w:rsidRPr="006D31DD">
              <w:rPr>
                <w:rFonts w:ascii="Tw Cen MT" w:hAnsi="Tw Cen MT"/>
                <w:sz w:val="22"/>
                <w:szCs w:val="22"/>
              </w:rPr>
              <w:t>0.658</w:t>
            </w:r>
          </w:p>
        </w:tc>
        <w:tc>
          <w:tcPr>
            <w:tcW w:w="1412" w:type="dxa"/>
          </w:tcPr>
          <w:p w14:paraId="3B5EAAE5" w14:textId="77777777" w:rsidR="00AA7373" w:rsidRPr="006D31DD" w:rsidRDefault="00AA7373" w:rsidP="00805DA9">
            <w:pPr>
              <w:rPr>
                <w:rFonts w:ascii="Tw Cen MT" w:hAnsi="Tw Cen MT"/>
                <w:sz w:val="22"/>
                <w:szCs w:val="22"/>
              </w:rPr>
            </w:pPr>
            <w:r w:rsidRPr="006D31DD">
              <w:rPr>
                <w:rFonts w:ascii="Tw Cen MT" w:hAnsi="Tw Cen MT"/>
                <w:sz w:val="22"/>
                <w:szCs w:val="22"/>
              </w:rPr>
              <w:t>0.010</w:t>
            </w:r>
          </w:p>
        </w:tc>
        <w:tc>
          <w:tcPr>
            <w:tcW w:w="1660" w:type="dxa"/>
          </w:tcPr>
          <w:p w14:paraId="39CEDA73" w14:textId="77777777" w:rsidR="00AA7373" w:rsidRPr="006D31DD" w:rsidRDefault="00AA7373" w:rsidP="00805DA9">
            <w:pPr>
              <w:rPr>
                <w:rFonts w:ascii="Tw Cen MT" w:hAnsi="Tw Cen MT"/>
                <w:sz w:val="22"/>
                <w:szCs w:val="22"/>
              </w:rPr>
            </w:pPr>
            <w:r w:rsidRPr="006D31DD">
              <w:rPr>
                <w:rFonts w:ascii="Tw Cen MT" w:hAnsi="Tw Cen MT"/>
                <w:sz w:val="22"/>
                <w:szCs w:val="22"/>
              </w:rPr>
              <w:t>64.97</w:t>
            </w:r>
          </w:p>
        </w:tc>
        <w:tc>
          <w:tcPr>
            <w:tcW w:w="1575" w:type="dxa"/>
          </w:tcPr>
          <w:p w14:paraId="4F9F3DA6" w14:textId="77777777" w:rsidR="00AA7373" w:rsidRPr="006D31DD" w:rsidRDefault="00AA7373" w:rsidP="00805DA9">
            <w:pPr>
              <w:rPr>
                <w:rFonts w:ascii="Tw Cen MT" w:hAnsi="Tw Cen MT"/>
                <w:sz w:val="22"/>
                <w:szCs w:val="22"/>
              </w:rPr>
            </w:pPr>
            <w:r w:rsidRPr="006D31DD">
              <w:rPr>
                <w:rFonts w:ascii="Tw Cen MT" w:hAnsi="Tw Cen MT"/>
                <w:sz w:val="22"/>
                <w:szCs w:val="22"/>
              </w:rPr>
              <w:t>0.000 ****</w:t>
            </w:r>
          </w:p>
        </w:tc>
      </w:tr>
      <w:tr w:rsidR="00AA7373" w:rsidRPr="006D31DD" w14:paraId="26F5F899" w14:textId="77777777" w:rsidTr="00805DA9">
        <w:tc>
          <w:tcPr>
            <w:tcW w:w="3399" w:type="dxa"/>
          </w:tcPr>
          <w:p w14:paraId="2C106A79" w14:textId="77777777" w:rsidR="00AA7373" w:rsidRPr="006D31DD" w:rsidRDefault="00AA7373" w:rsidP="00805DA9">
            <w:pPr>
              <w:rPr>
                <w:rFonts w:ascii="Tw Cen MT" w:hAnsi="Tw Cen MT"/>
                <w:sz w:val="22"/>
                <w:szCs w:val="22"/>
              </w:rPr>
            </w:pPr>
            <w:r w:rsidRPr="006D31DD">
              <w:rPr>
                <w:rFonts w:ascii="Tw Cen MT" w:hAnsi="Tw Cen MT"/>
                <w:sz w:val="22"/>
                <w:szCs w:val="22"/>
              </w:rPr>
              <w:t>Work from Home</w:t>
            </w:r>
          </w:p>
        </w:tc>
        <w:tc>
          <w:tcPr>
            <w:tcW w:w="1304" w:type="dxa"/>
          </w:tcPr>
          <w:p w14:paraId="0CD166B9" w14:textId="77777777" w:rsidR="00AA7373" w:rsidRPr="006D31DD" w:rsidRDefault="00AA7373" w:rsidP="00805DA9">
            <w:pPr>
              <w:rPr>
                <w:rFonts w:ascii="Tw Cen MT" w:hAnsi="Tw Cen MT"/>
                <w:sz w:val="22"/>
                <w:szCs w:val="22"/>
              </w:rPr>
            </w:pPr>
            <w:r w:rsidRPr="006D31DD">
              <w:rPr>
                <w:rFonts w:ascii="Tw Cen MT" w:hAnsi="Tw Cen MT"/>
                <w:sz w:val="22"/>
                <w:szCs w:val="22"/>
              </w:rPr>
              <w:t>0.004</w:t>
            </w:r>
          </w:p>
        </w:tc>
        <w:tc>
          <w:tcPr>
            <w:tcW w:w="1412" w:type="dxa"/>
          </w:tcPr>
          <w:p w14:paraId="585E749D" w14:textId="77777777" w:rsidR="00AA7373" w:rsidRPr="006D31DD" w:rsidRDefault="00AA7373" w:rsidP="00805DA9">
            <w:pPr>
              <w:rPr>
                <w:rFonts w:ascii="Tw Cen MT" w:hAnsi="Tw Cen MT"/>
                <w:sz w:val="22"/>
                <w:szCs w:val="22"/>
              </w:rPr>
            </w:pPr>
            <w:r w:rsidRPr="006D31DD">
              <w:rPr>
                <w:rFonts w:ascii="Tw Cen MT" w:hAnsi="Tw Cen MT"/>
                <w:sz w:val="22"/>
                <w:szCs w:val="22"/>
              </w:rPr>
              <w:t>0.016</w:t>
            </w:r>
          </w:p>
        </w:tc>
        <w:tc>
          <w:tcPr>
            <w:tcW w:w="1660" w:type="dxa"/>
          </w:tcPr>
          <w:p w14:paraId="3AAC87B9" w14:textId="77777777" w:rsidR="00AA7373" w:rsidRPr="006D31DD" w:rsidRDefault="00AA7373" w:rsidP="00805DA9">
            <w:pPr>
              <w:rPr>
                <w:rFonts w:ascii="Tw Cen MT" w:hAnsi="Tw Cen MT"/>
                <w:sz w:val="22"/>
                <w:szCs w:val="22"/>
              </w:rPr>
            </w:pPr>
            <w:r w:rsidRPr="006D31DD">
              <w:rPr>
                <w:rFonts w:ascii="Tw Cen MT" w:hAnsi="Tw Cen MT"/>
                <w:sz w:val="22"/>
                <w:szCs w:val="22"/>
              </w:rPr>
              <w:t>0.22</w:t>
            </w:r>
          </w:p>
        </w:tc>
        <w:tc>
          <w:tcPr>
            <w:tcW w:w="1575" w:type="dxa"/>
          </w:tcPr>
          <w:p w14:paraId="07DF9223" w14:textId="77777777" w:rsidR="00AA7373" w:rsidRPr="006D31DD" w:rsidRDefault="00AA7373" w:rsidP="00805DA9">
            <w:pPr>
              <w:rPr>
                <w:rFonts w:ascii="Tw Cen MT" w:hAnsi="Tw Cen MT"/>
                <w:sz w:val="22"/>
                <w:szCs w:val="22"/>
              </w:rPr>
            </w:pPr>
            <w:r w:rsidRPr="006D31DD">
              <w:rPr>
                <w:rFonts w:ascii="Tw Cen MT" w:hAnsi="Tw Cen MT"/>
                <w:sz w:val="22"/>
                <w:szCs w:val="22"/>
              </w:rPr>
              <w:t>0.826</w:t>
            </w:r>
          </w:p>
        </w:tc>
      </w:tr>
      <w:tr w:rsidR="00AA7373" w:rsidRPr="006D31DD" w14:paraId="5451719E" w14:textId="77777777" w:rsidTr="00805DA9">
        <w:tc>
          <w:tcPr>
            <w:tcW w:w="3399" w:type="dxa"/>
          </w:tcPr>
          <w:p w14:paraId="454EBBAE" w14:textId="77777777" w:rsidR="00AA7373" w:rsidRPr="006D31DD" w:rsidRDefault="00AA7373" w:rsidP="00805DA9">
            <w:pPr>
              <w:rPr>
                <w:rFonts w:ascii="Tw Cen MT" w:hAnsi="Tw Cen MT"/>
                <w:sz w:val="22"/>
                <w:szCs w:val="22"/>
              </w:rPr>
            </w:pPr>
            <w:r w:rsidRPr="006D31DD">
              <w:rPr>
                <w:rFonts w:ascii="Tw Cen MT" w:hAnsi="Tw Cen MT"/>
                <w:sz w:val="22"/>
                <w:szCs w:val="22"/>
              </w:rPr>
              <w:t>Rural County Indicator</w:t>
            </w:r>
          </w:p>
        </w:tc>
        <w:tc>
          <w:tcPr>
            <w:tcW w:w="1304" w:type="dxa"/>
          </w:tcPr>
          <w:p w14:paraId="7882E197" w14:textId="77777777" w:rsidR="00AA7373" w:rsidRPr="006D31DD" w:rsidRDefault="00AA7373" w:rsidP="00805DA9">
            <w:pPr>
              <w:rPr>
                <w:rFonts w:ascii="Tw Cen MT" w:hAnsi="Tw Cen MT"/>
                <w:sz w:val="22"/>
                <w:szCs w:val="22"/>
              </w:rPr>
            </w:pPr>
            <w:r w:rsidRPr="006D31DD">
              <w:rPr>
                <w:rFonts w:ascii="Tw Cen MT" w:hAnsi="Tw Cen MT"/>
                <w:sz w:val="22"/>
                <w:szCs w:val="22"/>
              </w:rPr>
              <w:t>-0.019</w:t>
            </w:r>
          </w:p>
        </w:tc>
        <w:tc>
          <w:tcPr>
            <w:tcW w:w="1412" w:type="dxa"/>
          </w:tcPr>
          <w:p w14:paraId="501566D3" w14:textId="77777777" w:rsidR="00AA7373" w:rsidRPr="006D31DD" w:rsidRDefault="00AA7373" w:rsidP="00805DA9">
            <w:pPr>
              <w:rPr>
                <w:rFonts w:ascii="Tw Cen MT" w:hAnsi="Tw Cen MT"/>
                <w:sz w:val="22"/>
                <w:szCs w:val="22"/>
              </w:rPr>
            </w:pPr>
            <w:r w:rsidRPr="006D31DD">
              <w:rPr>
                <w:rFonts w:ascii="Tw Cen MT" w:hAnsi="Tw Cen MT"/>
                <w:sz w:val="22"/>
                <w:szCs w:val="22"/>
              </w:rPr>
              <w:t>0.010</w:t>
            </w:r>
          </w:p>
        </w:tc>
        <w:tc>
          <w:tcPr>
            <w:tcW w:w="1660" w:type="dxa"/>
          </w:tcPr>
          <w:p w14:paraId="601687FD" w14:textId="77777777" w:rsidR="00AA7373" w:rsidRPr="006D31DD" w:rsidRDefault="00AA7373" w:rsidP="00805DA9">
            <w:pPr>
              <w:rPr>
                <w:rFonts w:ascii="Tw Cen MT" w:hAnsi="Tw Cen MT"/>
                <w:sz w:val="22"/>
                <w:szCs w:val="22"/>
              </w:rPr>
            </w:pPr>
            <w:r w:rsidRPr="006D31DD">
              <w:rPr>
                <w:rFonts w:ascii="Tw Cen MT" w:hAnsi="Tw Cen MT"/>
                <w:sz w:val="22"/>
                <w:szCs w:val="22"/>
              </w:rPr>
              <w:t>-1.82</w:t>
            </w:r>
          </w:p>
        </w:tc>
        <w:tc>
          <w:tcPr>
            <w:tcW w:w="1575" w:type="dxa"/>
          </w:tcPr>
          <w:p w14:paraId="5B6BDEDB" w14:textId="77777777" w:rsidR="00AA7373" w:rsidRPr="006D31DD" w:rsidRDefault="00AA7373" w:rsidP="00805DA9">
            <w:pPr>
              <w:rPr>
                <w:rFonts w:ascii="Tw Cen MT" w:hAnsi="Tw Cen MT"/>
                <w:sz w:val="22"/>
                <w:szCs w:val="22"/>
              </w:rPr>
            </w:pPr>
            <w:r w:rsidRPr="006D31DD">
              <w:rPr>
                <w:rFonts w:ascii="Tw Cen MT" w:hAnsi="Tw Cen MT"/>
                <w:sz w:val="22"/>
                <w:szCs w:val="22"/>
              </w:rPr>
              <w:t>0.070 *</w:t>
            </w:r>
          </w:p>
        </w:tc>
      </w:tr>
      <w:tr w:rsidR="00AA7373" w:rsidRPr="006D31DD" w14:paraId="68553399" w14:textId="77777777" w:rsidTr="00805DA9">
        <w:tc>
          <w:tcPr>
            <w:tcW w:w="3399" w:type="dxa"/>
          </w:tcPr>
          <w:p w14:paraId="5380901E" w14:textId="77777777" w:rsidR="00AA7373" w:rsidRPr="006D31DD" w:rsidRDefault="00AA7373" w:rsidP="00805DA9">
            <w:pPr>
              <w:rPr>
                <w:rFonts w:ascii="Tw Cen MT" w:hAnsi="Tw Cen MT"/>
                <w:sz w:val="22"/>
                <w:szCs w:val="22"/>
              </w:rPr>
            </w:pPr>
            <w:r w:rsidRPr="006D31DD">
              <w:rPr>
                <w:rFonts w:ascii="Tw Cen MT" w:hAnsi="Tw Cen MT"/>
                <w:sz w:val="22"/>
                <w:szCs w:val="22"/>
              </w:rPr>
              <w:t>Professional/Paraprofessional/</w:t>
            </w:r>
          </w:p>
          <w:p w14:paraId="0625A0F3" w14:textId="77777777" w:rsidR="00AA7373" w:rsidRPr="006D31DD" w:rsidRDefault="00AA7373" w:rsidP="00805DA9">
            <w:pPr>
              <w:rPr>
                <w:rFonts w:ascii="Tw Cen MT" w:hAnsi="Tw Cen MT"/>
                <w:sz w:val="22"/>
                <w:szCs w:val="22"/>
              </w:rPr>
            </w:pPr>
            <w:r w:rsidRPr="006D31DD">
              <w:rPr>
                <w:rFonts w:ascii="Tw Cen MT" w:hAnsi="Tw Cen MT"/>
                <w:sz w:val="22"/>
                <w:szCs w:val="22"/>
              </w:rPr>
              <w:t>Technical Services Occupations</w:t>
            </w:r>
          </w:p>
        </w:tc>
        <w:tc>
          <w:tcPr>
            <w:tcW w:w="1304" w:type="dxa"/>
          </w:tcPr>
          <w:p w14:paraId="6C9C39C8" w14:textId="77777777" w:rsidR="00AA7373" w:rsidRPr="006D31DD" w:rsidRDefault="00AA7373" w:rsidP="00805DA9">
            <w:pPr>
              <w:rPr>
                <w:rFonts w:ascii="Tw Cen MT" w:hAnsi="Tw Cen MT"/>
                <w:sz w:val="22"/>
                <w:szCs w:val="22"/>
              </w:rPr>
            </w:pPr>
            <w:r w:rsidRPr="006D31DD">
              <w:rPr>
                <w:rFonts w:ascii="Tw Cen MT" w:hAnsi="Tw Cen MT"/>
                <w:sz w:val="22"/>
                <w:szCs w:val="22"/>
              </w:rPr>
              <w:t>0.031</w:t>
            </w:r>
          </w:p>
        </w:tc>
        <w:tc>
          <w:tcPr>
            <w:tcW w:w="1412" w:type="dxa"/>
          </w:tcPr>
          <w:p w14:paraId="40618DA4" w14:textId="77777777" w:rsidR="00AA7373" w:rsidRPr="006D31DD" w:rsidRDefault="00AA7373" w:rsidP="00805DA9">
            <w:pPr>
              <w:rPr>
                <w:rFonts w:ascii="Tw Cen MT" w:hAnsi="Tw Cen MT"/>
                <w:sz w:val="22"/>
                <w:szCs w:val="22"/>
              </w:rPr>
            </w:pPr>
            <w:r w:rsidRPr="006D31DD">
              <w:rPr>
                <w:rFonts w:ascii="Tw Cen MT" w:hAnsi="Tw Cen MT"/>
                <w:sz w:val="22"/>
                <w:szCs w:val="22"/>
              </w:rPr>
              <w:t>0.015</w:t>
            </w:r>
          </w:p>
        </w:tc>
        <w:tc>
          <w:tcPr>
            <w:tcW w:w="1660" w:type="dxa"/>
          </w:tcPr>
          <w:p w14:paraId="79839A47" w14:textId="77777777" w:rsidR="00AA7373" w:rsidRPr="006D31DD" w:rsidRDefault="00AA7373" w:rsidP="00805DA9">
            <w:pPr>
              <w:rPr>
                <w:rFonts w:ascii="Tw Cen MT" w:hAnsi="Tw Cen MT"/>
                <w:sz w:val="22"/>
                <w:szCs w:val="22"/>
              </w:rPr>
            </w:pPr>
            <w:r w:rsidRPr="006D31DD">
              <w:rPr>
                <w:rFonts w:ascii="Tw Cen MT" w:hAnsi="Tw Cen MT"/>
                <w:sz w:val="22"/>
                <w:szCs w:val="22"/>
              </w:rPr>
              <w:t>2.08</w:t>
            </w:r>
          </w:p>
        </w:tc>
        <w:tc>
          <w:tcPr>
            <w:tcW w:w="1575" w:type="dxa"/>
          </w:tcPr>
          <w:p w14:paraId="48C27D7E" w14:textId="77777777" w:rsidR="00AA7373" w:rsidRPr="006D31DD" w:rsidRDefault="00AA7373" w:rsidP="00805DA9">
            <w:pPr>
              <w:rPr>
                <w:rFonts w:ascii="Tw Cen MT" w:hAnsi="Tw Cen MT"/>
                <w:sz w:val="22"/>
                <w:szCs w:val="22"/>
              </w:rPr>
            </w:pPr>
            <w:r w:rsidRPr="006D31DD">
              <w:rPr>
                <w:rFonts w:ascii="Tw Cen MT" w:hAnsi="Tw Cen MT"/>
                <w:sz w:val="22"/>
                <w:szCs w:val="22"/>
              </w:rPr>
              <w:t>0.039 **</w:t>
            </w:r>
          </w:p>
        </w:tc>
      </w:tr>
      <w:tr w:rsidR="00AA7373" w:rsidRPr="006D31DD" w14:paraId="53AA55EF" w14:textId="77777777" w:rsidTr="00805DA9">
        <w:tc>
          <w:tcPr>
            <w:tcW w:w="3399" w:type="dxa"/>
          </w:tcPr>
          <w:p w14:paraId="27A952D8" w14:textId="77777777" w:rsidR="00AA7373" w:rsidRPr="006D31DD" w:rsidRDefault="00AA7373" w:rsidP="00805DA9">
            <w:pPr>
              <w:rPr>
                <w:rFonts w:ascii="Tw Cen MT" w:hAnsi="Tw Cen MT"/>
                <w:sz w:val="22"/>
                <w:szCs w:val="22"/>
              </w:rPr>
            </w:pPr>
            <w:r w:rsidRPr="006D31DD">
              <w:rPr>
                <w:rFonts w:ascii="Tw Cen MT" w:hAnsi="Tw Cen MT"/>
                <w:sz w:val="22"/>
                <w:szCs w:val="22"/>
              </w:rPr>
              <w:t>Healthcare &amp; Social Services</w:t>
            </w:r>
          </w:p>
        </w:tc>
        <w:tc>
          <w:tcPr>
            <w:tcW w:w="1304" w:type="dxa"/>
          </w:tcPr>
          <w:p w14:paraId="25DBEF47" w14:textId="77777777" w:rsidR="00AA7373" w:rsidRPr="006D31DD" w:rsidRDefault="00AA7373" w:rsidP="00805DA9">
            <w:pPr>
              <w:rPr>
                <w:rFonts w:ascii="Tw Cen MT" w:hAnsi="Tw Cen MT"/>
                <w:sz w:val="22"/>
                <w:szCs w:val="22"/>
              </w:rPr>
            </w:pPr>
            <w:r w:rsidRPr="006D31DD">
              <w:rPr>
                <w:rFonts w:ascii="Tw Cen MT" w:hAnsi="Tw Cen MT"/>
                <w:sz w:val="22"/>
                <w:szCs w:val="22"/>
              </w:rPr>
              <w:t>-0.030</w:t>
            </w:r>
          </w:p>
        </w:tc>
        <w:tc>
          <w:tcPr>
            <w:tcW w:w="1412" w:type="dxa"/>
          </w:tcPr>
          <w:p w14:paraId="01774339" w14:textId="77777777" w:rsidR="00AA7373" w:rsidRPr="006D31DD" w:rsidRDefault="00AA7373" w:rsidP="00805DA9">
            <w:pPr>
              <w:rPr>
                <w:rFonts w:ascii="Tw Cen MT" w:hAnsi="Tw Cen MT"/>
                <w:sz w:val="22"/>
                <w:szCs w:val="22"/>
              </w:rPr>
            </w:pPr>
            <w:r w:rsidRPr="006D31DD">
              <w:rPr>
                <w:rFonts w:ascii="Tw Cen MT" w:hAnsi="Tw Cen MT"/>
                <w:sz w:val="22"/>
                <w:szCs w:val="22"/>
              </w:rPr>
              <w:t>0.013</w:t>
            </w:r>
          </w:p>
        </w:tc>
        <w:tc>
          <w:tcPr>
            <w:tcW w:w="1660" w:type="dxa"/>
          </w:tcPr>
          <w:p w14:paraId="575A9FAC" w14:textId="77777777" w:rsidR="00AA7373" w:rsidRPr="006D31DD" w:rsidRDefault="00AA7373" w:rsidP="00805DA9">
            <w:pPr>
              <w:rPr>
                <w:rFonts w:ascii="Tw Cen MT" w:hAnsi="Tw Cen MT"/>
                <w:sz w:val="22"/>
                <w:szCs w:val="22"/>
              </w:rPr>
            </w:pPr>
            <w:r w:rsidRPr="006D31DD">
              <w:rPr>
                <w:rFonts w:ascii="Tw Cen MT" w:hAnsi="Tw Cen MT"/>
                <w:sz w:val="22"/>
                <w:szCs w:val="22"/>
              </w:rPr>
              <w:t>-2.25</w:t>
            </w:r>
          </w:p>
        </w:tc>
        <w:tc>
          <w:tcPr>
            <w:tcW w:w="1575" w:type="dxa"/>
          </w:tcPr>
          <w:p w14:paraId="4AAC6BA4" w14:textId="77777777" w:rsidR="00AA7373" w:rsidRPr="006D31DD" w:rsidRDefault="00AA7373" w:rsidP="00805DA9">
            <w:pPr>
              <w:keepNext/>
              <w:rPr>
                <w:rFonts w:ascii="Tw Cen MT" w:hAnsi="Tw Cen MT"/>
                <w:sz w:val="22"/>
                <w:szCs w:val="22"/>
              </w:rPr>
            </w:pPr>
            <w:r w:rsidRPr="006D31DD">
              <w:rPr>
                <w:rFonts w:ascii="Tw Cen MT" w:hAnsi="Tw Cen MT"/>
                <w:sz w:val="22"/>
                <w:szCs w:val="22"/>
              </w:rPr>
              <w:t>0.025 **</w:t>
            </w:r>
          </w:p>
        </w:tc>
      </w:tr>
    </w:tbl>
    <w:p w14:paraId="48AF861E" w14:textId="77777777" w:rsidR="00AA7373" w:rsidRPr="006D31DD" w:rsidRDefault="00AA7373" w:rsidP="00AA7373">
      <w:pPr>
        <w:pStyle w:val="Caption"/>
        <w:rPr>
          <w:rFonts w:ascii="Tw Cen MT" w:hAnsi="Tw Cen MT"/>
          <w:color w:val="000000" w:themeColor="text1"/>
          <w:sz w:val="16"/>
          <w:szCs w:val="16"/>
        </w:rPr>
      </w:pPr>
      <w:r w:rsidRPr="006D31DD">
        <w:rPr>
          <w:rFonts w:ascii="Tw Cen MT" w:hAnsi="Tw Cen MT"/>
          <w:color w:val="000000" w:themeColor="text1"/>
          <w:sz w:val="16"/>
          <w:szCs w:val="16"/>
        </w:rPr>
        <w:t xml:space="preserve">significance codes: 0 '****', 0.001 '***', 0.01 '**', 0.05 '*', </w:t>
      </w:r>
      <w:proofErr w:type="gramStart"/>
      <w:r w:rsidRPr="006D31DD">
        <w:rPr>
          <w:rFonts w:ascii="Tw Cen MT" w:hAnsi="Tw Cen MT"/>
          <w:color w:val="000000" w:themeColor="text1"/>
          <w:sz w:val="16"/>
          <w:szCs w:val="16"/>
        </w:rPr>
        <w:t>0.1 ‘*</w:t>
      </w:r>
      <w:proofErr w:type="gramEnd"/>
      <w:r w:rsidRPr="006D31DD">
        <w:rPr>
          <w:rFonts w:ascii="Tw Cen MT" w:hAnsi="Tw Cen MT"/>
          <w:color w:val="000000" w:themeColor="text1"/>
          <w:sz w:val="16"/>
          <w:szCs w:val="16"/>
        </w:rPr>
        <w:t>’</w:t>
      </w:r>
    </w:p>
    <w:p w14:paraId="10B91401" w14:textId="38D80102" w:rsidR="00AA7373" w:rsidRPr="006D31DD" w:rsidRDefault="00AA7373" w:rsidP="00AA7373">
      <w:pPr>
        <w:rPr>
          <w:rFonts w:ascii="Tw Cen MT" w:hAnsi="Tw Cen MT"/>
          <w:sz w:val="22"/>
          <w:szCs w:val="22"/>
        </w:rPr>
      </w:pPr>
      <w:r w:rsidRPr="006D31DD">
        <w:rPr>
          <w:rFonts w:ascii="Tw Cen MT" w:hAnsi="Tw Cen MT"/>
          <w:sz w:val="22"/>
          <w:szCs w:val="22"/>
        </w:rPr>
        <w:lastRenderedPageBreak/>
        <w:t xml:space="preserve">This model gives us </w:t>
      </w:r>
      <w:r w:rsidR="006D31DD" w:rsidRPr="006D31DD">
        <w:rPr>
          <w:rFonts w:ascii="Tw Cen MT" w:hAnsi="Tw Cen MT"/>
          <w:sz w:val="22"/>
          <w:szCs w:val="22"/>
        </w:rPr>
        <w:t xml:space="preserve">slightly </w:t>
      </w:r>
      <w:r w:rsidRPr="006D31DD">
        <w:rPr>
          <w:rFonts w:ascii="Tw Cen MT" w:hAnsi="Tw Cen MT"/>
          <w:sz w:val="22"/>
          <w:szCs w:val="22"/>
        </w:rPr>
        <w:t xml:space="preserve">different coefficients for our variables of interest. The same interpretation can be applied to this output as well. A 1% increase in the shares of Working from Home is associated with a 0.4% increase in LFPR estimates, on average, across counties and </w:t>
      </w:r>
      <w:r w:rsidR="0012353F" w:rsidRPr="006D31DD">
        <w:rPr>
          <w:rFonts w:ascii="Tw Cen MT" w:hAnsi="Tw Cen MT"/>
          <w:sz w:val="22"/>
          <w:szCs w:val="22"/>
        </w:rPr>
        <w:t>time periods</w:t>
      </w:r>
      <w:r w:rsidRPr="006D31DD">
        <w:rPr>
          <w:rFonts w:ascii="Tw Cen MT" w:hAnsi="Tw Cen MT"/>
          <w:sz w:val="22"/>
          <w:szCs w:val="22"/>
        </w:rPr>
        <w:t>. Similarly, when compared to the urban group, rural counties see a -1.9% difference in LFPR estimates on average. Looking now into model diagnostic</w:t>
      </w:r>
      <w:r w:rsidR="0015642A">
        <w:rPr>
          <w:rFonts w:ascii="Tw Cen MT" w:hAnsi="Tw Cen MT"/>
          <w:sz w:val="22"/>
          <w:szCs w:val="22"/>
        </w:rPr>
        <w:t>s, t</w:t>
      </w:r>
      <w:r w:rsidRPr="006D31DD">
        <w:rPr>
          <w:rFonts w:ascii="Tw Cen MT" w:hAnsi="Tw Cen MT"/>
          <w:sz w:val="22"/>
          <w:szCs w:val="22"/>
        </w:rPr>
        <w:t>he adjusted R</w:t>
      </w:r>
      <w:r w:rsidRPr="006D31DD">
        <w:rPr>
          <w:rFonts w:ascii="Tw Cen MT" w:hAnsi="Tw Cen MT"/>
          <w:sz w:val="22"/>
          <w:szCs w:val="22"/>
          <w:vertAlign w:val="superscript"/>
        </w:rPr>
        <w:t>2</w:t>
      </w:r>
      <w:r w:rsidRPr="006D31DD">
        <w:rPr>
          <w:rFonts w:ascii="Tw Cen MT" w:hAnsi="Tw Cen MT"/>
          <w:sz w:val="22"/>
          <w:szCs w:val="22"/>
        </w:rPr>
        <w:t xml:space="preserve"> value for this specific model is 0.843, a large increase from our previous version. Most of the variation in LFPR estimates is due to the differences between individuals (90.6%)</w:t>
      </w:r>
      <w:r w:rsidR="00A64288">
        <w:rPr>
          <w:rFonts w:ascii="Tw Cen MT" w:hAnsi="Tw Cen MT"/>
          <w:sz w:val="22"/>
          <w:szCs w:val="22"/>
        </w:rPr>
        <w:t>,</w:t>
      </w:r>
      <w:r w:rsidRPr="006D31DD">
        <w:rPr>
          <w:rFonts w:ascii="Tw Cen MT" w:hAnsi="Tw Cen MT"/>
          <w:sz w:val="22"/>
          <w:szCs w:val="22"/>
        </w:rPr>
        <w:t xml:space="preserve"> and the rest</w:t>
      </w:r>
      <w:r w:rsidR="00A64288">
        <w:rPr>
          <w:rFonts w:ascii="Tw Cen MT" w:hAnsi="Tw Cen MT"/>
          <w:sz w:val="22"/>
          <w:szCs w:val="22"/>
        </w:rPr>
        <w:t xml:space="preserve"> is</w:t>
      </w:r>
      <w:r w:rsidRPr="006D31DD">
        <w:rPr>
          <w:rFonts w:ascii="Tw Cen MT" w:hAnsi="Tw Cen MT"/>
          <w:sz w:val="22"/>
          <w:szCs w:val="22"/>
        </w:rPr>
        <w:t xml:space="preserve"> explai</w:t>
      </w:r>
      <w:r w:rsidR="00A64288">
        <w:rPr>
          <w:rFonts w:ascii="Tw Cen MT" w:hAnsi="Tw Cen MT"/>
          <w:sz w:val="22"/>
          <w:szCs w:val="22"/>
        </w:rPr>
        <w:t>ned</w:t>
      </w:r>
      <w:r w:rsidRPr="006D31DD">
        <w:rPr>
          <w:rFonts w:ascii="Tw Cen MT" w:hAnsi="Tw Cen MT"/>
          <w:sz w:val="22"/>
          <w:szCs w:val="22"/>
        </w:rPr>
        <w:t xml:space="preserve"> through idiosyncratic error (9.4%). The theta values (ranging from 0.69 to 0.84, mean = 0.81) for the model suggest an emphasis towards within-individual variation (meaning the model behaves like a fixed-effects model). It seems that this specific model does well in capturing potential relationships in labor force estimates within the Iowa labor markets.</w:t>
      </w:r>
    </w:p>
    <w:p w14:paraId="27411B71" w14:textId="72A294B0" w:rsidR="00AA7373" w:rsidRPr="006D31DD" w:rsidRDefault="00AA7373" w:rsidP="00AA7373">
      <w:pPr>
        <w:rPr>
          <w:rFonts w:ascii="Tw Cen MT" w:hAnsi="Tw Cen MT"/>
          <w:sz w:val="22"/>
          <w:szCs w:val="22"/>
        </w:rPr>
      </w:pPr>
      <w:r w:rsidRPr="006D31DD">
        <w:rPr>
          <w:rFonts w:ascii="Tw Cen MT" w:hAnsi="Tw Cen MT"/>
          <w:sz w:val="22"/>
          <w:szCs w:val="22"/>
        </w:rPr>
        <w:t xml:space="preserve">Our last model of interest is a variation on our initial baseline regression, specifically vis a vie </w:t>
      </w:r>
      <w:proofErr w:type="gramStart"/>
      <w:r w:rsidR="0015642A">
        <w:rPr>
          <w:rFonts w:ascii="Tw Cen MT" w:hAnsi="Tw Cen MT"/>
          <w:sz w:val="22"/>
          <w:szCs w:val="22"/>
        </w:rPr>
        <w:t xml:space="preserve">an </w:t>
      </w:r>
      <w:r w:rsidR="0015642A" w:rsidRPr="006D31DD">
        <w:rPr>
          <w:rFonts w:ascii="Tw Cen MT" w:hAnsi="Tw Cen MT"/>
          <w:sz w:val="22"/>
          <w:szCs w:val="22"/>
        </w:rPr>
        <w:t>interaction</w:t>
      </w:r>
      <w:proofErr w:type="gramEnd"/>
      <w:r w:rsidRPr="006D31DD">
        <w:rPr>
          <w:rFonts w:ascii="Tw Cen MT" w:hAnsi="Tw Cen MT"/>
          <w:sz w:val="22"/>
          <w:szCs w:val="22"/>
        </w:rPr>
        <w:t xml:space="preserve"> term. To properly see the association between working from home and LFPR estimates in each county type (rural and urban), we need to add in an interaction term to the working from home variable. The model now looks like this:</w:t>
      </w:r>
    </w:p>
    <w:p w14:paraId="07C696EB" w14:textId="77777777" w:rsidR="00AA7373" w:rsidRPr="006D31DD" w:rsidRDefault="00AA7373" w:rsidP="00AA7373">
      <w:pPr>
        <w:jc w:val="center"/>
        <w:rPr>
          <w:rFonts w:ascii="Tw Cen MT" w:hAnsi="Tw Cen MT"/>
          <w:sz w:val="22"/>
          <w:szCs w:val="22"/>
          <w:vertAlign w:val="subscript"/>
        </w:rPr>
      </w:pPr>
      <w:r w:rsidRPr="006D31DD">
        <w:rPr>
          <w:rFonts w:ascii="Tw Cen MT" w:hAnsi="Tw Cen MT"/>
          <w:sz w:val="22"/>
          <w:szCs w:val="22"/>
        </w:rPr>
        <w:t>LFPR</w:t>
      </w:r>
      <w:r w:rsidRPr="006D31DD">
        <w:rPr>
          <w:rFonts w:ascii="Tw Cen MT" w:hAnsi="Tw Cen MT"/>
          <w:sz w:val="22"/>
          <w:szCs w:val="22"/>
          <w:vertAlign w:val="subscript"/>
        </w:rPr>
        <w:t>i,t</w:t>
      </w:r>
      <w:r w:rsidRPr="006D31DD">
        <w:rPr>
          <w:rFonts w:ascii="Tw Cen MT" w:hAnsi="Tw Cen MT"/>
          <w:sz w:val="22"/>
          <w:szCs w:val="22"/>
        </w:rPr>
        <w:t xml:space="preserve"> = (Work from Home Share * Rural County Indicator)</w:t>
      </w:r>
      <w:r w:rsidRPr="006D31DD">
        <w:rPr>
          <w:rFonts w:ascii="Tw Cen MT" w:hAnsi="Tw Cen MT"/>
          <w:sz w:val="22"/>
          <w:szCs w:val="22"/>
          <w:vertAlign w:val="subscript"/>
        </w:rPr>
        <w:t>i,t</w:t>
      </w:r>
      <w:r w:rsidRPr="006D31DD">
        <w:rPr>
          <w:rFonts w:ascii="Tw Cen MT" w:hAnsi="Tw Cen MT"/>
          <w:sz w:val="22"/>
          <w:szCs w:val="22"/>
        </w:rPr>
        <w:t xml:space="preserve"> + Rural County Indicator</w:t>
      </w:r>
      <w:r w:rsidRPr="006D31DD">
        <w:rPr>
          <w:rFonts w:ascii="Tw Cen MT" w:hAnsi="Tw Cen MT"/>
          <w:sz w:val="22"/>
          <w:szCs w:val="22"/>
          <w:vertAlign w:val="subscript"/>
        </w:rPr>
        <w:t>i,t</w:t>
      </w:r>
      <w:r w:rsidRPr="006D31DD">
        <w:rPr>
          <w:rFonts w:ascii="Tw Cen MT" w:hAnsi="Tw Cen MT"/>
          <w:sz w:val="22"/>
          <w:szCs w:val="22"/>
        </w:rPr>
        <w:t xml:space="preserve"> + error</w:t>
      </w:r>
      <w:r w:rsidRPr="006D31DD">
        <w:rPr>
          <w:rFonts w:ascii="Tw Cen MT" w:hAnsi="Tw Cen MT"/>
          <w:sz w:val="22"/>
          <w:szCs w:val="22"/>
          <w:vertAlign w:val="subscript"/>
        </w:rPr>
        <w:t>i,t</w:t>
      </w:r>
    </w:p>
    <w:p w14:paraId="2751F7DB" w14:textId="0C3E8F1A" w:rsidR="0012353F" w:rsidRPr="0012353F" w:rsidRDefault="0012353F" w:rsidP="0012353F">
      <w:pPr>
        <w:pStyle w:val="Caption"/>
        <w:keepNext/>
        <w:rPr>
          <w:rFonts w:ascii="Tw Cen MT" w:hAnsi="Tw Cen MT"/>
          <w:color w:val="000000" w:themeColor="text1"/>
        </w:rPr>
      </w:pPr>
      <w:r w:rsidRPr="0012353F">
        <w:rPr>
          <w:rFonts w:ascii="Tw Cen MT" w:hAnsi="Tw Cen MT"/>
          <w:color w:val="000000" w:themeColor="text1"/>
        </w:rPr>
        <w:t xml:space="preserve">Table </w:t>
      </w:r>
      <w:r w:rsidRPr="0012353F">
        <w:rPr>
          <w:rFonts w:ascii="Tw Cen MT" w:hAnsi="Tw Cen MT"/>
          <w:color w:val="000000" w:themeColor="text1"/>
        </w:rPr>
        <w:fldChar w:fldCharType="begin"/>
      </w:r>
      <w:r w:rsidRPr="0012353F">
        <w:rPr>
          <w:rFonts w:ascii="Tw Cen MT" w:hAnsi="Tw Cen MT"/>
          <w:color w:val="000000" w:themeColor="text1"/>
        </w:rPr>
        <w:instrText xml:space="preserve"> SEQ Table \* ARABIC </w:instrText>
      </w:r>
      <w:r w:rsidRPr="0012353F">
        <w:rPr>
          <w:rFonts w:ascii="Tw Cen MT" w:hAnsi="Tw Cen MT"/>
          <w:color w:val="000000" w:themeColor="text1"/>
        </w:rPr>
        <w:fldChar w:fldCharType="separate"/>
      </w:r>
      <w:r w:rsidR="00574358">
        <w:rPr>
          <w:rFonts w:ascii="Tw Cen MT" w:hAnsi="Tw Cen MT"/>
          <w:noProof/>
          <w:color w:val="000000" w:themeColor="text1"/>
        </w:rPr>
        <w:t>4</w:t>
      </w:r>
      <w:r w:rsidRPr="0012353F">
        <w:rPr>
          <w:rFonts w:ascii="Tw Cen MT" w:hAnsi="Tw Cen MT"/>
          <w:color w:val="000000" w:themeColor="text1"/>
        </w:rPr>
        <w:fldChar w:fldCharType="end"/>
      </w:r>
    </w:p>
    <w:tbl>
      <w:tblPr>
        <w:tblStyle w:val="TableGrid"/>
        <w:tblW w:w="0" w:type="auto"/>
        <w:tblLook w:val="04A0" w:firstRow="1" w:lastRow="0" w:firstColumn="1" w:lastColumn="0" w:noHBand="0" w:noVBand="1"/>
      </w:tblPr>
      <w:tblGrid>
        <w:gridCol w:w="2695"/>
        <w:gridCol w:w="1260"/>
        <w:gridCol w:w="1655"/>
        <w:gridCol w:w="1870"/>
        <w:gridCol w:w="1870"/>
      </w:tblGrid>
      <w:tr w:rsidR="00AA7373" w:rsidRPr="0012353F" w14:paraId="23075B81" w14:textId="77777777" w:rsidTr="00805DA9">
        <w:tc>
          <w:tcPr>
            <w:tcW w:w="2695" w:type="dxa"/>
          </w:tcPr>
          <w:p w14:paraId="6898792E"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Term</w:t>
            </w:r>
          </w:p>
        </w:tc>
        <w:tc>
          <w:tcPr>
            <w:tcW w:w="1260" w:type="dxa"/>
          </w:tcPr>
          <w:p w14:paraId="3C6DC250"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Estimate</w:t>
            </w:r>
          </w:p>
        </w:tc>
        <w:tc>
          <w:tcPr>
            <w:tcW w:w="1655" w:type="dxa"/>
          </w:tcPr>
          <w:p w14:paraId="59C4406B"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Std. Error</w:t>
            </w:r>
          </w:p>
        </w:tc>
        <w:tc>
          <w:tcPr>
            <w:tcW w:w="1870" w:type="dxa"/>
          </w:tcPr>
          <w:p w14:paraId="58E81C0A"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Z Statistic</w:t>
            </w:r>
          </w:p>
        </w:tc>
        <w:tc>
          <w:tcPr>
            <w:tcW w:w="1870" w:type="dxa"/>
          </w:tcPr>
          <w:p w14:paraId="5B889D4C" w14:textId="77777777" w:rsidR="00AA7373" w:rsidRPr="006D31DD" w:rsidRDefault="00AA7373" w:rsidP="00805DA9">
            <w:pPr>
              <w:rPr>
                <w:rFonts w:ascii="Tw Cen MT" w:hAnsi="Tw Cen MT"/>
                <w:b/>
                <w:bCs/>
                <w:sz w:val="22"/>
                <w:szCs w:val="22"/>
              </w:rPr>
            </w:pPr>
            <w:r w:rsidRPr="006D31DD">
              <w:rPr>
                <w:rFonts w:ascii="Tw Cen MT" w:hAnsi="Tw Cen MT"/>
                <w:b/>
                <w:bCs/>
                <w:sz w:val="22"/>
                <w:szCs w:val="22"/>
              </w:rPr>
              <w:t>p-Value</w:t>
            </w:r>
          </w:p>
        </w:tc>
      </w:tr>
      <w:tr w:rsidR="00AA7373" w:rsidRPr="0012353F" w14:paraId="5EE4E548" w14:textId="77777777" w:rsidTr="00805DA9">
        <w:tc>
          <w:tcPr>
            <w:tcW w:w="2695" w:type="dxa"/>
          </w:tcPr>
          <w:p w14:paraId="6C4E371B" w14:textId="77777777" w:rsidR="00AA7373" w:rsidRPr="006D31DD" w:rsidRDefault="00AA7373" w:rsidP="00805DA9">
            <w:pPr>
              <w:rPr>
                <w:rFonts w:ascii="Tw Cen MT" w:hAnsi="Tw Cen MT"/>
                <w:sz w:val="22"/>
                <w:szCs w:val="22"/>
              </w:rPr>
            </w:pPr>
            <w:r w:rsidRPr="006D31DD">
              <w:rPr>
                <w:rFonts w:ascii="Tw Cen MT" w:hAnsi="Tw Cen MT"/>
                <w:sz w:val="22"/>
                <w:szCs w:val="22"/>
              </w:rPr>
              <w:t>Intercept</w:t>
            </w:r>
          </w:p>
        </w:tc>
        <w:tc>
          <w:tcPr>
            <w:tcW w:w="1260" w:type="dxa"/>
          </w:tcPr>
          <w:p w14:paraId="0FA4FF72" w14:textId="77777777" w:rsidR="00AA7373" w:rsidRPr="006D31DD" w:rsidRDefault="00AA7373" w:rsidP="00805DA9">
            <w:pPr>
              <w:rPr>
                <w:rFonts w:ascii="Tw Cen MT" w:hAnsi="Tw Cen MT"/>
                <w:sz w:val="22"/>
                <w:szCs w:val="22"/>
              </w:rPr>
            </w:pPr>
            <w:r w:rsidRPr="006D31DD">
              <w:rPr>
                <w:rFonts w:ascii="Tw Cen MT" w:hAnsi="Tw Cen MT"/>
                <w:sz w:val="22"/>
                <w:szCs w:val="22"/>
              </w:rPr>
              <w:t>0.677</w:t>
            </w:r>
          </w:p>
        </w:tc>
        <w:tc>
          <w:tcPr>
            <w:tcW w:w="1655" w:type="dxa"/>
          </w:tcPr>
          <w:p w14:paraId="47E87CF9" w14:textId="77777777" w:rsidR="00AA7373" w:rsidRPr="006D31DD" w:rsidRDefault="00AA7373" w:rsidP="00805DA9">
            <w:pPr>
              <w:rPr>
                <w:rFonts w:ascii="Tw Cen MT" w:hAnsi="Tw Cen MT"/>
                <w:sz w:val="22"/>
                <w:szCs w:val="22"/>
              </w:rPr>
            </w:pPr>
            <w:r w:rsidRPr="006D31DD">
              <w:rPr>
                <w:rFonts w:ascii="Tw Cen MT" w:hAnsi="Tw Cen MT"/>
                <w:sz w:val="22"/>
                <w:szCs w:val="22"/>
              </w:rPr>
              <w:t>0.0088</w:t>
            </w:r>
          </w:p>
        </w:tc>
        <w:tc>
          <w:tcPr>
            <w:tcW w:w="1870" w:type="dxa"/>
          </w:tcPr>
          <w:p w14:paraId="3D0F3E04" w14:textId="77777777" w:rsidR="00AA7373" w:rsidRPr="006D31DD" w:rsidRDefault="00AA7373" w:rsidP="00805DA9">
            <w:pPr>
              <w:rPr>
                <w:rFonts w:ascii="Tw Cen MT" w:hAnsi="Tw Cen MT"/>
                <w:sz w:val="22"/>
                <w:szCs w:val="22"/>
              </w:rPr>
            </w:pPr>
            <w:r w:rsidRPr="006D31DD">
              <w:rPr>
                <w:rFonts w:ascii="Tw Cen MT" w:hAnsi="Tw Cen MT"/>
                <w:sz w:val="22"/>
                <w:szCs w:val="22"/>
              </w:rPr>
              <w:t>76.58</w:t>
            </w:r>
          </w:p>
        </w:tc>
        <w:tc>
          <w:tcPr>
            <w:tcW w:w="1870" w:type="dxa"/>
          </w:tcPr>
          <w:p w14:paraId="0CCAE5F7" w14:textId="77777777" w:rsidR="00AA7373" w:rsidRPr="006D31DD" w:rsidRDefault="00AA7373" w:rsidP="00805DA9">
            <w:pPr>
              <w:rPr>
                <w:rFonts w:ascii="Tw Cen MT" w:hAnsi="Tw Cen MT"/>
                <w:sz w:val="22"/>
                <w:szCs w:val="22"/>
              </w:rPr>
            </w:pPr>
            <w:r w:rsidRPr="006D31DD">
              <w:rPr>
                <w:rFonts w:ascii="Tw Cen MT" w:hAnsi="Tw Cen MT"/>
                <w:sz w:val="22"/>
                <w:szCs w:val="22"/>
              </w:rPr>
              <w:t>0.000 ****</w:t>
            </w:r>
          </w:p>
        </w:tc>
      </w:tr>
      <w:tr w:rsidR="00AA7373" w:rsidRPr="0012353F" w14:paraId="0C387F67" w14:textId="77777777" w:rsidTr="00805DA9">
        <w:tc>
          <w:tcPr>
            <w:tcW w:w="2695" w:type="dxa"/>
          </w:tcPr>
          <w:p w14:paraId="0E3CEFF9" w14:textId="77777777" w:rsidR="00AA7373" w:rsidRPr="006D31DD" w:rsidRDefault="00AA7373" w:rsidP="00805DA9">
            <w:pPr>
              <w:rPr>
                <w:rFonts w:ascii="Tw Cen MT" w:hAnsi="Tw Cen MT"/>
                <w:sz w:val="22"/>
                <w:szCs w:val="22"/>
              </w:rPr>
            </w:pPr>
            <w:r w:rsidRPr="006D31DD">
              <w:rPr>
                <w:rFonts w:ascii="Tw Cen MT" w:hAnsi="Tw Cen MT"/>
                <w:sz w:val="22"/>
                <w:szCs w:val="22"/>
              </w:rPr>
              <w:t>Work from Home</w:t>
            </w:r>
          </w:p>
        </w:tc>
        <w:tc>
          <w:tcPr>
            <w:tcW w:w="1260" w:type="dxa"/>
          </w:tcPr>
          <w:p w14:paraId="52CEDDC0" w14:textId="77777777" w:rsidR="00AA7373" w:rsidRPr="006D31DD" w:rsidRDefault="00AA7373" w:rsidP="00805DA9">
            <w:pPr>
              <w:rPr>
                <w:rFonts w:ascii="Tw Cen MT" w:hAnsi="Tw Cen MT"/>
                <w:sz w:val="22"/>
                <w:szCs w:val="22"/>
              </w:rPr>
            </w:pPr>
            <w:r w:rsidRPr="006D31DD">
              <w:rPr>
                <w:rFonts w:ascii="Tw Cen MT" w:hAnsi="Tw Cen MT"/>
                <w:sz w:val="22"/>
                <w:szCs w:val="22"/>
              </w:rPr>
              <w:t>0.002</w:t>
            </w:r>
          </w:p>
        </w:tc>
        <w:tc>
          <w:tcPr>
            <w:tcW w:w="1655" w:type="dxa"/>
          </w:tcPr>
          <w:p w14:paraId="651DF4BA" w14:textId="77777777" w:rsidR="00AA7373" w:rsidRPr="006D31DD" w:rsidRDefault="00AA7373" w:rsidP="00805DA9">
            <w:pPr>
              <w:rPr>
                <w:rFonts w:ascii="Tw Cen MT" w:hAnsi="Tw Cen MT"/>
                <w:sz w:val="22"/>
                <w:szCs w:val="22"/>
              </w:rPr>
            </w:pPr>
            <w:r w:rsidRPr="006D31DD">
              <w:rPr>
                <w:rFonts w:ascii="Tw Cen MT" w:hAnsi="Tw Cen MT"/>
                <w:sz w:val="22"/>
                <w:szCs w:val="22"/>
              </w:rPr>
              <w:t>0.0169</w:t>
            </w:r>
          </w:p>
        </w:tc>
        <w:tc>
          <w:tcPr>
            <w:tcW w:w="1870" w:type="dxa"/>
          </w:tcPr>
          <w:p w14:paraId="49426594" w14:textId="77777777" w:rsidR="00AA7373" w:rsidRPr="006D31DD" w:rsidRDefault="00AA7373" w:rsidP="00805DA9">
            <w:pPr>
              <w:rPr>
                <w:rFonts w:ascii="Tw Cen MT" w:hAnsi="Tw Cen MT"/>
                <w:sz w:val="22"/>
                <w:szCs w:val="22"/>
              </w:rPr>
            </w:pPr>
            <w:r w:rsidRPr="006D31DD">
              <w:rPr>
                <w:rFonts w:ascii="Tw Cen MT" w:hAnsi="Tw Cen MT"/>
                <w:sz w:val="22"/>
                <w:szCs w:val="22"/>
              </w:rPr>
              <w:t>0.105</w:t>
            </w:r>
          </w:p>
        </w:tc>
        <w:tc>
          <w:tcPr>
            <w:tcW w:w="1870" w:type="dxa"/>
          </w:tcPr>
          <w:p w14:paraId="133FA8B9" w14:textId="77777777" w:rsidR="00AA7373" w:rsidRPr="006D31DD" w:rsidRDefault="00AA7373" w:rsidP="00805DA9">
            <w:pPr>
              <w:rPr>
                <w:rFonts w:ascii="Tw Cen MT" w:hAnsi="Tw Cen MT"/>
                <w:sz w:val="22"/>
                <w:szCs w:val="22"/>
              </w:rPr>
            </w:pPr>
            <w:r w:rsidRPr="006D31DD">
              <w:rPr>
                <w:rFonts w:ascii="Tw Cen MT" w:hAnsi="Tw Cen MT"/>
                <w:sz w:val="22"/>
                <w:szCs w:val="22"/>
              </w:rPr>
              <w:t>0.916</w:t>
            </w:r>
          </w:p>
        </w:tc>
      </w:tr>
      <w:tr w:rsidR="00AA7373" w:rsidRPr="0012353F" w14:paraId="0FA6F36D" w14:textId="77777777" w:rsidTr="00805DA9">
        <w:tc>
          <w:tcPr>
            <w:tcW w:w="2695" w:type="dxa"/>
          </w:tcPr>
          <w:p w14:paraId="6E7C3CC0" w14:textId="77777777" w:rsidR="00AA7373" w:rsidRPr="006D31DD" w:rsidRDefault="00AA7373" w:rsidP="00805DA9">
            <w:pPr>
              <w:rPr>
                <w:rFonts w:ascii="Tw Cen MT" w:hAnsi="Tw Cen MT"/>
                <w:sz w:val="22"/>
                <w:szCs w:val="22"/>
              </w:rPr>
            </w:pPr>
            <w:r w:rsidRPr="006D31DD">
              <w:rPr>
                <w:rFonts w:ascii="Tw Cen MT" w:hAnsi="Tw Cen MT"/>
                <w:sz w:val="22"/>
                <w:szCs w:val="22"/>
              </w:rPr>
              <w:t>Rural County Indicator</w:t>
            </w:r>
          </w:p>
        </w:tc>
        <w:tc>
          <w:tcPr>
            <w:tcW w:w="1260" w:type="dxa"/>
          </w:tcPr>
          <w:p w14:paraId="2F3383A4" w14:textId="77777777" w:rsidR="00AA7373" w:rsidRPr="006D31DD" w:rsidRDefault="00AA7373" w:rsidP="00805DA9">
            <w:pPr>
              <w:rPr>
                <w:rFonts w:ascii="Tw Cen MT" w:hAnsi="Tw Cen MT"/>
                <w:sz w:val="22"/>
                <w:szCs w:val="22"/>
              </w:rPr>
            </w:pPr>
            <w:r w:rsidRPr="006D31DD">
              <w:rPr>
                <w:rFonts w:ascii="Tw Cen MT" w:hAnsi="Tw Cen MT"/>
                <w:sz w:val="22"/>
                <w:szCs w:val="22"/>
              </w:rPr>
              <w:t>-0.023</w:t>
            </w:r>
          </w:p>
        </w:tc>
        <w:tc>
          <w:tcPr>
            <w:tcW w:w="1655" w:type="dxa"/>
          </w:tcPr>
          <w:p w14:paraId="664E0803" w14:textId="77777777" w:rsidR="00AA7373" w:rsidRPr="006D31DD" w:rsidRDefault="00AA7373" w:rsidP="00805DA9">
            <w:pPr>
              <w:rPr>
                <w:rFonts w:ascii="Tw Cen MT" w:hAnsi="Tw Cen MT"/>
                <w:sz w:val="22"/>
                <w:szCs w:val="22"/>
              </w:rPr>
            </w:pPr>
            <w:r w:rsidRPr="006D31DD">
              <w:rPr>
                <w:rFonts w:ascii="Tw Cen MT" w:hAnsi="Tw Cen MT"/>
                <w:sz w:val="22"/>
                <w:szCs w:val="22"/>
              </w:rPr>
              <w:t>0.0107</w:t>
            </w:r>
          </w:p>
        </w:tc>
        <w:tc>
          <w:tcPr>
            <w:tcW w:w="1870" w:type="dxa"/>
          </w:tcPr>
          <w:p w14:paraId="5A964856" w14:textId="77777777" w:rsidR="00AA7373" w:rsidRPr="006D31DD" w:rsidRDefault="00AA7373" w:rsidP="00805DA9">
            <w:pPr>
              <w:rPr>
                <w:rFonts w:ascii="Tw Cen MT" w:hAnsi="Tw Cen MT"/>
                <w:sz w:val="22"/>
                <w:szCs w:val="22"/>
              </w:rPr>
            </w:pPr>
            <w:r w:rsidRPr="006D31DD">
              <w:rPr>
                <w:rFonts w:ascii="Tw Cen MT" w:hAnsi="Tw Cen MT"/>
                <w:sz w:val="22"/>
                <w:szCs w:val="22"/>
              </w:rPr>
              <w:t>-2.12</w:t>
            </w:r>
          </w:p>
        </w:tc>
        <w:tc>
          <w:tcPr>
            <w:tcW w:w="1870" w:type="dxa"/>
          </w:tcPr>
          <w:p w14:paraId="5261DEA3" w14:textId="77777777" w:rsidR="00AA7373" w:rsidRPr="006D31DD" w:rsidRDefault="00AA7373" w:rsidP="00805DA9">
            <w:pPr>
              <w:keepNext/>
              <w:rPr>
                <w:rFonts w:ascii="Tw Cen MT" w:hAnsi="Tw Cen MT"/>
                <w:sz w:val="22"/>
                <w:szCs w:val="22"/>
              </w:rPr>
            </w:pPr>
            <w:r w:rsidRPr="006D31DD">
              <w:rPr>
                <w:rFonts w:ascii="Tw Cen MT" w:hAnsi="Tw Cen MT"/>
                <w:sz w:val="22"/>
                <w:szCs w:val="22"/>
              </w:rPr>
              <w:t>0.035 *</w:t>
            </w:r>
          </w:p>
        </w:tc>
      </w:tr>
      <w:tr w:rsidR="00AA7373" w:rsidRPr="0012353F" w14:paraId="01E55BBF" w14:textId="77777777" w:rsidTr="00805DA9">
        <w:tc>
          <w:tcPr>
            <w:tcW w:w="2695" w:type="dxa"/>
          </w:tcPr>
          <w:p w14:paraId="12D558C5" w14:textId="55CA99F7" w:rsidR="00AA7373" w:rsidRPr="006D31DD" w:rsidRDefault="00AA7373" w:rsidP="00805DA9">
            <w:pPr>
              <w:rPr>
                <w:rFonts w:ascii="Tw Cen MT" w:hAnsi="Tw Cen MT"/>
                <w:sz w:val="22"/>
                <w:szCs w:val="22"/>
              </w:rPr>
            </w:pPr>
            <w:r w:rsidRPr="006D31DD">
              <w:rPr>
                <w:rFonts w:ascii="Tw Cen MT" w:hAnsi="Tw Cen MT"/>
                <w:sz w:val="22"/>
                <w:szCs w:val="22"/>
              </w:rPr>
              <w:t>Work from Home</w:t>
            </w:r>
            <w:r w:rsidR="00AF3034">
              <w:rPr>
                <w:rFonts w:ascii="Tw Cen MT" w:hAnsi="Tw Cen MT"/>
                <w:sz w:val="22"/>
                <w:szCs w:val="22"/>
              </w:rPr>
              <w:t xml:space="preserve"> </w:t>
            </w:r>
            <w:r w:rsidRPr="006D31DD">
              <w:rPr>
                <w:rFonts w:ascii="Tw Cen MT" w:hAnsi="Tw Cen MT"/>
                <w:sz w:val="22"/>
                <w:szCs w:val="22"/>
              </w:rPr>
              <w:t>:</w:t>
            </w:r>
            <w:r w:rsidR="00AF3034">
              <w:rPr>
                <w:rFonts w:ascii="Tw Cen MT" w:hAnsi="Tw Cen MT"/>
                <w:sz w:val="22"/>
                <w:szCs w:val="22"/>
              </w:rPr>
              <w:t xml:space="preserve"> </w:t>
            </w:r>
            <w:r w:rsidRPr="006D31DD">
              <w:rPr>
                <w:rFonts w:ascii="Tw Cen MT" w:hAnsi="Tw Cen MT"/>
                <w:sz w:val="22"/>
                <w:szCs w:val="22"/>
              </w:rPr>
              <w:t>Rural County Interaction</w:t>
            </w:r>
          </w:p>
        </w:tc>
        <w:tc>
          <w:tcPr>
            <w:tcW w:w="1260" w:type="dxa"/>
          </w:tcPr>
          <w:p w14:paraId="1DBB2B93" w14:textId="77777777" w:rsidR="00AA7373" w:rsidRPr="006D31DD" w:rsidRDefault="00AA7373" w:rsidP="00805DA9">
            <w:pPr>
              <w:rPr>
                <w:rFonts w:ascii="Tw Cen MT" w:hAnsi="Tw Cen MT"/>
                <w:sz w:val="22"/>
                <w:szCs w:val="22"/>
              </w:rPr>
            </w:pPr>
            <w:r w:rsidRPr="006D31DD">
              <w:rPr>
                <w:rFonts w:ascii="Tw Cen MT" w:hAnsi="Tw Cen MT"/>
                <w:sz w:val="22"/>
                <w:szCs w:val="22"/>
              </w:rPr>
              <w:t>-0.00009</w:t>
            </w:r>
          </w:p>
        </w:tc>
        <w:tc>
          <w:tcPr>
            <w:tcW w:w="1655" w:type="dxa"/>
          </w:tcPr>
          <w:p w14:paraId="30836E1C" w14:textId="77777777" w:rsidR="00AA7373" w:rsidRPr="006D31DD" w:rsidRDefault="00AA7373" w:rsidP="00805DA9">
            <w:pPr>
              <w:rPr>
                <w:rFonts w:ascii="Tw Cen MT" w:hAnsi="Tw Cen MT"/>
                <w:sz w:val="22"/>
                <w:szCs w:val="22"/>
              </w:rPr>
            </w:pPr>
            <w:r w:rsidRPr="006D31DD">
              <w:rPr>
                <w:rFonts w:ascii="Tw Cen MT" w:hAnsi="Tw Cen MT"/>
                <w:sz w:val="22"/>
                <w:szCs w:val="22"/>
              </w:rPr>
              <w:t>0.0206</w:t>
            </w:r>
          </w:p>
        </w:tc>
        <w:tc>
          <w:tcPr>
            <w:tcW w:w="1870" w:type="dxa"/>
          </w:tcPr>
          <w:p w14:paraId="3D23FB7E" w14:textId="77777777" w:rsidR="00AA7373" w:rsidRPr="006D31DD" w:rsidRDefault="00AA7373" w:rsidP="00805DA9">
            <w:pPr>
              <w:rPr>
                <w:rFonts w:ascii="Tw Cen MT" w:hAnsi="Tw Cen MT"/>
                <w:sz w:val="22"/>
                <w:szCs w:val="22"/>
              </w:rPr>
            </w:pPr>
            <w:r w:rsidRPr="006D31DD">
              <w:rPr>
                <w:rFonts w:ascii="Tw Cen MT" w:hAnsi="Tw Cen MT"/>
                <w:sz w:val="22"/>
                <w:szCs w:val="22"/>
              </w:rPr>
              <w:t>-0.004</w:t>
            </w:r>
          </w:p>
        </w:tc>
        <w:tc>
          <w:tcPr>
            <w:tcW w:w="1870" w:type="dxa"/>
          </w:tcPr>
          <w:p w14:paraId="2873EA04" w14:textId="77777777" w:rsidR="00AA7373" w:rsidRPr="006D31DD" w:rsidRDefault="00AA7373" w:rsidP="00805DA9">
            <w:pPr>
              <w:keepNext/>
              <w:rPr>
                <w:rFonts w:ascii="Tw Cen MT" w:hAnsi="Tw Cen MT"/>
                <w:sz w:val="22"/>
                <w:szCs w:val="22"/>
              </w:rPr>
            </w:pPr>
            <w:r w:rsidRPr="006D31DD">
              <w:rPr>
                <w:rFonts w:ascii="Tw Cen MT" w:hAnsi="Tw Cen MT"/>
                <w:sz w:val="22"/>
                <w:szCs w:val="22"/>
              </w:rPr>
              <w:t>0.997</w:t>
            </w:r>
          </w:p>
        </w:tc>
      </w:tr>
    </w:tbl>
    <w:p w14:paraId="56FD5C04" w14:textId="77777777" w:rsidR="00AA7373" w:rsidRPr="0012353F" w:rsidRDefault="00AA7373" w:rsidP="00AA7373">
      <w:pPr>
        <w:rPr>
          <w:rFonts w:ascii="Tw Cen MT" w:hAnsi="Tw Cen MT"/>
        </w:rPr>
      </w:pPr>
    </w:p>
    <w:p w14:paraId="50BFF70C" w14:textId="5338DDA7" w:rsidR="00AA7373" w:rsidRPr="006D31DD" w:rsidRDefault="00AA7373" w:rsidP="00AA7373">
      <w:pPr>
        <w:rPr>
          <w:rFonts w:ascii="Tw Cen MT" w:hAnsi="Tw Cen MT"/>
          <w:sz w:val="22"/>
          <w:szCs w:val="22"/>
        </w:rPr>
      </w:pPr>
      <w:r w:rsidRPr="006D31DD">
        <w:rPr>
          <w:rFonts w:ascii="Tw Cen MT" w:hAnsi="Tw Cen MT"/>
          <w:sz w:val="22"/>
          <w:szCs w:val="22"/>
        </w:rPr>
        <w:t xml:space="preserve">Here we see very similar estimates for both the working from home and the rural county indicator variable. However, the interaction term is where our focus lies. The estimate is effectively zero with an incredibly low z statistic (and correspondingly high p-value). The interaction term should be interpreted as the association between a 1% increase in rural counties working from home shares and the corresponding LFPR estimates, on average. </w:t>
      </w:r>
      <w:r w:rsidR="00AF3034" w:rsidRPr="00AF3034">
        <w:rPr>
          <w:rFonts w:ascii="Tw Cen MT" w:hAnsi="Tw Cen MT"/>
          <w:sz w:val="22"/>
          <w:szCs w:val="22"/>
        </w:rPr>
        <w:t>In this instance, there is effectively no change in LFPR estimates</w:t>
      </w:r>
      <w:r w:rsidR="00AF3034">
        <w:rPr>
          <w:rFonts w:ascii="Tw Cen MT" w:hAnsi="Tw Cen MT"/>
          <w:sz w:val="22"/>
          <w:szCs w:val="22"/>
        </w:rPr>
        <w:t xml:space="preserve"> (</w:t>
      </w:r>
      <w:r w:rsidR="00AF3034" w:rsidRPr="006D31DD">
        <w:rPr>
          <w:rFonts w:ascii="Tw Cen MT" w:hAnsi="Tw Cen MT"/>
          <w:sz w:val="22"/>
          <w:szCs w:val="22"/>
        </w:rPr>
        <w:t>-0</w:t>
      </w:r>
      <w:r w:rsidR="00AF3034">
        <w:rPr>
          <w:rFonts w:ascii="Tw Cen MT" w:hAnsi="Tw Cen MT"/>
          <w:sz w:val="22"/>
          <w:szCs w:val="22"/>
        </w:rPr>
        <w:t>.</w:t>
      </w:r>
      <w:r w:rsidR="00AF3034" w:rsidRPr="006D31DD">
        <w:rPr>
          <w:rFonts w:ascii="Tw Cen MT" w:hAnsi="Tw Cen MT"/>
          <w:sz w:val="22"/>
          <w:szCs w:val="22"/>
        </w:rPr>
        <w:t>009</w:t>
      </w:r>
      <w:r w:rsidR="00AF3034">
        <w:rPr>
          <w:rFonts w:ascii="Tw Cen MT" w:hAnsi="Tw Cen MT"/>
          <w:sz w:val="22"/>
          <w:szCs w:val="22"/>
        </w:rPr>
        <w:t>%)</w:t>
      </w:r>
      <w:r w:rsidR="00AF3034" w:rsidRPr="00AF3034">
        <w:rPr>
          <w:rFonts w:ascii="Tw Cen MT" w:hAnsi="Tw Cen MT"/>
          <w:sz w:val="22"/>
          <w:szCs w:val="22"/>
        </w:rPr>
        <w:t xml:space="preserve"> when working from home in rural counties increases by 1%.</w:t>
      </w:r>
    </w:p>
    <w:p w14:paraId="6F755FEC" w14:textId="575A2C1F" w:rsidR="00AA7373" w:rsidRPr="00502816" w:rsidRDefault="00AA7373" w:rsidP="00AA7373">
      <w:pPr>
        <w:rPr>
          <w:rFonts w:ascii="Tw Cen MT" w:hAnsi="Tw Cen MT"/>
          <w:i/>
          <w:iCs/>
          <w:sz w:val="22"/>
          <w:szCs w:val="22"/>
        </w:rPr>
      </w:pPr>
      <w:r w:rsidRPr="00502816">
        <w:rPr>
          <w:rFonts w:ascii="Tw Cen MT" w:hAnsi="Tw Cen MT"/>
          <w:i/>
          <w:iCs/>
          <w:sz w:val="22"/>
          <w:szCs w:val="22"/>
        </w:rPr>
        <w:t>Results and Discussion-</w:t>
      </w:r>
    </w:p>
    <w:p w14:paraId="04EDD567" w14:textId="55C24D18" w:rsidR="00AA7373" w:rsidRPr="006D31DD" w:rsidRDefault="00AA7373" w:rsidP="00AA7373">
      <w:pPr>
        <w:rPr>
          <w:rFonts w:ascii="Tw Cen MT" w:hAnsi="Tw Cen MT"/>
          <w:sz w:val="22"/>
          <w:szCs w:val="22"/>
        </w:rPr>
      </w:pPr>
      <w:r w:rsidRPr="006D31DD">
        <w:rPr>
          <w:rFonts w:ascii="Tw Cen MT" w:hAnsi="Tw Cen MT"/>
          <w:sz w:val="22"/>
          <w:szCs w:val="22"/>
        </w:rPr>
        <w:t xml:space="preserve">There are two main takeaways from the regression analysis conducted. Firstly, we cannot reject the null hypothesis that the interaction between rural counties and working from home has a statistically significant impact on LFPR estimates. From the interaction model laid out in the previous section we see that the coefficient is essentially zero and we cannot say that there is </w:t>
      </w:r>
      <w:r w:rsidR="00C2415E">
        <w:rPr>
          <w:rFonts w:ascii="Tw Cen MT" w:hAnsi="Tw Cen MT"/>
          <w:sz w:val="22"/>
          <w:szCs w:val="22"/>
        </w:rPr>
        <w:t xml:space="preserve">a </w:t>
      </w:r>
      <w:r w:rsidRPr="006D31DD">
        <w:rPr>
          <w:rFonts w:ascii="Tw Cen MT" w:hAnsi="Tw Cen MT"/>
          <w:sz w:val="22"/>
          <w:szCs w:val="22"/>
        </w:rPr>
        <w:t xml:space="preserve">statistically significant difference from zero. Practically speaking, the results of this regression analysis show that working from home in rural counties does not have a measurable impact on LFPR estimates in said counties. From an economic perspective, it is hard to support the notion that working from home is an effective tool to boost labor force participation in rural counties. </w:t>
      </w:r>
    </w:p>
    <w:p w14:paraId="33207CDA" w14:textId="1A147B98" w:rsidR="00AA7373" w:rsidRPr="006D31DD" w:rsidRDefault="00AA7373" w:rsidP="00AA7373">
      <w:pPr>
        <w:rPr>
          <w:rFonts w:ascii="Tw Cen MT" w:hAnsi="Tw Cen MT"/>
          <w:sz w:val="22"/>
          <w:szCs w:val="22"/>
        </w:rPr>
      </w:pPr>
      <w:r w:rsidRPr="006D31DD">
        <w:rPr>
          <w:rFonts w:ascii="Tw Cen MT" w:hAnsi="Tw Cen MT"/>
          <w:sz w:val="22"/>
          <w:szCs w:val="22"/>
        </w:rPr>
        <w:t>Furthermore, what could happen is that while workers are able to work from home and not make the commute to work, many of them may already live in urban counties (seen in population trends in Iowa)</w:t>
      </w:r>
      <w:r w:rsidR="00C2415E">
        <w:rPr>
          <w:rFonts w:ascii="Tw Cen MT" w:hAnsi="Tw Cen MT"/>
          <w:sz w:val="22"/>
          <w:szCs w:val="22"/>
        </w:rPr>
        <w:t>,</w:t>
      </w:r>
      <w:r w:rsidRPr="006D31DD">
        <w:rPr>
          <w:rFonts w:ascii="Tw Cen MT" w:hAnsi="Tw Cen MT"/>
          <w:sz w:val="22"/>
          <w:szCs w:val="22"/>
        </w:rPr>
        <w:t xml:space="preserve"> so the benefit that is being reaped is found mainly in urban counties, with a residual impact on rural workers. We must also consider that the main industries and jobs present in rural counties may not be capable of </w:t>
      </w:r>
      <w:r w:rsidRPr="006D31DD">
        <w:rPr>
          <w:rFonts w:ascii="Tw Cen MT" w:hAnsi="Tw Cen MT"/>
          <w:sz w:val="22"/>
          <w:szCs w:val="22"/>
        </w:rPr>
        <w:lastRenderedPageBreak/>
        <w:t>supporting remote work, while the industries and job types found in urban counties can. There are also infrastructure concerns as well, one limitation that rural counties have compared to urban counties is a lack of comprehensive high speed internet connection. Without reliable internet services, working from home is completely out of the question. This is also a potential point of emphasis in future research, adding internet coverage may act as an effective control or even an instrumental variable for modeling purposes.</w:t>
      </w:r>
    </w:p>
    <w:p w14:paraId="00628606" w14:textId="4E1AB069" w:rsidR="00AA7373" w:rsidRPr="006D31DD" w:rsidRDefault="00AA7373" w:rsidP="00AA7373">
      <w:pPr>
        <w:rPr>
          <w:rFonts w:ascii="Tw Cen MT" w:hAnsi="Tw Cen MT"/>
          <w:sz w:val="22"/>
          <w:szCs w:val="22"/>
        </w:rPr>
      </w:pPr>
      <w:r w:rsidRPr="006D31DD">
        <w:rPr>
          <w:rFonts w:ascii="Tw Cen MT" w:hAnsi="Tw Cen MT"/>
          <w:sz w:val="22"/>
          <w:szCs w:val="22"/>
        </w:rPr>
        <w:t>The second main takeaway is that this research uncovered a statistically significant difference between rural and urban labor force estimates. In each model, the rural county indicator variable presented a statistically significant relationship to labor force participation rates on average. While the estimates themselves changed slightly with the addition of control variables and an interaction term, in each model the association was statistically significant, albeit a small association. It is recommended that more work should be done to further quantify this relationship and potentially hash out a ca</w:t>
      </w:r>
      <w:r w:rsidR="00C2415E">
        <w:rPr>
          <w:rFonts w:ascii="Tw Cen MT" w:hAnsi="Tw Cen MT"/>
          <w:sz w:val="22"/>
          <w:szCs w:val="22"/>
        </w:rPr>
        <w:t>us</w:t>
      </w:r>
      <w:r w:rsidRPr="006D31DD">
        <w:rPr>
          <w:rFonts w:ascii="Tw Cen MT" w:hAnsi="Tw Cen MT"/>
          <w:sz w:val="22"/>
          <w:szCs w:val="22"/>
        </w:rPr>
        <w:t xml:space="preserve">al impact as to why there are differences in LFPR estimates in rural and urban counties. </w:t>
      </w:r>
    </w:p>
    <w:p w14:paraId="5EBC4AF3" w14:textId="77777777" w:rsidR="00AA7373" w:rsidRPr="006D31DD" w:rsidRDefault="00AA7373" w:rsidP="00AA7373">
      <w:pPr>
        <w:rPr>
          <w:rFonts w:ascii="Tw Cen MT" w:hAnsi="Tw Cen MT"/>
          <w:sz w:val="22"/>
          <w:szCs w:val="22"/>
        </w:rPr>
      </w:pPr>
      <w:r w:rsidRPr="006D31DD">
        <w:rPr>
          <w:rFonts w:ascii="Tw Cen MT" w:hAnsi="Tw Cen MT"/>
          <w:sz w:val="22"/>
          <w:szCs w:val="22"/>
        </w:rPr>
        <w:t>While the model performed well and uncovered an interesting relationship, there are still improvements that could be made to generate more insights. This research was focused mainly on labor market variables and did not incorporate other factors. Potentially including variables to account for housing costs, quality of life, environmental variables, educational access, and other sociological and economic considerations may bring a more holistic approach to the topic.</w:t>
      </w:r>
    </w:p>
    <w:p w14:paraId="7A0CB898" w14:textId="77777777" w:rsidR="00AA7373" w:rsidRPr="00502816" w:rsidRDefault="00AA7373" w:rsidP="00AA7373">
      <w:pPr>
        <w:rPr>
          <w:rFonts w:ascii="Tw Cen MT" w:hAnsi="Tw Cen MT"/>
          <w:i/>
          <w:iCs/>
          <w:sz w:val="22"/>
          <w:szCs w:val="22"/>
        </w:rPr>
      </w:pPr>
      <w:r w:rsidRPr="00502816">
        <w:rPr>
          <w:rFonts w:ascii="Tw Cen MT" w:hAnsi="Tw Cen MT"/>
          <w:i/>
          <w:iCs/>
          <w:sz w:val="22"/>
          <w:szCs w:val="22"/>
        </w:rPr>
        <w:t>Conclusion-</w:t>
      </w:r>
    </w:p>
    <w:p w14:paraId="296178D1" w14:textId="64D115AD" w:rsidR="00AA7373" w:rsidRPr="006D31DD" w:rsidRDefault="00AA7373" w:rsidP="00AA7373">
      <w:pPr>
        <w:rPr>
          <w:rFonts w:ascii="Tw Cen MT" w:hAnsi="Tw Cen MT"/>
          <w:sz w:val="22"/>
          <w:szCs w:val="22"/>
        </w:rPr>
      </w:pPr>
      <w:r w:rsidRPr="006D31DD">
        <w:rPr>
          <w:rFonts w:ascii="Tw Cen MT" w:hAnsi="Tw Cen MT"/>
          <w:sz w:val="22"/>
          <w:szCs w:val="22"/>
        </w:rPr>
        <w:t xml:space="preserve">Going forward, there are other </w:t>
      </w:r>
      <w:r w:rsidR="00745651">
        <w:rPr>
          <w:rFonts w:ascii="Tw Cen MT" w:hAnsi="Tw Cen MT"/>
          <w:sz w:val="22"/>
          <w:szCs w:val="22"/>
        </w:rPr>
        <w:t>relationships</w:t>
      </w:r>
      <w:r w:rsidRPr="006D31DD">
        <w:rPr>
          <w:rFonts w:ascii="Tw Cen MT" w:hAnsi="Tw Cen MT"/>
          <w:sz w:val="22"/>
          <w:szCs w:val="22"/>
        </w:rPr>
        <w:t xml:space="preserve"> that can be investigated that may provide additional insights. </w:t>
      </w:r>
      <w:r w:rsidR="00745651">
        <w:rPr>
          <w:rFonts w:ascii="Tw Cen MT" w:hAnsi="Tw Cen MT"/>
          <w:sz w:val="22"/>
          <w:szCs w:val="22"/>
        </w:rPr>
        <w:t>An example of this could be</w:t>
      </w:r>
      <w:r w:rsidRPr="006D31DD">
        <w:rPr>
          <w:rFonts w:ascii="Tw Cen MT" w:hAnsi="Tw Cen MT"/>
          <w:sz w:val="22"/>
          <w:szCs w:val="22"/>
        </w:rPr>
        <w:t xml:space="preserve"> studying how remote work impacts homemakers and currently retired people. </w:t>
      </w:r>
      <w:r w:rsidR="006D31DD" w:rsidRPr="006D31DD">
        <w:rPr>
          <w:rFonts w:ascii="Tw Cen MT" w:hAnsi="Tw Cen MT"/>
          <w:sz w:val="22"/>
          <w:szCs w:val="22"/>
        </w:rPr>
        <w:t xml:space="preserve">These two groups of potential labor sources are often overlooked in most labor market analyses. </w:t>
      </w:r>
      <w:r w:rsidRPr="006D31DD">
        <w:rPr>
          <w:rFonts w:ascii="Tw Cen MT" w:hAnsi="Tw Cen MT"/>
          <w:sz w:val="22"/>
          <w:szCs w:val="22"/>
        </w:rPr>
        <w:t>One could also research how remote work is connected to lower commute time/costs, and if that drives LFPR in rural counties. Another connection could be with the rise of remote work that there are more flexible options for childcare, which allows for less monthly spending. Lastly</w:t>
      </w:r>
      <w:r w:rsidR="00C2415E">
        <w:rPr>
          <w:rFonts w:ascii="Tw Cen MT" w:hAnsi="Tw Cen MT"/>
          <w:sz w:val="22"/>
          <w:szCs w:val="22"/>
        </w:rPr>
        <w:t>,</w:t>
      </w:r>
      <w:r w:rsidRPr="006D31DD">
        <w:rPr>
          <w:rFonts w:ascii="Tw Cen MT" w:hAnsi="Tw Cen MT"/>
          <w:sz w:val="22"/>
          <w:szCs w:val="22"/>
        </w:rPr>
        <w:t xml:space="preserve"> there are potential </w:t>
      </w:r>
      <w:r w:rsidR="00745651">
        <w:rPr>
          <w:rFonts w:ascii="Tw Cen MT" w:hAnsi="Tw Cen MT"/>
          <w:sz w:val="22"/>
          <w:szCs w:val="22"/>
        </w:rPr>
        <w:t>correlations</w:t>
      </w:r>
      <w:r w:rsidRPr="006D31DD">
        <w:rPr>
          <w:rFonts w:ascii="Tw Cen MT" w:hAnsi="Tw Cen MT"/>
          <w:sz w:val="22"/>
          <w:szCs w:val="22"/>
        </w:rPr>
        <w:t xml:space="preserve"> to remote work and health outcomes. If workers are spending at least some working days at home, they are lowering their exposure rates to contagious diseases. Many such connections exist. With that said, remote work is here to stay, and it is wise to continue research into the potential outcomes and impacts of these new models of working, whether they are hybrid, fully remote, or otherwise.</w:t>
      </w:r>
    </w:p>
    <w:p w14:paraId="6CBEF6D1" w14:textId="77777777" w:rsidR="006D31DD" w:rsidRDefault="006D31DD" w:rsidP="00AA7373">
      <w:pPr>
        <w:rPr>
          <w:rFonts w:ascii="Tw Cen MT" w:hAnsi="Tw Cen MT"/>
          <w:b/>
          <w:bCs/>
          <w:i/>
          <w:iCs/>
        </w:rPr>
      </w:pPr>
    </w:p>
    <w:p w14:paraId="762110F1" w14:textId="77777777" w:rsidR="006D31DD" w:rsidRDefault="006D31DD" w:rsidP="00AA7373">
      <w:pPr>
        <w:rPr>
          <w:rFonts w:ascii="Tw Cen MT" w:hAnsi="Tw Cen MT"/>
          <w:b/>
          <w:bCs/>
          <w:i/>
          <w:iCs/>
        </w:rPr>
      </w:pPr>
    </w:p>
    <w:p w14:paraId="5D8DE872" w14:textId="77777777" w:rsidR="006D31DD" w:rsidRDefault="006D31DD" w:rsidP="00AA7373">
      <w:pPr>
        <w:rPr>
          <w:rFonts w:ascii="Tw Cen MT" w:hAnsi="Tw Cen MT"/>
          <w:b/>
          <w:bCs/>
          <w:i/>
          <w:iCs/>
        </w:rPr>
      </w:pPr>
    </w:p>
    <w:p w14:paraId="3BA1568E" w14:textId="77777777" w:rsidR="006D31DD" w:rsidRDefault="006D31DD" w:rsidP="00AA7373">
      <w:pPr>
        <w:rPr>
          <w:rFonts w:ascii="Tw Cen MT" w:hAnsi="Tw Cen MT"/>
          <w:b/>
          <w:bCs/>
          <w:i/>
          <w:iCs/>
        </w:rPr>
      </w:pPr>
    </w:p>
    <w:p w14:paraId="1FB068FB" w14:textId="77777777" w:rsidR="006D31DD" w:rsidRDefault="006D31DD" w:rsidP="00AA7373">
      <w:pPr>
        <w:rPr>
          <w:rFonts w:ascii="Tw Cen MT" w:hAnsi="Tw Cen MT"/>
          <w:b/>
          <w:bCs/>
          <w:i/>
          <w:iCs/>
        </w:rPr>
      </w:pPr>
    </w:p>
    <w:p w14:paraId="2A1862C2" w14:textId="77777777" w:rsidR="006D31DD" w:rsidRDefault="006D31DD" w:rsidP="00AA7373">
      <w:pPr>
        <w:rPr>
          <w:rFonts w:ascii="Tw Cen MT" w:hAnsi="Tw Cen MT"/>
          <w:b/>
          <w:bCs/>
          <w:i/>
          <w:iCs/>
        </w:rPr>
      </w:pPr>
    </w:p>
    <w:p w14:paraId="5C36F5FA" w14:textId="77777777" w:rsidR="006D31DD" w:rsidRDefault="006D31DD" w:rsidP="00AA7373">
      <w:pPr>
        <w:rPr>
          <w:rFonts w:ascii="Tw Cen MT" w:hAnsi="Tw Cen MT"/>
          <w:b/>
          <w:bCs/>
          <w:i/>
          <w:iCs/>
        </w:rPr>
      </w:pPr>
    </w:p>
    <w:p w14:paraId="3D316594" w14:textId="77777777" w:rsidR="006D31DD" w:rsidRDefault="006D31DD" w:rsidP="00AA7373">
      <w:pPr>
        <w:rPr>
          <w:rFonts w:ascii="Tw Cen MT" w:hAnsi="Tw Cen MT"/>
          <w:b/>
          <w:bCs/>
          <w:i/>
          <w:iCs/>
        </w:rPr>
      </w:pPr>
    </w:p>
    <w:p w14:paraId="74E29246" w14:textId="77777777" w:rsidR="006D31DD" w:rsidRDefault="006D31DD" w:rsidP="00AA7373">
      <w:pPr>
        <w:rPr>
          <w:rFonts w:ascii="Tw Cen MT" w:hAnsi="Tw Cen MT"/>
          <w:b/>
          <w:bCs/>
          <w:i/>
          <w:iCs/>
        </w:rPr>
      </w:pPr>
    </w:p>
    <w:p w14:paraId="7F5F0AB0" w14:textId="43876B6F" w:rsidR="00AA7373" w:rsidRPr="0012353F" w:rsidRDefault="00AA7373" w:rsidP="00AA7373">
      <w:pPr>
        <w:rPr>
          <w:rFonts w:ascii="Tw Cen MT" w:hAnsi="Tw Cen MT"/>
          <w:b/>
          <w:bCs/>
          <w:i/>
          <w:iCs/>
        </w:rPr>
      </w:pPr>
      <w:r w:rsidRPr="0012353F">
        <w:rPr>
          <w:rFonts w:ascii="Tw Cen MT" w:hAnsi="Tw Cen MT"/>
          <w:b/>
          <w:bCs/>
          <w:i/>
          <w:iCs/>
        </w:rPr>
        <w:lastRenderedPageBreak/>
        <w:t>Citations</w:t>
      </w:r>
      <w:r w:rsidR="00295A5F" w:rsidRPr="0012353F">
        <w:rPr>
          <w:rFonts w:ascii="Tw Cen MT" w:hAnsi="Tw Cen MT"/>
          <w:b/>
          <w:bCs/>
          <w:i/>
          <w:iCs/>
        </w:rPr>
        <w:t>-</w:t>
      </w:r>
    </w:p>
    <w:p w14:paraId="7C2A09DB" w14:textId="77777777" w:rsidR="00AA7373" w:rsidRPr="0012353F" w:rsidRDefault="00AA7373" w:rsidP="00AA7373">
      <w:pPr>
        <w:rPr>
          <w:rFonts w:ascii="Tw Cen MT" w:hAnsi="Tw Cen MT"/>
        </w:rPr>
      </w:pPr>
      <w:r w:rsidRPr="0012353F">
        <w:rPr>
          <w:rFonts w:ascii="Tw Cen MT" w:hAnsi="Tw Cen MT"/>
        </w:rPr>
        <w:t xml:space="preserve">Bobbit, Z. (2019, May 29). Welch’s t-test: When to Use it + Examples. </w:t>
      </w:r>
      <w:proofErr w:type="spellStart"/>
      <w:r w:rsidRPr="0012353F">
        <w:rPr>
          <w:rFonts w:ascii="Tw Cen MT" w:hAnsi="Tw Cen MT"/>
        </w:rPr>
        <w:t>Statology</w:t>
      </w:r>
      <w:proofErr w:type="spellEnd"/>
      <w:r w:rsidRPr="0012353F">
        <w:rPr>
          <w:rFonts w:ascii="Tw Cen MT" w:hAnsi="Tw Cen MT"/>
        </w:rPr>
        <w:t xml:space="preserve">. </w:t>
      </w:r>
      <w:hyperlink r:id="rId14" w:history="1">
        <w:r w:rsidRPr="0012353F">
          <w:rPr>
            <w:rStyle w:val="Hyperlink"/>
            <w:rFonts w:ascii="Tw Cen MT" w:hAnsi="Tw Cen MT"/>
          </w:rPr>
          <w:t>https://www.statology.org/welchs-t-test/</w:t>
        </w:r>
      </w:hyperlink>
    </w:p>
    <w:p w14:paraId="73C90394" w14:textId="77777777" w:rsidR="00AA7373" w:rsidRPr="0012353F" w:rsidRDefault="00AA7373" w:rsidP="00AA7373">
      <w:pPr>
        <w:rPr>
          <w:rFonts w:ascii="Tw Cen MT" w:hAnsi="Tw Cen MT"/>
        </w:rPr>
      </w:pPr>
      <w:r w:rsidRPr="0012353F">
        <w:rPr>
          <w:rFonts w:ascii="Tw Cen MT" w:hAnsi="Tw Cen MT"/>
        </w:rPr>
        <w:t xml:space="preserve">Data Visualization: Local Area Unemployment Statistics (LAUS). (2024, August 9). Iowa Workforce Development. </w:t>
      </w:r>
      <w:hyperlink r:id="rId15" w:history="1">
        <w:r w:rsidRPr="0012353F">
          <w:rPr>
            <w:rStyle w:val="Hyperlink"/>
            <w:rFonts w:ascii="Tw Cen MT" w:hAnsi="Tw Cen MT"/>
          </w:rPr>
          <w:t>https://workforce.iowa.gov/labor-market-information/indicators/local/data</w:t>
        </w:r>
      </w:hyperlink>
    </w:p>
    <w:p w14:paraId="019B29B3" w14:textId="77777777" w:rsidR="00AA7373" w:rsidRPr="0012353F" w:rsidRDefault="00AA7373" w:rsidP="00AA7373">
      <w:pPr>
        <w:rPr>
          <w:rFonts w:ascii="Tw Cen MT" w:hAnsi="Tw Cen MT"/>
        </w:rPr>
      </w:pPr>
      <w:r w:rsidRPr="0012353F">
        <w:rPr>
          <w:rFonts w:ascii="Tw Cen MT" w:hAnsi="Tw Cen MT"/>
        </w:rPr>
        <w:t xml:space="preserve">Frost, J. (2021, March 29). Spearman’s Correlation Explained. Statistics by Jim. </w:t>
      </w:r>
      <w:hyperlink r:id="rId16" w:history="1">
        <w:r w:rsidRPr="0012353F">
          <w:rPr>
            <w:rStyle w:val="Hyperlink"/>
            <w:rFonts w:ascii="Tw Cen MT" w:hAnsi="Tw Cen MT"/>
          </w:rPr>
          <w:t>https://statisticsbyjim.com/basics/spearmans-correlation/</w:t>
        </w:r>
      </w:hyperlink>
    </w:p>
    <w:p w14:paraId="389B5EEA" w14:textId="77777777" w:rsidR="00AA7373" w:rsidRPr="0012353F" w:rsidRDefault="00AA7373" w:rsidP="00AA7373">
      <w:pPr>
        <w:rPr>
          <w:rFonts w:ascii="Tw Cen MT" w:hAnsi="Tw Cen MT"/>
        </w:rPr>
      </w:pPr>
      <w:r w:rsidRPr="0012353F">
        <w:rPr>
          <w:rFonts w:ascii="Tw Cen MT" w:hAnsi="Tw Cen MT"/>
        </w:rPr>
        <w:t>Funder DC, Ozer DJ. Evaluating Effect Size in Psychological Research: Sense and Nonsense. Advances in Methods and Practices in Psychological Science. 2019;2(2):156-168. doi:10.1177/2515245919847202</w:t>
      </w:r>
    </w:p>
    <w:p w14:paraId="3B951B43" w14:textId="77777777" w:rsidR="00AA7373" w:rsidRPr="0012353F" w:rsidRDefault="00AA7373" w:rsidP="00AA7373">
      <w:pPr>
        <w:rPr>
          <w:rFonts w:ascii="Tw Cen MT" w:hAnsi="Tw Cen MT"/>
        </w:rPr>
      </w:pPr>
      <w:r w:rsidRPr="0012353F">
        <w:rPr>
          <w:rFonts w:ascii="Tw Cen MT" w:hAnsi="Tw Cen MT"/>
        </w:rPr>
        <w:t>Iowa Workforce Development, LMI Division. (2025). Statewide Laborshed Data.</w:t>
      </w:r>
    </w:p>
    <w:p w14:paraId="6243BFFD" w14:textId="77777777" w:rsidR="00AA7373" w:rsidRPr="0012353F" w:rsidRDefault="00AA7373" w:rsidP="00AA7373">
      <w:pPr>
        <w:rPr>
          <w:rFonts w:ascii="Tw Cen MT" w:hAnsi="Tw Cen MT"/>
        </w:rPr>
      </w:pPr>
      <w:r w:rsidRPr="0012353F">
        <w:rPr>
          <w:rFonts w:ascii="Tw Cen MT" w:hAnsi="Tw Cen MT"/>
        </w:rPr>
        <w:t xml:space="preserve">Sabrina Wulff </w:t>
      </w:r>
      <w:proofErr w:type="spellStart"/>
      <w:r w:rsidRPr="0012353F">
        <w:rPr>
          <w:rFonts w:ascii="Tw Cen MT" w:hAnsi="Tw Cen MT"/>
        </w:rPr>
        <w:t>Pabilonia</w:t>
      </w:r>
      <w:proofErr w:type="spellEnd"/>
      <w:r w:rsidRPr="0012353F">
        <w:rPr>
          <w:rFonts w:ascii="Tw Cen MT" w:hAnsi="Tw Cen MT"/>
        </w:rPr>
        <w:t xml:space="preserve"> and Jill Janocha Redmond, “The rise in remote work since the pandemic and its impact on productivity ,” Beyond the Numbers: Productivity, vol. 13, no. 8 (U.S. Bureau of Labor Statistics, October 2024), </w:t>
      </w:r>
      <w:hyperlink r:id="rId17" w:history="1">
        <w:r w:rsidRPr="0012353F">
          <w:rPr>
            <w:rStyle w:val="Hyperlink"/>
            <w:rFonts w:ascii="Tw Cen MT" w:hAnsi="Tw Cen MT"/>
          </w:rPr>
          <w:t>https://www.bls.gov/opub/btn/volume-13/remote-work-productivity.htm</w:t>
        </w:r>
      </w:hyperlink>
    </w:p>
    <w:p w14:paraId="5C294744" w14:textId="77777777" w:rsidR="00AA7373" w:rsidRPr="0012353F" w:rsidRDefault="00AA7373" w:rsidP="00AA7373">
      <w:pPr>
        <w:rPr>
          <w:rFonts w:ascii="Tw Cen MT" w:hAnsi="Tw Cen MT"/>
        </w:rPr>
      </w:pPr>
      <w:r w:rsidRPr="0012353F">
        <w:rPr>
          <w:rFonts w:ascii="Tw Cen MT" w:hAnsi="Tw Cen MT"/>
        </w:rPr>
        <w:t xml:space="preserve">Statewide Telework Profile [Review of Statewide Telework Profile]. Iowa Workforce Development. </w:t>
      </w:r>
      <w:hyperlink r:id="rId18" w:history="1">
        <w:r w:rsidRPr="0012353F">
          <w:rPr>
            <w:rStyle w:val="Hyperlink"/>
            <w:rFonts w:ascii="Tw Cen MT" w:hAnsi="Tw Cen MT"/>
          </w:rPr>
          <w:t>https://workforce.iowa.gov/labor-market-information/labor-supply-availability/laborshed</w:t>
        </w:r>
      </w:hyperlink>
    </w:p>
    <w:p w14:paraId="369FED4C" w14:textId="77777777" w:rsidR="00AA7373" w:rsidRPr="0012353F" w:rsidRDefault="00AA7373" w:rsidP="00AA7373">
      <w:pPr>
        <w:rPr>
          <w:rFonts w:ascii="Tw Cen MT" w:hAnsi="Tw Cen MT"/>
        </w:rPr>
      </w:pPr>
      <w:r w:rsidRPr="0012353F">
        <w:rPr>
          <w:rFonts w:ascii="Tw Cen MT" w:hAnsi="Tw Cen MT"/>
        </w:rPr>
        <w:t xml:space="preserve">T. S. Breusch, A. R. Pagan, The Lagrange Multiplier Test and its Applications to Model Specification in Econometrics, The Review of Economic Studies, Volume 47, Issue 1, 1980, Pages 239–253, </w:t>
      </w:r>
      <w:hyperlink r:id="rId19" w:history="1">
        <w:r w:rsidRPr="0012353F">
          <w:rPr>
            <w:rStyle w:val="Hyperlink"/>
            <w:rFonts w:ascii="Tw Cen MT" w:hAnsi="Tw Cen MT"/>
          </w:rPr>
          <w:t>https://doi.org/10.2307/2297111</w:t>
        </w:r>
      </w:hyperlink>
    </w:p>
    <w:p w14:paraId="305F3E2C" w14:textId="77777777" w:rsidR="00AA7373" w:rsidRPr="0012353F" w:rsidRDefault="00AA7373" w:rsidP="00AA7373">
      <w:pPr>
        <w:rPr>
          <w:rFonts w:ascii="Tw Cen MT" w:hAnsi="Tw Cen MT"/>
        </w:rPr>
      </w:pPr>
      <w:r w:rsidRPr="0012353F">
        <w:rPr>
          <w:rFonts w:ascii="Tw Cen MT" w:hAnsi="Tw Cen MT"/>
        </w:rPr>
        <w:t xml:space="preserve">Hausman, J. A. (1978). Specification Tests in Econometrics. </w:t>
      </w:r>
      <w:proofErr w:type="spellStart"/>
      <w:r w:rsidRPr="0012353F">
        <w:rPr>
          <w:rFonts w:ascii="Tw Cen MT" w:hAnsi="Tw Cen MT"/>
        </w:rPr>
        <w:t>Econometrica</w:t>
      </w:r>
      <w:proofErr w:type="spellEnd"/>
      <w:r w:rsidRPr="0012353F">
        <w:rPr>
          <w:rFonts w:ascii="Tw Cen MT" w:hAnsi="Tw Cen MT"/>
        </w:rPr>
        <w:t xml:space="preserve">, 46(6), 1251–1271. </w:t>
      </w:r>
      <w:hyperlink r:id="rId20" w:history="1">
        <w:r w:rsidRPr="0012353F">
          <w:rPr>
            <w:rStyle w:val="Hyperlink"/>
            <w:rFonts w:ascii="Tw Cen MT" w:hAnsi="Tw Cen MT"/>
          </w:rPr>
          <w:t>https://doi.org/10.2307/1913827</w:t>
        </w:r>
      </w:hyperlink>
    </w:p>
    <w:p w14:paraId="50E0F55A" w14:textId="77777777" w:rsidR="00AA7373" w:rsidRPr="0012353F" w:rsidRDefault="00AA7373" w:rsidP="00AA7373">
      <w:pPr>
        <w:rPr>
          <w:rFonts w:ascii="Tw Cen MT" w:hAnsi="Tw Cen MT"/>
        </w:rPr>
      </w:pPr>
      <w:r w:rsidRPr="0012353F">
        <w:rPr>
          <w:rFonts w:ascii="Tw Cen MT" w:hAnsi="Tw Cen MT"/>
        </w:rPr>
        <w:t xml:space="preserve">U.S. Census Bureau, "Sex by Age by Employment Status for the Population 16 Years and Over," American Community Survey, ACS 5-Year Estimates Detailed Tables, Table B23001, accessed on September 9, 2025, </w:t>
      </w:r>
      <w:hyperlink r:id="rId21" w:history="1">
        <w:r w:rsidRPr="0012353F">
          <w:rPr>
            <w:rStyle w:val="Hyperlink"/>
            <w:rFonts w:ascii="Tw Cen MT" w:hAnsi="Tw Cen MT"/>
          </w:rPr>
          <w:t>https://data.census.gov/table/ACSDT5Y2022.B23001</w:t>
        </w:r>
      </w:hyperlink>
      <w:r w:rsidRPr="0012353F">
        <w:rPr>
          <w:rFonts w:ascii="Tw Cen MT" w:hAnsi="Tw Cen MT"/>
        </w:rPr>
        <w:t>.</w:t>
      </w:r>
    </w:p>
    <w:p w14:paraId="61314F97" w14:textId="77777777" w:rsidR="00AA7373" w:rsidRPr="0012353F" w:rsidRDefault="00AA7373" w:rsidP="00AA7373">
      <w:pPr>
        <w:rPr>
          <w:rFonts w:ascii="Tw Cen MT" w:hAnsi="Tw Cen MT"/>
        </w:rPr>
      </w:pPr>
      <w:r w:rsidRPr="0012353F">
        <w:rPr>
          <w:rFonts w:ascii="Tw Cen MT" w:hAnsi="Tw Cen MT"/>
        </w:rPr>
        <w:t xml:space="preserve">US Census Bureau. (2018, November 30). Population and Housing Unit Estimates. Census.gov. </w:t>
      </w:r>
      <w:hyperlink r:id="rId22" w:history="1">
        <w:r w:rsidRPr="0012353F">
          <w:rPr>
            <w:rStyle w:val="Hyperlink"/>
            <w:rFonts w:ascii="Tw Cen MT" w:hAnsi="Tw Cen MT"/>
          </w:rPr>
          <w:t>https://www.census.gov/programs-surveys/popest.html</w:t>
        </w:r>
      </w:hyperlink>
    </w:p>
    <w:p w14:paraId="3BC74227" w14:textId="77777777" w:rsidR="00AA7373" w:rsidRPr="0012353F" w:rsidRDefault="00AA7373" w:rsidP="00AA7373">
      <w:pPr>
        <w:rPr>
          <w:rFonts w:ascii="Tw Cen MT" w:hAnsi="Tw Cen MT"/>
        </w:rPr>
      </w:pPr>
      <w:r w:rsidRPr="0012353F">
        <w:rPr>
          <w:rFonts w:ascii="Tw Cen MT" w:hAnsi="Tw Cen MT"/>
        </w:rPr>
        <w:t>U.S. Department of Agriculture, Economic Research Service. (January 2024). Rural-Urban Continuum Codes.</w:t>
      </w:r>
    </w:p>
    <w:p w14:paraId="1B18737F" w14:textId="5E4849BF" w:rsidR="00AA7373" w:rsidRPr="0012353F" w:rsidRDefault="00AA7373" w:rsidP="007F56E0">
      <w:pPr>
        <w:rPr>
          <w:rFonts w:ascii="Tw Cen MT" w:hAnsi="Tw Cen MT"/>
        </w:rPr>
      </w:pPr>
      <w:r w:rsidRPr="0012353F">
        <w:rPr>
          <w:rFonts w:ascii="Tw Cen MT" w:hAnsi="Tw Cen MT"/>
        </w:rPr>
        <w:t>USDA, Economic Research Service, Rural-Urban Continuum Codes data product, updated January 2024.</w:t>
      </w:r>
    </w:p>
    <w:p w14:paraId="2D5B9509" w14:textId="272502B3" w:rsidR="007F56E0" w:rsidRPr="0012353F" w:rsidRDefault="00910429" w:rsidP="007F56E0">
      <w:pPr>
        <w:rPr>
          <w:rFonts w:ascii="Tw Cen MT" w:hAnsi="Tw Cen MT"/>
        </w:rPr>
      </w:pPr>
      <w:r w:rsidRPr="0012353F">
        <w:rPr>
          <w:rFonts w:ascii="Tw Cen MT" w:eastAsiaTheme="minorEastAsia" w:hAnsi="Tw Cen MT"/>
        </w:rPr>
        <w:t xml:space="preserve"> </w:t>
      </w:r>
    </w:p>
    <w:sectPr w:rsidR="007F56E0" w:rsidRPr="00123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A1580"/>
    <w:multiLevelType w:val="hybridMultilevel"/>
    <w:tmpl w:val="01C0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132A97"/>
    <w:multiLevelType w:val="hybridMultilevel"/>
    <w:tmpl w:val="4C12A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814756">
    <w:abstractNumId w:val="0"/>
  </w:num>
  <w:num w:numId="2" w16cid:durableId="1305356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4D"/>
    <w:rsid w:val="00006CAE"/>
    <w:rsid w:val="000A65E6"/>
    <w:rsid w:val="000B281B"/>
    <w:rsid w:val="0012353F"/>
    <w:rsid w:val="0015642A"/>
    <w:rsid w:val="001A6597"/>
    <w:rsid w:val="00295A5F"/>
    <w:rsid w:val="002C57C1"/>
    <w:rsid w:val="003A2E6C"/>
    <w:rsid w:val="003B3F4E"/>
    <w:rsid w:val="003C7DBC"/>
    <w:rsid w:val="00403C07"/>
    <w:rsid w:val="004211EC"/>
    <w:rsid w:val="00502816"/>
    <w:rsid w:val="0051682F"/>
    <w:rsid w:val="0055300C"/>
    <w:rsid w:val="00574358"/>
    <w:rsid w:val="005A0CFE"/>
    <w:rsid w:val="0060587F"/>
    <w:rsid w:val="00614615"/>
    <w:rsid w:val="00617D1B"/>
    <w:rsid w:val="00656887"/>
    <w:rsid w:val="00686495"/>
    <w:rsid w:val="00693242"/>
    <w:rsid w:val="006D31DD"/>
    <w:rsid w:val="006E73FF"/>
    <w:rsid w:val="00722D05"/>
    <w:rsid w:val="0072627C"/>
    <w:rsid w:val="00745651"/>
    <w:rsid w:val="00750053"/>
    <w:rsid w:val="007526A0"/>
    <w:rsid w:val="00797F97"/>
    <w:rsid w:val="007F56E0"/>
    <w:rsid w:val="0086037C"/>
    <w:rsid w:val="008764F8"/>
    <w:rsid w:val="00910429"/>
    <w:rsid w:val="009B0976"/>
    <w:rsid w:val="009B13A8"/>
    <w:rsid w:val="00A64288"/>
    <w:rsid w:val="00AA7373"/>
    <w:rsid w:val="00AE63A3"/>
    <w:rsid w:val="00AF3034"/>
    <w:rsid w:val="00B46059"/>
    <w:rsid w:val="00BD6884"/>
    <w:rsid w:val="00C2415E"/>
    <w:rsid w:val="00C74031"/>
    <w:rsid w:val="00C942A4"/>
    <w:rsid w:val="00D27DAA"/>
    <w:rsid w:val="00D35CB6"/>
    <w:rsid w:val="00D7646B"/>
    <w:rsid w:val="00DB0DC6"/>
    <w:rsid w:val="00DD1A0A"/>
    <w:rsid w:val="00E35C4D"/>
    <w:rsid w:val="00E45DF7"/>
    <w:rsid w:val="00E64CD9"/>
    <w:rsid w:val="00EC6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830B"/>
  <w15:chartTrackingRefBased/>
  <w15:docId w15:val="{B36BC998-D5C2-4666-9DE7-65E58CBD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4D"/>
    <w:rPr>
      <w:rFonts w:eastAsiaTheme="majorEastAsia" w:cstheme="majorBidi"/>
      <w:color w:val="272727" w:themeColor="text1" w:themeTint="D8"/>
    </w:rPr>
  </w:style>
  <w:style w:type="paragraph" w:styleId="Title">
    <w:name w:val="Title"/>
    <w:basedOn w:val="Normal"/>
    <w:next w:val="Normal"/>
    <w:link w:val="TitleChar"/>
    <w:uiPriority w:val="10"/>
    <w:qFormat/>
    <w:rsid w:val="00E35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4D"/>
    <w:pPr>
      <w:spacing w:before="160"/>
      <w:jc w:val="center"/>
    </w:pPr>
    <w:rPr>
      <w:i/>
      <w:iCs/>
      <w:color w:val="404040" w:themeColor="text1" w:themeTint="BF"/>
    </w:rPr>
  </w:style>
  <w:style w:type="character" w:customStyle="1" w:styleId="QuoteChar">
    <w:name w:val="Quote Char"/>
    <w:basedOn w:val="DefaultParagraphFont"/>
    <w:link w:val="Quote"/>
    <w:uiPriority w:val="29"/>
    <w:rsid w:val="00E35C4D"/>
    <w:rPr>
      <w:i/>
      <w:iCs/>
      <w:color w:val="404040" w:themeColor="text1" w:themeTint="BF"/>
    </w:rPr>
  </w:style>
  <w:style w:type="paragraph" w:styleId="ListParagraph">
    <w:name w:val="List Paragraph"/>
    <w:basedOn w:val="Normal"/>
    <w:uiPriority w:val="34"/>
    <w:qFormat/>
    <w:rsid w:val="00E35C4D"/>
    <w:pPr>
      <w:ind w:left="720"/>
      <w:contextualSpacing/>
    </w:pPr>
  </w:style>
  <w:style w:type="character" w:styleId="IntenseEmphasis">
    <w:name w:val="Intense Emphasis"/>
    <w:basedOn w:val="DefaultParagraphFont"/>
    <w:uiPriority w:val="21"/>
    <w:qFormat/>
    <w:rsid w:val="00E35C4D"/>
    <w:rPr>
      <w:i/>
      <w:iCs/>
      <w:color w:val="0F4761" w:themeColor="accent1" w:themeShade="BF"/>
    </w:rPr>
  </w:style>
  <w:style w:type="paragraph" w:styleId="IntenseQuote">
    <w:name w:val="Intense Quote"/>
    <w:basedOn w:val="Normal"/>
    <w:next w:val="Normal"/>
    <w:link w:val="IntenseQuoteChar"/>
    <w:uiPriority w:val="30"/>
    <w:qFormat/>
    <w:rsid w:val="00E35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C4D"/>
    <w:rPr>
      <w:i/>
      <w:iCs/>
      <w:color w:val="0F4761" w:themeColor="accent1" w:themeShade="BF"/>
    </w:rPr>
  </w:style>
  <w:style w:type="character" w:styleId="IntenseReference">
    <w:name w:val="Intense Reference"/>
    <w:basedOn w:val="DefaultParagraphFont"/>
    <w:uiPriority w:val="32"/>
    <w:qFormat/>
    <w:rsid w:val="00E35C4D"/>
    <w:rPr>
      <w:b/>
      <w:bCs/>
      <w:smallCaps/>
      <w:color w:val="0F4761" w:themeColor="accent1" w:themeShade="BF"/>
      <w:spacing w:val="5"/>
    </w:rPr>
  </w:style>
  <w:style w:type="character" w:styleId="PlaceholderText">
    <w:name w:val="Placeholder Text"/>
    <w:basedOn w:val="DefaultParagraphFont"/>
    <w:uiPriority w:val="99"/>
    <w:semiHidden/>
    <w:rsid w:val="00750053"/>
    <w:rPr>
      <w:color w:val="666666"/>
    </w:rPr>
  </w:style>
  <w:style w:type="character" w:styleId="CommentReference">
    <w:name w:val="annotation reference"/>
    <w:basedOn w:val="DefaultParagraphFont"/>
    <w:uiPriority w:val="99"/>
    <w:semiHidden/>
    <w:unhideWhenUsed/>
    <w:rsid w:val="0051682F"/>
    <w:rPr>
      <w:sz w:val="16"/>
      <w:szCs w:val="16"/>
    </w:rPr>
  </w:style>
  <w:style w:type="paragraph" w:styleId="CommentText">
    <w:name w:val="annotation text"/>
    <w:basedOn w:val="Normal"/>
    <w:link w:val="CommentTextChar"/>
    <w:uiPriority w:val="99"/>
    <w:unhideWhenUsed/>
    <w:rsid w:val="0051682F"/>
    <w:pPr>
      <w:spacing w:line="240" w:lineRule="auto"/>
    </w:pPr>
    <w:rPr>
      <w:sz w:val="20"/>
      <w:szCs w:val="20"/>
    </w:rPr>
  </w:style>
  <w:style w:type="character" w:customStyle="1" w:styleId="CommentTextChar">
    <w:name w:val="Comment Text Char"/>
    <w:basedOn w:val="DefaultParagraphFont"/>
    <w:link w:val="CommentText"/>
    <w:uiPriority w:val="99"/>
    <w:rsid w:val="0051682F"/>
    <w:rPr>
      <w:sz w:val="20"/>
      <w:szCs w:val="20"/>
    </w:rPr>
  </w:style>
  <w:style w:type="paragraph" w:styleId="CommentSubject">
    <w:name w:val="annotation subject"/>
    <w:basedOn w:val="CommentText"/>
    <w:next w:val="CommentText"/>
    <w:link w:val="CommentSubjectChar"/>
    <w:uiPriority w:val="99"/>
    <w:semiHidden/>
    <w:unhideWhenUsed/>
    <w:rsid w:val="0051682F"/>
    <w:rPr>
      <w:b/>
      <w:bCs/>
    </w:rPr>
  </w:style>
  <w:style w:type="character" w:customStyle="1" w:styleId="CommentSubjectChar">
    <w:name w:val="Comment Subject Char"/>
    <w:basedOn w:val="CommentTextChar"/>
    <w:link w:val="CommentSubject"/>
    <w:uiPriority w:val="99"/>
    <w:semiHidden/>
    <w:rsid w:val="0051682F"/>
    <w:rPr>
      <w:b/>
      <w:bCs/>
      <w:sz w:val="20"/>
      <w:szCs w:val="20"/>
    </w:rPr>
  </w:style>
  <w:style w:type="table" w:styleId="TableGrid">
    <w:name w:val="Table Grid"/>
    <w:basedOn w:val="TableNormal"/>
    <w:uiPriority w:val="39"/>
    <w:rsid w:val="00AA7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7373"/>
    <w:pPr>
      <w:spacing w:after="200" w:line="240" w:lineRule="auto"/>
    </w:pPr>
    <w:rPr>
      <w:i/>
      <w:iCs/>
      <w:color w:val="0E2841" w:themeColor="text2"/>
      <w:sz w:val="18"/>
      <w:szCs w:val="18"/>
    </w:rPr>
  </w:style>
  <w:style w:type="character" w:styleId="Hyperlink">
    <w:name w:val="Hyperlink"/>
    <w:basedOn w:val="DefaultParagraphFont"/>
    <w:uiPriority w:val="99"/>
    <w:unhideWhenUsed/>
    <w:rsid w:val="00AA73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orkforce.iowa.gov/labor-market-information/labor-supply-availability/laborshed" TargetMode="External"/><Relationship Id="rId3" Type="http://schemas.openxmlformats.org/officeDocument/2006/relationships/settings" Target="settings.xml"/><Relationship Id="rId21" Type="http://schemas.openxmlformats.org/officeDocument/2006/relationships/hyperlink" Target="https://data.census.gov/table/ACSDT5Y2022.B2300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bls.gov/opub/btn/volume-13/remote-work-productivity.htm" TargetMode="External"/><Relationship Id="rId2" Type="http://schemas.openxmlformats.org/officeDocument/2006/relationships/styles" Target="styles.xml"/><Relationship Id="rId16" Type="http://schemas.openxmlformats.org/officeDocument/2006/relationships/hyperlink" Target="https://statisticsbyjim.com/basics/spearmans-correlation/" TargetMode="External"/><Relationship Id="rId20" Type="http://schemas.openxmlformats.org/officeDocument/2006/relationships/hyperlink" Target="https://doi.org/10.2307/191382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orkforce.iowa.gov/labor-market-information/indicators/local/data"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oi.org/10.2307/229711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tatology.org/welchs-t-test/" TargetMode="External"/><Relationship Id="rId22" Type="http://schemas.openxmlformats.org/officeDocument/2006/relationships/hyperlink" Target="https://www.census.gov/programs-surveys/pop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9</Pages>
  <Words>3811</Words>
  <Characters>21723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IWD</Company>
  <LinksUpToDate>false</LinksUpToDate>
  <CharactersWithSpaces>25484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 Sam [IWD]</dc:creator>
  <cp:keywords/>
  <dc:description/>
  <cp:lastModifiedBy>Queen, Sam [IWD]</cp:lastModifiedBy>
  <cp:revision>17</cp:revision>
  <cp:lastPrinted>2025-09-10T12:32:00Z</cp:lastPrinted>
  <dcterms:created xsi:type="dcterms:W3CDTF">2025-09-09T19:52:00Z</dcterms:created>
  <dcterms:modified xsi:type="dcterms:W3CDTF">2025-09-16T18:09:00Z</dcterms:modified>
</cp:coreProperties>
</file>