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C68A6" w14:textId="0B39AAC9" w:rsidR="00F949B0" w:rsidRPr="00F949B0" w:rsidRDefault="00F949B0" w:rsidP="002E4F8C">
      <w:pPr>
        <w:pStyle w:val="Heading1"/>
        <w:spacing w:before="0" w:after="0" w:line="240" w:lineRule="auto"/>
        <w:jc w:val="center"/>
        <w:rPr>
          <w:rFonts w:ascii="Calibri" w:hAnsi="Calibri" w:cs="Calibri"/>
          <w:color w:val="auto"/>
        </w:rPr>
      </w:pPr>
      <w:r w:rsidRPr="002E4F8C">
        <w:rPr>
          <w:rFonts w:ascii="Calibri" w:hAnsi="Calibri" w:cs="Calibri"/>
          <w:color w:val="auto"/>
        </w:rPr>
        <w:t>GoldSense AI — XAU/USD Trading Companion</w:t>
      </w:r>
    </w:p>
    <w:p w14:paraId="40A774F5" w14:textId="77777777" w:rsidR="00F949B0" w:rsidRPr="00F949B0" w:rsidRDefault="00F949B0" w:rsidP="002E4F8C">
      <w:pPr>
        <w:jc w:val="both"/>
        <w:rPr>
          <w:rFonts w:ascii="Calibri" w:hAnsi="Calibri" w:cs="Calibri"/>
        </w:rPr>
      </w:pPr>
      <w:r w:rsidRPr="00F949B0">
        <w:rPr>
          <w:rFonts w:ascii="Calibri" w:hAnsi="Calibri" w:cs="Calibri"/>
        </w:rPr>
        <w:pict w14:anchorId="361D8B74">
          <v:rect id="_x0000_i1086" style="width:9in;height:.75pt" o:hrpct="0" o:hralign="center" o:hrstd="t" o:hr="t" fillcolor="#a0a0a0" stroked="f"/>
        </w:pict>
      </w:r>
    </w:p>
    <w:p w14:paraId="733EADDF" w14:textId="77777777" w:rsidR="00F949B0" w:rsidRPr="002E4F8C" w:rsidRDefault="00F949B0" w:rsidP="002E4F8C">
      <w:pPr>
        <w:pStyle w:val="Heading2"/>
        <w:jc w:val="both"/>
        <w:rPr>
          <w:rFonts w:ascii="Calibri" w:hAnsi="Calibri" w:cs="Calibri"/>
          <w:color w:val="auto"/>
        </w:rPr>
      </w:pPr>
      <w:r w:rsidRPr="002E4F8C">
        <w:rPr>
          <w:rFonts w:ascii="Calibri" w:hAnsi="Calibri" w:cs="Calibri"/>
          <w:color w:val="auto"/>
        </w:rPr>
        <w:t>1. Introduction</w:t>
      </w:r>
    </w:p>
    <w:p w14:paraId="46A1402B" w14:textId="77777777" w:rsidR="00F949B0" w:rsidRPr="00F949B0" w:rsidRDefault="00F949B0" w:rsidP="002E4F8C">
      <w:pPr>
        <w:jc w:val="both"/>
        <w:rPr>
          <w:rFonts w:ascii="Calibri" w:hAnsi="Calibri" w:cs="Calibri"/>
        </w:rPr>
      </w:pPr>
      <w:r w:rsidRPr="00F949B0">
        <w:rPr>
          <w:rFonts w:ascii="Calibri" w:hAnsi="Calibri" w:cs="Calibri"/>
          <w:b/>
          <w:bCs/>
        </w:rPr>
        <w:t>GoldSense AI</w:t>
      </w:r>
      <w:r w:rsidRPr="00F949B0">
        <w:rPr>
          <w:rFonts w:ascii="Calibri" w:hAnsi="Calibri" w:cs="Calibri"/>
        </w:rPr>
        <w:t> is an intelligent, full-stack web application designed as a personal companion for XAU/USD (Gold) traders. It provides a realistic paper-trading simulation environment where traders can practice, refine, and evaluate their strategies without risking real capital.</w:t>
      </w:r>
    </w:p>
    <w:p w14:paraId="33278AB6" w14:textId="77777777" w:rsidR="00F949B0" w:rsidRPr="00F949B0" w:rsidRDefault="00F949B0" w:rsidP="002E4F8C">
      <w:pPr>
        <w:jc w:val="both"/>
        <w:rPr>
          <w:rFonts w:ascii="Calibri" w:hAnsi="Calibri" w:cs="Calibri"/>
        </w:rPr>
      </w:pPr>
      <w:r w:rsidRPr="00F949B0">
        <w:rPr>
          <w:rFonts w:ascii="Calibri" w:hAnsi="Calibri" w:cs="Calibri"/>
        </w:rPr>
        <w:t>The platform combines </w:t>
      </w:r>
      <w:r w:rsidRPr="00F949B0">
        <w:rPr>
          <w:rFonts w:ascii="Calibri" w:hAnsi="Calibri" w:cs="Calibri"/>
          <w:b/>
          <w:bCs/>
        </w:rPr>
        <w:t>46+ years of historical gold price data</w:t>
      </w:r>
      <w:r w:rsidRPr="00F949B0">
        <w:rPr>
          <w:rFonts w:ascii="Calibri" w:hAnsi="Calibri" w:cs="Calibri"/>
        </w:rPr>
        <w:t> (1979–2026) with </w:t>
      </w:r>
      <w:r w:rsidRPr="00F949B0">
        <w:rPr>
          <w:rFonts w:ascii="Calibri" w:hAnsi="Calibri" w:cs="Calibri"/>
          <w:b/>
          <w:bCs/>
        </w:rPr>
        <w:t>real-time live market feeds</w:t>
      </w:r>
      <w:r w:rsidRPr="00F949B0">
        <w:rPr>
          <w:rFonts w:ascii="Calibri" w:hAnsi="Calibri" w:cs="Calibri"/>
        </w:rPr>
        <w:t>, </w:t>
      </w:r>
      <w:r w:rsidRPr="00F949B0">
        <w:rPr>
          <w:rFonts w:ascii="Calibri" w:hAnsi="Calibri" w:cs="Calibri"/>
          <w:b/>
          <w:bCs/>
        </w:rPr>
        <w:t>pre-computed technical indicators</w:t>
      </w:r>
      <w:r w:rsidRPr="00F949B0">
        <w:rPr>
          <w:rFonts w:ascii="Calibri" w:hAnsi="Calibri" w:cs="Calibri"/>
        </w:rPr>
        <w:t>, and an </w:t>
      </w:r>
      <w:r w:rsidRPr="00F949B0">
        <w:rPr>
          <w:rFonts w:ascii="Calibri" w:hAnsi="Calibri" w:cs="Calibri"/>
          <w:b/>
          <w:bCs/>
        </w:rPr>
        <w:t>AI-powered trade coaching engine</w:t>
      </w:r>
      <w:r w:rsidRPr="00F949B0">
        <w:rPr>
          <w:rFonts w:ascii="Calibri" w:hAnsi="Calibri" w:cs="Calibri"/>
        </w:rPr>
        <w:t> that reviews every closed trade and provides actionable feedback.</w:t>
      </w:r>
    </w:p>
    <w:p w14:paraId="0F0140D6" w14:textId="77777777" w:rsidR="00F949B0" w:rsidRPr="00F949B0" w:rsidRDefault="00F949B0" w:rsidP="002E4F8C">
      <w:pPr>
        <w:jc w:val="both"/>
        <w:rPr>
          <w:rFonts w:ascii="Calibri" w:hAnsi="Calibri" w:cs="Calibri"/>
        </w:rPr>
      </w:pPr>
      <w:r w:rsidRPr="00F949B0">
        <w:rPr>
          <w:rFonts w:ascii="Calibri" w:hAnsi="Calibri" w:cs="Calibri"/>
        </w:rPr>
        <w:t>Key Objectives</w:t>
      </w:r>
    </w:p>
    <w:p w14:paraId="3E21079E" w14:textId="77777777" w:rsidR="00F949B0" w:rsidRPr="002E4F8C" w:rsidRDefault="00F949B0" w:rsidP="002E4F8C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</w:rPr>
      </w:pPr>
      <w:r w:rsidRPr="002E4F8C">
        <w:rPr>
          <w:rFonts w:ascii="Calibri" w:hAnsi="Calibri" w:cs="Calibri"/>
          <w:b/>
          <w:bCs/>
        </w:rPr>
        <w:t>Strategy Simulation</w:t>
      </w:r>
      <w:r w:rsidRPr="002E4F8C">
        <w:rPr>
          <w:rFonts w:ascii="Calibri" w:hAnsi="Calibri" w:cs="Calibri"/>
        </w:rPr>
        <w:t> — Allow traders to open and close paper trades with realistic market conditions including bid/ask spreads, stop-loss, and take-profit orders.</w:t>
      </w:r>
    </w:p>
    <w:p w14:paraId="142E02E1" w14:textId="77777777" w:rsidR="00F949B0" w:rsidRPr="002E4F8C" w:rsidRDefault="00F949B0" w:rsidP="002E4F8C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</w:rPr>
      </w:pPr>
      <w:r w:rsidRPr="002E4F8C">
        <w:rPr>
          <w:rFonts w:ascii="Calibri" w:hAnsi="Calibri" w:cs="Calibri"/>
          <w:b/>
          <w:bCs/>
        </w:rPr>
        <w:t>Data-Driven Insights</w:t>
      </w:r>
      <w:r w:rsidRPr="002E4F8C">
        <w:rPr>
          <w:rFonts w:ascii="Calibri" w:hAnsi="Calibri" w:cs="Calibri"/>
        </w:rPr>
        <w:t> — Replace guesswork with real technical indicators (RSI, MACD, Bollinger Bands, SMA/EMA) computed from actual historical data.</w:t>
      </w:r>
    </w:p>
    <w:p w14:paraId="44313A58" w14:textId="77777777" w:rsidR="00F949B0" w:rsidRPr="002E4F8C" w:rsidRDefault="00F949B0" w:rsidP="002E4F8C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</w:rPr>
      </w:pPr>
      <w:r w:rsidRPr="002E4F8C">
        <w:rPr>
          <w:rFonts w:ascii="Calibri" w:hAnsi="Calibri" w:cs="Calibri"/>
          <w:b/>
          <w:bCs/>
        </w:rPr>
        <w:t>AI Trade Analytics</w:t>
      </w:r>
      <w:r w:rsidRPr="002E4F8C">
        <w:rPr>
          <w:rFonts w:ascii="Calibri" w:hAnsi="Calibri" w:cs="Calibri"/>
        </w:rPr>
        <w:t> — After every closed trade, the AI engine scores the trade (0–100), highlights what the trader did well, and suggests specific improvements.</w:t>
      </w:r>
    </w:p>
    <w:p w14:paraId="2F981C2F" w14:textId="77777777" w:rsidR="00F949B0" w:rsidRPr="002E4F8C" w:rsidRDefault="00F949B0" w:rsidP="002E4F8C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</w:rPr>
      </w:pPr>
      <w:r w:rsidRPr="002E4F8C">
        <w:rPr>
          <w:rFonts w:ascii="Calibri" w:hAnsi="Calibri" w:cs="Calibri"/>
          <w:b/>
          <w:bCs/>
        </w:rPr>
        <w:t>Live Market Integration</w:t>
      </w:r>
      <w:r w:rsidRPr="002E4F8C">
        <w:rPr>
          <w:rFonts w:ascii="Calibri" w:hAnsi="Calibri" w:cs="Calibri"/>
        </w:rPr>
        <w:t> — Fetch real-time gold prices from MetalPriceAPI and display live-updating candlestick charts.</w:t>
      </w:r>
    </w:p>
    <w:p w14:paraId="797E0539" w14:textId="77777777" w:rsidR="00F949B0" w:rsidRPr="002E4F8C" w:rsidRDefault="00F949B0" w:rsidP="002E4F8C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</w:rPr>
      </w:pPr>
      <w:r w:rsidRPr="002E4F8C">
        <w:rPr>
          <w:rFonts w:ascii="Calibri" w:hAnsi="Calibri" w:cs="Calibri"/>
          <w:b/>
          <w:bCs/>
        </w:rPr>
        <w:t>Educational Value</w:t>
      </w:r>
      <w:r w:rsidRPr="002E4F8C">
        <w:rPr>
          <w:rFonts w:ascii="Calibri" w:hAnsi="Calibri" w:cs="Calibri"/>
        </w:rPr>
        <w:t> — Help traders understand risk management, position sizing, and the importance of stop-losses through hands-on practice.</w:t>
      </w:r>
    </w:p>
    <w:p w14:paraId="729B46DA" w14:textId="77777777" w:rsidR="00F949B0" w:rsidRPr="00F949B0" w:rsidRDefault="00F949B0" w:rsidP="002E4F8C">
      <w:pPr>
        <w:jc w:val="both"/>
        <w:rPr>
          <w:rFonts w:ascii="Calibri" w:hAnsi="Calibri" w:cs="Calibri"/>
        </w:rPr>
      </w:pPr>
      <w:r w:rsidRPr="00F949B0">
        <w:rPr>
          <w:rFonts w:ascii="Calibri" w:hAnsi="Calibri" w:cs="Calibri"/>
        </w:rPr>
        <w:pict w14:anchorId="267BB2F7">
          <v:rect id="_x0000_i1087" style="width:9in;height:.75pt" o:hrpct="0" o:hralign="center" o:hrstd="t" o:hr="t" fillcolor="#a0a0a0" stroked="f"/>
        </w:pict>
      </w:r>
    </w:p>
    <w:p w14:paraId="49FA0FCE" w14:textId="77777777" w:rsidR="00F949B0" w:rsidRPr="002E4F8C" w:rsidRDefault="00F949B0" w:rsidP="002E4F8C">
      <w:pPr>
        <w:pStyle w:val="Heading2"/>
        <w:jc w:val="both"/>
        <w:rPr>
          <w:rFonts w:ascii="Calibri" w:hAnsi="Calibri" w:cs="Calibri"/>
          <w:color w:val="auto"/>
        </w:rPr>
      </w:pPr>
      <w:r w:rsidRPr="002E4F8C">
        <w:rPr>
          <w:rFonts w:ascii="Calibri" w:hAnsi="Calibri" w:cs="Calibri"/>
          <w:color w:val="auto"/>
        </w:rPr>
        <w:t>2. What We Have Done</w:t>
      </w:r>
    </w:p>
    <w:p w14:paraId="193D405C" w14:textId="77777777" w:rsidR="00F949B0" w:rsidRPr="002E4F8C" w:rsidRDefault="00F949B0" w:rsidP="002E4F8C">
      <w:pPr>
        <w:pStyle w:val="Heading3"/>
        <w:jc w:val="both"/>
        <w:rPr>
          <w:rFonts w:ascii="Calibri" w:hAnsi="Calibri" w:cs="Calibri"/>
          <w:color w:val="auto"/>
        </w:rPr>
      </w:pPr>
      <w:r w:rsidRPr="002E4F8C">
        <w:rPr>
          <w:rFonts w:ascii="Calibri" w:hAnsi="Calibri" w:cs="Calibri"/>
          <w:color w:val="auto"/>
        </w:rPr>
        <w:t>2.1 Real-Time Trading Dashboard</w:t>
      </w:r>
    </w:p>
    <w:p w14:paraId="5DDAB9D3" w14:textId="77777777" w:rsidR="00F949B0" w:rsidRPr="00F949B0" w:rsidRDefault="00F949B0" w:rsidP="002E4F8C">
      <w:pPr>
        <w:jc w:val="both"/>
        <w:rPr>
          <w:rFonts w:ascii="Calibri" w:hAnsi="Calibri" w:cs="Calibri"/>
        </w:rPr>
      </w:pPr>
      <w:r w:rsidRPr="00F949B0">
        <w:rPr>
          <w:rFonts w:ascii="Calibri" w:hAnsi="Calibri" w:cs="Calibri"/>
        </w:rPr>
        <w:t>The centerpiece of the application is a full-screen interactive trading workspace:</w:t>
      </w:r>
    </w:p>
    <w:p w14:paraId="2B17BA88" w14:textId="77777777" w:rsidR="00F949B0" w:rsidRPr="002E4F8C" w:rsidRDefault="00F949B0" w:rsidP="002E4F8C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</w:rPr>
      </w:pPr>
      <w:r w:rsidRPr="002E4F8C">
        <w:rPr>
          <w:rFonts w:ascii="Calibri" w:hAnsi="Calibri" w:cs="Calibri"/>
          <w:b/>
          <w:bCs/>
        </w:rPr>
        <w:t>Live Candlestick/Line Chart</w:t>
      </w:r>
      <w:r w:rsidRPr="002E4F8C">
        <w:rPr>
          <w:rFonts w:ascii="Calibri" w:hAnsi="Calibri" w:cs="Calibri"/>
        </w:rPr>
        <w:t> — Powered by TradingView's Lightweight Charts library, displaying 12,000+ daily bars from 1979 to present day. The chart updates in real-time every 5 seconds with live candle accumulation.</w:t>
      </w:r>
    </w:p>
    <w:p w14:paraId="485BB5F1" w14:textId="77777777" w:rsidR="00F949B0" w:rsidRPr="002E4F8C" w:rsidRDefault="00F949B0" w:rsidP="002E4F8C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</w:rPr>
      </w:pPr>
      <w:r w:rsidRPr="002E4F8C">
        <w:rPr>
          <w:rFonts w:ascii="Calibri" w:hAnsi="Calibri" w:cs="Calibri"/>
          <w:b/>
          <w:bCs/>
        </w:rPr>
        <w:t>Toggleable Sidebar</w:t>
      </w:r>
      <w:r w:rsidRPr="002E4F8C">
        <w:rPr>
          <w:rFonts w:ascii="Calibri" w:hAnsi="Calibri" w:cs="Calibri"/>
        </w:rPr>
        <w:t> — Contains the trading panel, open positions, signals, technical indicators, and price alerts. Can be collapsed to maximize chart space.</w:t>
      </w:r>
    </w:p>
    <w:p w14:paraId="015FC3C8" w14:textId="77777777" w:rsidR="00F949B0" w:rsidRPr="002E4F8C" w:rsidRDefault="00F949B0" w:rsidP="002E4F8C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</w:rPr>
      </w:pPr>
      <w:r w:rsidRPr="002E4F8C">
        <w:rPr>
          <w:rFonts w:ascii="Calibri" w:hAnsi="Calibri" w:cs="Calibri"/>
          <w:b/>
          <w:bCs/>
        </w:rPr>
        <w:t>Below-the-Fold Analysis</w:t>
      </w:r>
      <w:r w:rsidRPr="002E4F8C">
        <w:rPr>
          <w:rFonts w:ascii="Calibri" w:hAnsi="Calibri" w:cs="Calibri"/>
        </w:rPr>
        <w:t> — Scrolling below the chart reveals Market Insights, Performance Summary, Trade Journal, and Equity Curve.</w:t>
      </w:r>
    </w:p>
    <w:p w14:paraId="2140DF52" w14:textId="77777777" w:rsidR="00F949B0" w:rsidRPr="002E4F8C" w:rsidRDefault="00F949B0" w:rsidP="00F949B0">
      <w:pPr>
        <w:jc w:val="both"/>
        <w:rPr>
          <w:rFonts w:ascii="Calibri" w:hAnsi="Calibri" w:cs="Calibri"/>
        </w:rPr>
      </w:pPr>
    </w:p>
    <w:p w14:paraId="1EE56C44" w14:textId="77777777" w:rsidR="00F949B0" w:rsidRPr="002E4F8C" w:rsidRDefault="00F949B0" w:rsidP="00F949B0">
      <w:pPr>
        <w:jc w:val="both"/>
        <w:rPr>
          <w:rFonts w:ascii="Calibri" w:hAnsi="Calibri" w:cs="Calibri"/>
        </w:rPr>
      </w:pPr>
    </w:p>
    <w:p w14:paraId="11537CC8" w14:textId="77777777" w:rsidR="00F949B0" w:rsidRPr="002E4F8C" w:rsidRDefault="00F949B0" w:rsidP="00F949B0">
      <w:pPr>
        <w:jc w:val="both"/>
        <w:rPr>
          <w:rFonts w:ascii="Calibri" w:hAnsi="Calibri" w:cs="Calibri"/>
        </w:rPr>
      </w:pPr>
    </w:p>
    <w:p w14:paraId="51E69257" w14:textId="77777777" w:rsidR="00F949B0" w:rsidRPr="002E4F8C" w:rsidRDefault="00F949B0" w:rsidP="00F949B0">
      <w:pPr>
        <w:pStyle w:val="Heading3"/>
        <w:rPr>
          <w:rFonts w:ascii="Calibri" w:hAnsi="Calibri" w:cs="Calibri"/>
          <w:color w:val="auto"/>
        </w:rPr>
      </w:pPr>
      <w:r w:rsidRPr="002E4F8C">
        <w:rPr>
          <w:rFonts w:ascii="Calibri" w:hAnsi="Calibri" w:cs="Calibri"/>
          <w:color w:val="auto"/>
        </w:rPr>
        <w:lastRenderedPageBreak/>
        <w:t>2.2 Paper Trading Engine</w:t>
      </w:r>
    </w:p>
    <w:p w14:paraId="158906C6" w14:textId="77777777" w:rsidR="00F949B0" w:rsidRPr="00F949B0" w:rsidRDefault="00F949B0" w:rsidP="00F949B0">
      <w:pPr>
        <w:jc w:val="both"/>
        <w:rPr>
          <w:rFonts w:ascii="Calibri" w:hAnsi="Calibri" w:cs="Calibri"/>
        </w:rPr>
      </w:pPr>
      <w:r w:rsidRPr="00F949B0">
        <w:rPr>
          <w:rFonts w:ascii="Calibri" w:hAnsi="Calibri" w:cs="Calibri"/>
        </w:rPr>
        <w:t>A complete order management system built for realistic simulation: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2"/>
        <w:gridCol w:w="7158"/>
      </w:tblGrid>
      <w:tr w:rsidR="002E4F8C" w:rsidRPr="002E4F8C" w14:paraId="0B281CA3" w14:textId="77777777" w:rsidTr="00F949B0">
        <w:tc>
          <w:tcPr>
            <w:tcW w:w="0" w:type="auto"/>
            <w:vAlign w:val="center"/>
            <w:hideMark/>
          </w:tcPr>
          <w:p w14:paraId="44D59FD6" w14:textId="77777777" w:rsidR="00F949B0" w:rsidRPr="00F949B0" w:rsidRDefault="00F949B0" w:rsidP="00F949B0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F949B0">
              <w:rPr>
                <w:rFonts w:ascii="Calibri" w:hAnsi="Calibri" w:cs="Calibri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61C0A3" w14:textId="77777777" w:rsidR="00F949B0" w:rsidRPr="00F949B0" w:rsidRDefault="00F949B0" w:rsidP="00F949B0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F949B0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2E4F8C" w:rsidRPr="002E4F8C" w14:paraId="01DC8946" w14:textId="77777777" w:rsidTr="00F949B0">
        <w:tc>
          <w:tcPr>
            <w:tcW w:w="0" w:type="auto"/>
            <w:vAlign w:val="center"/>
            <w:hideMark/>
          </w:tcPr>
          <w:p w14:paraId="1CDF5084" w14:textId="77777777" w:rsidR="00F949B0" w:rsidRPr="00F949B0" w:rsidRDefault="00F949B0" w:rsidP="00F949B0">
            <w:pPr>
              <w:spacing w:after="160" w:line="259" w:lineRule="auto"/>
              <w:rPr>
                <w:rFonts w:ascii="Calibri" w:hAnsi="Calibri" w:cs="Calibri"/>
              </w:rPr>
            </w:pPr>
            <w:r w:rsidRPr="00F949B0">
              <w:rPr>
                <w:rFonts w:ascii="Calibri" w:hAnsi="Calibri" w:cs="Calibri"/>
                <w:b/>
                <w:bCs/>
              </w:rPr>
              <w:t>Market Orders</w:t>
            </w:r>
          </w:p>
        </w:tc>
        <w:tc>
          <w:tcPr>
            <w:tcW w:w="0" w:type="auto"/>
            <w:vAlign w:val="center"/>
            <w:hideMark/>
          </w:tcPr>
          <w:p w14:paraId="3E208D61" w14:textId="77777777" w:rsidR="00F949B0" w:rsidRPr="00F949B0" w:rsidRDefault="00F949B0" w:rsidP="00F949B0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F949B0">
              <w:rPr>
                <w:rFonts w:ascii="Calibri" w:hAnsi="Calibri" w:cs="Calibri"/>
              </w:rPr>
              <w:t>Instant execution at current bid (sell) or ask (buy) price with simulated spread</w:t>
            </w:r>
          </w:p>
        </w:tc>
      </w:tr>
      <w:tr w:rsidR="002E4F8C" w:rsidRPr="002E4F8C" w14:paraId="12155C18" w14:textId="77777777" w:rsidTr="00F949B0">
        <w:tc>
          <w:tcPr>
            <w:tcW w:w="0" w:type="auto"/>
            <w:vAlign w:val="center"/>
            <w:hideMark/>
          </w:tcPr>
          <w:p w14:paraId="048AFD67" w14:textId="77777777" w:rsidR="00F949B0" w:rsidRPr="00F949B0" w:rsidRDefault="00F949B0" w:rsidP="00F949B0">
            <w:pPr>
              <w:spacing w:after="160" w:line="259" w:lineRule="auto"/>
              <w:rPr>
                <w:rFonts w:ascii="Calibri" w:hAnsi="Calibri" w:cs="Calibri"/>
              </w:rPr>
            </w:pPr>
            <w:r w:rsidRPr="00F949B0">
              <w:rPr>
                <w:rFonts w:ascii="Calibri" w:hAnsi="Calibri" w:cs="Calibri"/>
                <w:b/>
                <w:bCs/>
              </w:rPr>
              <w:t>Volume Selection</w:t>
            </w:r>
          </w:p>
        </w:tc>
        <w:tc>
          <w:tcPr>
            <w:tcW w:w="0" w:type="auto"/>
            <w:vAlign w:val="center"/>
            <w:hideMark/>
          </w:tcPr>
          <w:p w14:paraId="63280A05" w14:textId="77777777" w:rsidR="00F949B0" w:rsidRPr="00F949B0" w:rsidRDefault="00F949B0" w:rsidP="00F949B0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F949B0">
              <w:rPr>
                <w:rFonts w:ascii="Calibri" w:hAnsi="Calibri" w:cs="Calibri"/>
              </w:rPr>
              <w:t>Quick presets (0.1, 0.5, 1, 2, 5 oz) or custom quantity input</w:t>
            </w:r>
          </w:p>
        </w:tc>
      </w:tr>
      <w:tr w:rsidR="002E4F8C" w:rsidRPr="002E4F8C" w14:paraId="6CFA5BF1" w14:textId="77777777" w:rsidTr="00F949B0">
        <w:tc>
          <w:tcPr>
            <w:tcW w:w="0" w:type="auto"/>
            <w:vAlign w:val="center"/>
            <w:hideMark/>
          </w:tcPr>
          <w:p w14:paraId="587AB9B1" w14:textId="77777777" w:rsidR="00F949B0" w:rsidRPr="00F949B0" w:rsidRDefault="00F949B0" w:rsidP="00F949B0">
            <w:pPr>
              <w:spacing w:after="160" w:line="259" w:lineRule="auto"/>
              <w:rPr>
                <w:rFonts w:ascii="Calibri" w:hAnsi="Calibri" w:cs="Calibri"/>
              </w:rPr>
            </w:pPr>
            <w:r w:rsidRPr="00F949B0">
              <w:rPr>
                <w:rFonts w:ascii="Calibri" w:hAnsi="Calibri" w:cs="Calibri"/>
                <w:b/>
                <w:bCs/>
              </w:rPr>
              <w:t>Stop-Loss / Take-Profit</w:t>
            </w:r>
          </w:p>
        </w:tc>
        <w:tc>
          <w:tcPr>
            <w:tcW w:w="0" w:type="auto"/>
            <w:vAlign w:val="center"/>
            <w:hideMark/>
          </w:tcPr>
          <w:p w14:paraId="7732A53F" w14:textId="77777777" w:rsidR="00F949B0" w:rsidRPr="00F949B0" w:rsidRDefault="00F949B0" w:rsidP="00F949B0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F949B0">
              <w:rPr>
                <w:rFonts w:ascii="Calibri" w:hAnsi="Calibri" w:cs="Calibri"/>
              </w:rPr>
              <w:t>Toggle-based SL/TP with distance input ($X away from entry)</w:t>
            </w:r>
          </w:p>
        </w:tc>
      </w:tr>
      <w:tr w:rsidR="002E4F8C" w:rsidRPr="002E4F8C" w14:paraId="607FB72F" w14:textId="77777777" w:rsidTr="00F949B0">
        <w:tc>
          <w:tcPr>
            <w:tcW w:w="0" w:type="auto"/>
            <w:vAlign w:val="center"/>
            <w:hideMark/>
          </w:tcPr>
          <w:p w14:paraId="5BA628B5" w14:textId="2F29DE51" w:rsidR="00F949B0" w:rsidRPr="00F949B0" w:rsidRDefault="00F949B0" w:rsidP="00F949B0">
            <w:pPr>
              <w:spacing w:after="160" w:line="259" w:lineRule="auto"/>
              <w:rPr>
                <w:rFonts w:ascii="Calibri" w:hAnsi="Calibri" w:cs="Calibri"/>
              </w:rPr>
            </w:pPr>
            <w:r w:rsidRPr="00F949B0">
              <w:rPr>
                <w:rFonts w:ascii="Calibri" w:hAnsi="Calibri" w:cs="Calibri"/>
                <w:b/>
                <w:bCs/>
              </w:rPr>
              <w:t>Risk:</w:t>
            </w:r>
            <w:r w:rsidRPr="002E4F8C">
              <w:rPr>
                <w:rFonts w:ascii="Calibri" w:hAnsi="Calibri" w:cs="Calibri"/>
                <w:b/>
                <w:bCs/>
              </w:rPr>
              <w:t xml:space="preserve"> </w:t>
            </w:r>
            <w:r w:rsidRPr="00F949B0">
              <w:rPr>
                <w:rFonts w:ascii="Calibri" w:hAnsi="Calibri" w:cs="Calibri"/>
                <w:b/>
                <w:bCs/>
              </w:rPr>
              <w:t>Reward Preview</w:t>
            </w:r>
          </w:p>
        </w:tc>
        <w:tc>
          <w:tcPr>
            <w:tcW w:w="0" w:type="auto"/>
            <w:vAlign w:val="center"/>
            <w:hideMark/>
          </w:tcPr>
          <w:p w14:paraId="107480D9" w14:textId="77777777" w:rsidR="00F949B0" w:rsidRPr="00F949B0" w:rsidRDefault="00F949B0" w:rsidP="00F949B0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F949B0">
              <w:rPr>
                <w:rFonts w:ascii="Calibri" w:hAnsi="Calibri" w:cs="Calibri"/>
              </w:rPr>
              <w:t>Shows dollar risk, dollar reward, and R:R ratio before order placement</w:t>
            </w:r>
          </w:p>
        </w:tc>
      </w:tr>
      <w:tr w:rsidR="002E4F8C" w:rsidRPr="002E4F8C" w14:paraId="6C4DDA19" w14:textId="77777777" w:rsidTr="00F949B0">
        <w:tc>
          <w:tcPr>
            <w:tcW w:w="0" w:type="auto"/>
            <w:vAlign w:val="center"/>
            <w:hideMark/>
          </w:tcPr>
          <w:p w14:paraId="1EA36250" w14:textId="77777777" w:rsidR="00F949B0" w:rsidRPr="00F949B0" w:rsidRDefault="00F949B0" w:rsidP="00F949B0">
            <w:pPr>
              <w:spacing w:after="160" w:line="259" w:lineRule="auto"/>
              <w:rPr>
                <w:rFonts w:ascii="Calibri" w:hAnsi="Calibri" w:cs="Calibri"/>
              </w:rPr>
            </w:pPr>
            <w:r w:rsidRPr="00F949B0">
              <w:rPr>
                <w:rFonts w:ascii="Calibri" w:hAnsi="Calibri" w:cs="Calibri"/>
                <w:b/>
                <w:bCs/>
              </w:rPr>
              <w:t>Order Confirmation</w:t>
            </w:r>
          </w:p>
        </w:tc>
        <w:tc>
          <w:tcPr>
            <w:tcW w:w="0" w:type="auto"/>
            <w:vAlign w:val="center"/>
            <w:hideMark/>
          </w:tcPr>
          <w:p w14:paraId="7CFF618A" w14:textId="77777777" w:rsidR="00F949B0" w:rsidRPr="00F949B0" w:rsidRDefault="00F949B0" w:rsidP="00F949B0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F949B0">
              <w:rPr>
                <w:rFonts w:ascii="Calibri" w:hAnsi="Calibri" w:cs="Calibri"/>
              </w:rPr>
              <w:t>Review dialog showing all order details before execution</w:t>
            </w:r>
          </w:p>
        </w:tc>
      </w:tr>
      <w:tr w:rsidR="002E4F8C" w:rsidRPr="002E4F8C" w14:paraId="4B293F68" w14:textId="77777777" w:rsidTr="00F949B0">
        <w:tc>
          <w:tcPr>
            <w:tcW w:w="0" w:type="auto"/>
            <w:vAlign w:val="center"/>
            <w:hideMark/>
          </w:tcPr>
          <w:p w14:paraId="01B4F1BD" w14:textId="77777777" w:rsidR="00F949B0" w:rsidRPr="00F949B0" w:rsidRDefault="00F949B0" w:rsidP="00F949B0">
            <w:pPr>
              <w:spacing w:after="160" w:line="259" w:lineRule="auto"/>
              <w:rPr>
                <w:rFonts w:ascii="Calibri" w:hAnsi="Calibri" w:cs="Calibri"/>
              </w:rPr>
            </w:pPr>
            <w:r w:rsidRPr="00F949B0">
              <w:rPr>
                <w:rFonts w:ascii="Calibri" w:hAnsi="Calibri" w:cs="Calibri"/>
                <w:b/>
                <w:bCs/>
              </w:rPr>
              <w:t>Position Management</w:t>
            </w:r>
          </w:p>
        </w:tc>
        <w:tc>
          <w:tcPr>
            <w:tcW w:w="0" w:type="auto"/>
            <w:vAlign w:val="center"/>
            <w:hideMark/>
          </w:tcPr>
          <w:p w14:paraId="15AA8E7E" w14:textId="77777777" w:rsidR="00F949B0" w:rsidRPr="00F949B0" w:rsidRDefault="00F949B0" w:rsidP="00F949B0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F949B0">
              <w:rPr>
                <w:rFonts w:ascii="Calibri" w:hAnsi="Calibri" w:cs="Calibri"/>
              </w:rPr>
              <w:t>Close button with Yes/No confirmation, expandable position details</w:t>
            </w:r>
          </w:p>
        </w:tc>
      </w:tr>
      <w:tr w:rsidR="002E4F8C" w:rsidRPr="002E4F8C" w14:paraId="532656D4" w14:textId="77777777" w:rsidTr="00F949B0">
        <w:tc>
          <w:tcPr>
            <w:tcW w:w="0" w:type="auto"/>
            <w:vAlign w:val="center"/>
            <w:hideMark/>
          </w:tcPr>
          <w:p w14:paraId="08725C24" w14:textId="77777777" w:rsidR="00F949B0" w:rsidRPr="00F949B0" w:rsidRDefault="00F949B0" w:rsidP="00F949B0">
            <w:pPr>
              <w:spacing w:after="160" w:line="259" w:lineRule="auto"/>
              <w:rPr>
                <w:rFonts w:ascii="Calibri" w:hAnsi="Calibri" w:cs="Calibri"/>
              </w:rPr>
            </w:pPr>
            <w:r w:rsidRPr="00F949B0">
              <w:rPr>
                <w:rFonts w:ascii="Calibri" w:hAnsi="Calibri" w:cs="Calibri"/>
                <w:b/>
                <w:bCs/>
              </w:rPr>
              <w:t>Auto SL/TP Execution</w:t>
            </w:r>
          </w:p>
        </w:tc>
        <w:tc>
          <w:tcPr>
            <w:tcW w:w="0" w:type="auto"/>
            <w:vAlign w:val="center"/>
            <w:hideMark/>
          </w:tcPr>
          <w:p w14:paraId="26457F03" w14:textId="77777777" w:rsidR="00F949B0" w:rsidRPr="00F949B0" w:rsidRDefault="00F949B0" w:rsidP="00F949B0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F949B0">
              <w:rPr>
                <w:rFonts w:ascii="Calibri" w:hAnsi="Calibri" w:cs="Calibri"/>
              </w:rPr>
              <w:t>Server-side monitoring triggers SL/TP when price reaches levels (with 30s cooldown)</w:t>
            </w:r>
          </w:p>
        </w:tc>
      </w:tr>
    </w:tbl>
    <w:p w14:paraId="33D6A4BD" w14:textId="77777777" w:rsidR="00F949B0" w:rsidRPr="002E4F8C" w:rsidRDefault="00F949B0" w:rsidP="00F949B0">
      <w:pPr>
        <w:jc w:val="both"/>
        <w:rPr>
          <w:rFonts w:ascii="Calibri" w:hAnsi="Calibri" w:cs="Calibri"/>
        </w:rPr>
      </w:pPr>
    </w:p>
    <w:p w14:paraId="00DDDA76" w14:textId="73E1ADD4" w:rsidR="00F949B0" w:rsidRPr="00F949B0" w:rsidRDefault="00F949B0" w:rsidP="00F949B0">
      <w:pPr>
        <w:jc w:val="both"/>
        <w:rPr>
          <w:rFonts w:ascii="Calibri" w:hAnsi="Calibri" w:cs="Calibri"/>
        </w:rPr>
      </w:pPr>
      <w:r w:rsidRPr="00F949B0">
        <w:rPr>
          <w:rFonts w:ascii="Calibri" w:hAnsi="Calibri" w:cs="Calibri"/>
        </w:rPr>
        <w:t>All trades and positions are </w:t>
      </w:r>
      <w:r w:rsidRPr="00F949B0">
        <w:rPr>
          <w:rFonts w:ascii="Calibri" w:hAnsi="Calibri" w:cs="Calibri"/>
          <w:b/>
          <w:bCs/>
        </w:rPr>
        <w:t>persisted in MySQL</w:t>
      </w:r>
      <w:r w:rsidRPr="00F949B0">
        <w:rPr>
          <w:rFonts w:ascii="Calibri" w:hAnsi="Calibri" w:cs="Calibri"/>
        </w:rPr>
        <w:t> — they survive page refreshes and server restarts.</w:t>
      </w:r>
    </w:p>
    <w:p w14:paraId="5A12935E" w14:textId="77777777" w:rsidR="00F949B0" w:rsidRPr="002E4F8C" w:rsidRDefault="00F949B0" w:rsidP="002E4F8C">
      <w:pPr>
        <w:pStyle w:val="Heading3"/>
        <w:jc w:val="both"/>
        <w:rPr>
          <w:rFonts w:ascii="Calibri" w:hAnsi="Calibri" w:cs="Calibri"/>
          <w:color w:val="auto"/>
        </w:rPr>
      </w:pPr>
      <w:r w:rsidRPr="002E4F8C">
        <w:rPr>
          <w:rFonts w:ascii="Calibri" w:hAnsi="Calibri" w:cs="Calibri"/>
          <w:color w:val="auto"/>
        </w:rPr>
        <w:t>2.3 Real Technical Indicators (Dataset-Powered)</w:t>
      </w:r>
    </w:p>
    <w:p w14:paraId="15AC6753" w14:textId="77777777" w:rsidR="00F949B0" w:rsidRPr="00F949B0" w:rsidRDefault="00F949B0" w:rsidP="002E4F8C">
      <w:pPr>
        <w:jc w:val="both"/>
        <w:rPr>
          <w:rFonts w:ascii="Calibri" w:hAnsi="Calibri" w:cs="Calibri"/>
        </w:rPr>
      </w:pPr>
      <w:r w:rsidRPr="00F949B0">
        <w:rPr>
          <w:rFonts w:ascii="Calibri" w:hAnsi="Calibri" w:cs="Calibri"/>
        </w:rPr>
        <w:t>Instead of generating random indicator values, the platform loads </w:t>
      </w:r>
      <w:r w:rsidRPr="00F949B0">
        <w:rPr>
          <w:rFonts w:ascii="Calibri" w:hAnsi="Calibri" w:cs="Calibri"/>
          <w:b/>
          <w:bCs/>
        </w:rPr>
        <w:t>pre-computed, real technical indicators</w:t>
      </w:r>
      <w:r w:rsidRPr="00F949B0">
        <w:rPr>
          <w:rFonts w:ascii="Calibri" w:hAnsi="Calibri" w:cs="Calibri"/>
        </w:rPr>
        <w:t> from a 12,096-row enriched dataset:</w:t>
      </w:r>
    </w:p>
    <w:p w14:paraId="1204A8DB" w14:textId="77777777" w:rsidR="00F949B0" w:rsidRPr="002E4F8C" w:rsidRDefault="00F949B0" w:rsidP="002E4F8C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</w:rPr>
      </w:pPr>
      <w:r w:rsidRPr="002E4F8C">
        <w:rPr>
          <w:rFonts w:ascii="Calibri" w:hAnsi="Calibri" w:cs="Calibri"/>
          <w:b/>
          <w:bCs/>
        </w:rPr>
        <w:t>RSI (14-period)</w:t>
      </w:r>
      <w:r w:rsidRPr="002E4F8C">
        <w:rPr>
          <w:rFonts w:ascii="Calibri" w:hAnsi="Calibri" w:cs="Calibri"/>
        </w:rPr>
        <w:t> — Real Relative Strength Index values</w:t>
      </w:r>
    </w:p>
    <w:p w14:paraId="57CE9AE5" w14:textId="77777777" w:rsidR="00F949B0" w:rsidRPr="002E4F8C" w:rsidRDefault="00F949B0" w:rsidP="002E4F8C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</w:rPr>
      </w:pPr>
      <w:r w:rsidRPr="002E4F8C">
        <w:rPr>
          <w:rFonts w:ascii="Calibri" w:hAnsi="Calibri" w:cs="Calibri"/>
          <w:b/>
          <w:bCs/>
        </w:rPr>
        <w:t>MACD + Signal Line</w:t>
      </w:r>
      <w:r w:rsidRPr="002E4F8C">
        <w:rPr>
          <w:rFonts w:ascii="Calibri" w:hAnsi="Calibri" w:cs="Calibri"/>
        </w:rPr>
        <w:t> — Real MACD oscillator with signal crossovers</w:t>
      </w:r>
    </w:p>
    <w:p w14:paraId="2C192C05" w14:textId="77777777" w:rsidR="00F949B0" w:rsidRPr="002E4F8C" w:rsidRDefault="00F949B0" w:rsidP="002E4F8C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</w:rPr>
      </w:pPr>
      <w:r w:rsidRPr="002E4F8C">
        <w:rPr>
          <w:rFonts w:ascii="Calibri" w:hAnsi="Calibri" w:cs="Calibri"/>
          <w:b/>
          <w:bCs/>
        </w:rPr>
        <w:t>Bollinger Bands</w:t>
      </w:r>
      <w:r w:rsidRPr="002E4F8C">
        <w:rPr>
          <w:rFonts w:ascii="Calibri" w:hAnsi="Calibri" w:cs="Calibri"/>
        </w:rPr>
        <w:t> — Real upper, middle, and lower bands with standard deviation</w:t>
      </w:r>
    </w:p>
    <w:p w14:paraId="5CBA73B6" w14:textId="77777777" w:rsidR="00F949B0" w:rsidRPr="002E4F8C" w:rsidRDefault="00F949B0" w:rsidP="002E4F8C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</w:rPr>
      </w:pPr>
      <w:r w:rsidRPr="002E4F8C">
        <w:rPr>
          <w:rFonts w:ascii="Calibri" w:hAnsi="Calibri" w:cs="Calibri"/>
          <w:b/>
          <w:bCs/>
        </w:rPr>
        <w:t>SMA (20, 50)</w:t>
      </w:r>
      <w:r w:rsidRPr="002E4F8C">
        <w:rPr>
          <w:rFonts w:ascii="Calibri" w:hAnsi="Calibri" w:cs="Calibri"/>
        </w:rPr>
        <w:t> — Real Simple Moving Averages</w:t>
      </w:r>
    </w:p>
    <w:p w14:paraId="77F5FA49" w14:textId="77777777" w:rsidR="00F949B0" w:rsidRPr="002E4F8C" w:rsidRDefault="00F949B0" w:rsidP="002E4F8C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</w:rPr>
      </w:pPr>
      <w:r w:rsidRPr="002E4F8C">
        <w:rPr>
          <w:rFonts w:ascii="Calibri" w:hAnsi="Calibri" w:cs="Calibri"/>
          <w:b/>
          <w:bCs/>
        </w:rPr>
        <w:t>EMA (20, 50)</w:t>
      </w:r>
      <w:r w:rsidRPr="002E4F8C">
        <w:rPr>
          <w:rFonts w:ascii="Calibri" w:hAnsi="Calibri" w:cs="Calibri"/>
        </w:rPr>
        <w:t> — Real Exponential Moving Averages</w:t>
      </w:r>
    </w:p>
    <w:p w14:paraId="328FB550" w14:textId="77777777" w:rsidR="00F949B0" w:rsidRPr="002E4F8C" w:rsidRDefault="00F949B0" w:rsidP="002E4F8C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</w:rPr>
      </w:pPr>
      <w:r w:rsidRPr="002E4F8C">
        <w:rPr>
          <w:rFonts w:ascii="Calibri" w:hAnsi="Calibri" w:cs="Calibri"/>
          <w:b/>
          <w:bCs/>
        </w:rPr>
        <w:t>Volatility (30-day)</w:t>
      </w:r>
      <w:r w:rsidRPr="002E4F8C">
        <w:rPr>
          <w:rFonts w:ascii="Calibri" w:hAnsi="Calibri" w:cs="Calibri"/>
        </w:rPr>
        <w:t> — Real rolling volatility</w:t>
      </w:r>
    </w:p>
    <w:p w14:paraId="4E2B7C07" w14:textId="77777777" w:rsidR="00F949B0" w:rsidRPr="002E4F8C" w:rsidRDefault="00F949B0" w:rsidP="002E4F8C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</w:rPr>
      </w:pPr>
      <w:r w:rsidRPr="002E4F8C">
        <w:rPr>
          <w:rFonts w:ascii="Calibri" w:hAnsi="Calibri" w:cs="Calibri"/>
          <w:b/>
          <w:bCs/>
        </w:rPr>
        <w:t>Trend Classification</w:t>
      </w:r>
      <w:r w:rsidRPr="002E4F8C">
        <w:rPr>
          <w:rFonts w:ascii="Calibri" w:hAnsi="Calibri" w:cs="Calibri"/>
        </w:rPr>
        <w:t> — Pre-labeled trend direction from the dataset</w:t>
      </w:r>
    </w:p>
    <w:p w14:paraId="7541FAB2" w14:textId="77777777" w:rsidR="00F949B0" w:rsidRPr="002E4F8C" w:rsidRDefault="00F949B0" w:rsidP="002E4F8C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</w:rPr>
      </w:pPr>
      <w:r w:rsidRPr="002E4F8C">
        <w:rPr>
          <w:rFonts w:ascii="Calibri" w:hAnsi="Calibri" w:cs="Calibri"/>
          <w:b/>
          <w:bCs/>
        </w:rPr>
        <w:t>Next-Day Prediction</w:t>
      </w:r>
      <w:r w:rsidRPr="002E4F8C">
        <w:rPr>
          <w:rFonts w:ascii="Calibri" w:hAnsi="Calibri" w:cs="Calibri"/>
        </w:rPr>
        <w:t> — target_next_close and target_direction columns for AI signal generation</w:t>
      </w:r>
    </w:p>
    <w:p w14:paraId="7F3B7CEA" w14:textId="77777777" w:rsidR="00F949B0" w:rsidRPr="002E4F8C" w:rsidRDefault="00F949B0" w:rsidP="002E4F8C">
      <w:pPr>
        <w:pStyle w:val="Heading3"/>
        <w:jc w:val="both"/>
        <w:rPr>
          <w:rFonts w:ascii="Calibri" w:hAnsi="Calibri" w:cs="Calibri"/>
          <w:color w:val="auto"/>
        </w:rPr>
      </w:pPr>
      <w:r w:rsidRPr="002E4F8C">
        <w:rPr>
          <w:rFonts w:ascii="Calibri" w:hAnsi="Calibri" w:cs="Calibri"/>
          <w:color w:val="auto"/>
        </w:rPr>
        <w:t>2.4 AI Market Insights Engine</w:t>
      </w:r>
    </w:p>
    <w:p w14:paraId="28341FC2" w14:textId="77777777" w:rsidR="00F949B0" w:rsidRPr="00F949B0" w:rsidRDefault="00F949B0" w:rsidP="002E4F8C">
      <w:pPr>
        <w:jc w:val="both"/>
        <w:rPr>
          <w:rFonts w:ascii="Calibri" w:hAnsi="Calibri" w:cs="Calibri"/>
        </w:rPr>
      </w:pPr>
      <w:r w:rsidRPr="00F949B0">
        <w:rPr>
          <w:rFonts w:ascii="Calibri" w:hAnsi="Calibri" w:cs="Calibri"/>
        </w:rPr>
        <w:t>A natural-language advice system that generates contextual trading commentary:</w:t>
      </w:r>
    </w:p>
    <w:p w14:paraId="72B32DF7" w14:textId="77777777" w:rsidR="00F949B0" w:rsidRPr="002E4F8C" w:rsidRDefault="00F949B0" w:rsidP="002E4F8C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</w:rPr>
      </w:pPr>
      <w:r w:rsidRPr="002E4F8C">
        <w:rPr>
          <w:rFonts w:ascii="Calibri" w:hAnsi="Calibri" w:cs="Calibri"/>
        </w:rPr>
        <w:t>Reads real technical indicator values (RSI overbought/oversold, MACD crossovers, Bollinger Band proximity)</w:t>
      </w:r>
    </w:p>
    <w:p w14:paraId="5EF74A6D" w14:textId="77777777" w:rsidR="00F949B0" w:rsidRPr="002E4F8C" w:rsidRDefault="00F949B0" w:rsidP="002E4F8C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</w:rPr>
      </w:pPr>
      <w:r w:rsidRPr="002E4F8C">
        <w:rPr>
          <w:rFonts w:ascii="Calibri" w:hAnsi="Calibri" w:cs="Calibri"/>
        </w:rPr>
        <w:t>Fetches live financial news via RSS feeds (Investing.com, Yahoo Finance)</w:t>
      </w:r>
    </w:p>
    <w:p w14:paraId="4FEF0E70" w14:textId="77777777" w:rsidR="00F949B0" w:rsidRPr="002E4F8C" w:rsidRDefault="00F949B0" w:rsidP="002E4F8C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</w:rPr>
      </w:pPr>
      <w:r w:rsidRPr="002E4F8C">
        <w:rPr>
          <w:rFonts w:ascii="Calibri" w:hAnsi="Calibri" w:cs="Calibri"/>
        </w:rPr>
        <w:t>Generates plain-English advice like: </w:t>
      </w:r>
      <w:r w:rsidRPr="002E4F8C">
        <w:rPr>
          <w:rFonts w:ascii="Calibri" w:hAnsi="Calibri" w:cs="Calibri"/>
          <w:i/>
          <w:iCs/>
        </w:rPr>
        <w:t>"RSI is at 6.5 — extremely oversold. This often precedes a rebound, but falling-knife scenarios are possible. Wait for RSI to cross above 30 before entering."</w:t>
      </w:r>
    </w:p>
    <w:p w14:paraId="2109CC89" w14:textId="77777777" w:rsidR="00F949B0" w:rsidRPr="002E4F8C" w:rsidRDefault="00F949B0" w:rsidP="002E4F8C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</w:rPr>
      </w:pPr>
      <w:r w:rsidRPr="002E4F8C">
        <w:rPr>
          <w:rFonts w:ascii="Calibri" w:hAnsi="Calibri" w:cs="Calibri"/>
        </w:rPr>
        <w:t>News-aware suggestions when geopolitical events or Fed announcements are detected</w:t>
      </w:r>
    </w:p>
    <w:p w14:paraId="0FF86230" w14:textId="77777777" w:rsidR="00F949B0" w:rsidRPr="002E4F8C" w:rsidRDefault="00F949B0" w:rsidP="002E4F8C">
      <w:pPr>
        <w:pStyle w:val="Heading3"/>
        <w:jc w:val="both"/>
        <w:rPr>
          <w:rFonts w:ascii="Calibri" w:hAnsi="Calibri" w:cs="Calibri"/>
          <w:color w:val="auto"/>
        </w:rPr>
      </w:pPr>
      <w:r w:rsidRPr="002E4F8C">
        <w:rPr>
          <w:rFonts w:ascii="Calibri" w:hAnsi="Calibri" w:cs="Calibri"/>
          <w:color w:val="auto"/>
        </w:rPr>
        <w:lastRenderedPageBreak/>
        <w:t>2.5 AI Trade Analytics Page</w:t>
      </w:r>
    </w:p>
    <w:p w14:paraId="46DB8AAD" w14:textId="77777777" w:rsidR="00F949B0" w:rsidRPr="00F949B0" w:rsidRDefault="00F949B0" w:rsidP="002E4F8C">
      <w:pPr>
        <w:jc w:val="both"/>
        <w:rPr>
          <w:rFonts w:ascii="Calibri" w:hAnsi="Calibri" w:cs="Calibri"/>
        </w:rPr>
      </w:pPr>
      <w:r w:rsidRPr="00F949B0">
        <w:rPr>
          <w:rFonts w:ascii="Calibri" w:hAnsi="Calibri" w:cs="Calibri"/>
        </w:rPr>
        <w:t>A dedicated analytics dashboard accessible via the header button:</w:t>
      </w:r>
    </w:p>
    <w:p w14:paraId="6F63F45F" w14:textId="77777777" w:rsidR="00F949B0" w:rsidRPr="002E4F8C" w:rsidRDefault="00F949B0" w:rsidP="002E4F8C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</w:rPr>
      </w:pPr>
      <w:r w:rsidRPr="002E4F8C">
        <w:rPr>
          <w:rFonts w:ascii="Calibri" w:hAnsi="Calibri" w:cs="Calibri"/>
          <w:b/>
          <w:bCs/>
        </w:rPr>
        <w:t>Performance Overview</w:t>
      </w:r>
      <w:r w:rsidRPr="002E4F8C">
        <w:rPr>
          <w:rFonts w:ascii="Calibri" w:hAnsi="Calibri" w:cs="Calibri"/>
        </w:rPr>
        <w:t> — 4 hero stat cards (Balance, Return %, Win Rate, Profit Factor) + 6 mini stats</w:t>
      </w:r>
    </w:p>
    <w:p w14:paraId="68A2E56F" w14:textId="77777777" w:rsidR="00F949B0" w:rsidRPr="002E4F8C" w:rsidRDefault="00F949B0" w:rsidP="002E4F8C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</w:rPr>
      </w:pPr>
      <w:r w:rsidRPr="002E4F8C">
        <w:rPr>
          <w:rFonts w:ascii="Calibri" w:hAnsi="Calibri" w:cs="Calibri"/>
          <w:b/>
          <w:bCs/>
        </w:rPr>
        <w:t>AI Performance Coach</w:t>
      </w:r>
      <w:r w:rsidRPr="002E4F8C">
        <w:rPr>
          <w:rFonts w:ascii="Calibri" w:hAnsi="Calibri" w:cs="Calibri"/>
        </w:rPr>
        <w:t> — Natural-language summary of overall trading performance</w:t>
      </w:r>
    </w:p>
    <w:p w14:paraId="4C48B627" w14:textId="77777777" w:rsidR="00F949B0" w:rsidRPr="002E4F8C" w:rsidRDefault="00F949B0" w:rsidP="002E4F8C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</w:rPr>
      </w:pPr>
      <w:r w:rsidRPr="002E4F8C">
        <w:rPr>
          <w:rFonts w:ascii="Calibri" w:hAnsi="Calibri" w:cs="Calibri"/>
          <w:b/>
          <w:bCs/>
        </w:rPr>
        <w:t>Trade-by-Trade Review</w:t>
      </w:r>
      <w:r w:rsidRPr="002E4F8C">
        <w:rPr>
          <w:rFonts w:ascii="Calibri" w:hAnsi="Calibri" w:cs="Calibri"/>
        </w:rPr>
        <w:t> — Each closed trade is expandable with:</w:t>
      </w:r>
    </w:p>
    <w:p w14:paraId="1C80E66A" w14:textId="77777777" w:rsidR="00F949B0" w:rsidRPr="002E4F8C" w:rsidRDefault="00F949B0" w:rsidP="002E4F8C">
      <w:pPr>
        <w:pStyle w:val="ListParagraph"/>
        <w:numPr>
          <w:ilvl w:val="1"/>
          <w:numId w:val="20"/>
        </w:numPr>
        <w:jc w:val="both"/>
        <w:rPr>
          <w:rFonts w:ascii="Calibri" w:hAnsi="Calibri" w:cs="Calibri"/>
        </w:rPr>
      </w:pPr>
      <w:r w:rsidRPr="002E4F8C">
        <w:rPr>
          <w:rFonts w:ascii="Calibri" w:hAnsi="Calibri" w:cs="Calibri"/>
          <w:b/>
          <w:bCs/>
        </w:rPr>
        <w:t>Score (0–100)</w:t>
      </w:r>
      <w:r w:rsidRPr="002E4F8C">
        <w:rPr>
          <w:rFonts w:ascii="Calibri" w:hAnsi="Calibri" w:cs="Calibri"/>
        </w:rPr>
        <w:t> displayed as a circular SVG ring</w:t>
      </w:r>
    </w:p>
    <w:p w14:paraId="181427BC" w14:textId="77777777" w:rsidR="00F949B0" w:rsidRPr="002E4F8C" w:rsidRDefault="00F949B0" w:rsidP="002E4F8C">
      <w:pPr>
        <w:pStyle w:val="ListParagraph"/>
        <w:numPr>
          <w:ilvl w:val="1"/>
          <w:numId w:val="20"/>
        </w:numPr>
        <w:jc w:val="both"/>
        <w:rPr>
          <w:rFonts w:ascii="Calibri" w:hAnsi="Calibri" w:cs="Calibri"/>
        </w:rPr>
      </w:pPr>
      <w:r w:rsidRPr="002E4F8C">
        <w:rPr>
          <w:rFonts w:ascii="Calibri" w:hAnsi="Calibri" w:cs="Calibri"/>
          <w:b/>
          <w:bCs/>
        </w:rPr>
        <w:t>Verdict</w:t>
      </w:r>
      <w:r w:rsidRPr="002E4F8C">
        <w:rPr>
          <w:rFonts w:ascii="Calibri" w:hAnsi="Calibri" w:cs="Calibri"/>
        </w:rPr>
        <w:t xml:space="preserve"> — </w:t>
      </w:r>
      <w:r w:rsidRPr="002E4F8C">
        <w:rPr>
          <w:rFonts w:ascii="Segoe UI Emoji" w:hAnsi="Segoe UI Emoji" w:cs="Segoe UI Emoji"/>
        </w:rPr>
        <w:t>🌟</w:t>
      </w:r>
      <w:r w:rsidRPr="002E4F8C">
        <w:rPr>
          <w:rFonts w:ascii="Calibri" w:hAnsi="Calibri" w:cs="Calibri"/>
        </w:rPr>
        <w:t xml:space="preserve"> Excellent / </w:t>
      </w:r>
      <w:r w:rsidRPr="002E4F8C">
        <w:rPr>
          <w:rFonts w:ascii="Segoe UI Emoji" w:hAnsi="Segoe UI Emoji" w:cs="Segoe UI Emoji"/>
        </w:rPr>
        <w:t>✅</w:t>
      </w:r>
      <w:r w:rsidRPr="002E4F8C">
        <w:rPr>
          <w:rFonts w:ascii="Calibri" w:hAnsi="Calibri" w:cs="Calibri"/>
        </w:rPr>
        <w:t xml:space="preserve"> Good / </w:t>
      </w:r>
      <w:r w:rsidRPr="002E4F8C">
        <w:rPr>
          <w:rFonts w:ascii="Segoe UI Symbol" w:hAnsi="Segoe UI Symbol" w:cs="Segoe UI Symbol"/>
        </w:rPr>
        <w:t>⚠</w:t>
      </w:r>
      <w:r w:rsidRPr="002E4F8C">
        <w:rPr>
          <w:rFonts w:ascii="Calibri" w:hAnsi="Calibri" w:cs="Calibri"/>
        </w:rPr>
        <w:t xml:space="preserve">️ Average / </w:t>
      </w:r>
      <w:r w:rsidRPr="002E4F8C">
        <w:rPr>
          <w:rFonts w:ascii="Segoe UI Emoji" w:hAnsi="Segoe UI Emoji" w:cs="Segoe UI Emoji"/>
        </w:rPr>
        <w:t>❌</w:t>
      </w:r>
      <w:r w:rsidRPr="002E4F8C">
        <w:rPr>
          <w:rFonts w:ascii="Calibri" w:hAnsi="Calibri" w:cs="Calibri"/>
        </w:rPr>
        <w:t xml:space="preserve"> Needs Improvement</w:t>
      </w:r>
    </w:p>
    <w:p w14:paraId="584505C0" w14:textId="77777777" w:rsidR="00F949B0" w:rsidRPr="002E4F8C" w:rsidRDefault="00F949B0" w:rsidP="002E4F8C">
      <w:pPr>
        <w:pStyle w:val="ListParagraph"/>
        <w:numPr>
          <w:ilvl w:val="1"/>
          <w:numId w:val="20"/>
        </w:numPr>
        <w:jc w:val="both"/>
        <w:rPr>
          <w:rFonts w:ascii="Calibri" w:hAnsi="Calibri" w:cs="Calibri"/>
        </w:rPr>
      </w:pPr>
      <w:r w:rsidRPr="002E4F8C">
        <w:rPr>
          <w:rFonts w:ascii="Calibri" w:hAnsi="Calibri" w:cs="Calibri"/>
          <w:b/>
          <w:bCs/>
        </w:rPr>
        <w:t>What You Did Well</w:t>
      </w:r>
      <w:r w:rsidRPr="002E4F8C">
        <w:rPr>
          <w:rFonts w:ascii="Calibri" w:hAnsi="Calibri" w:cs="Calibri"/>
        </w:rPr>
        <w:t> — Green-themed highlights (e.g., "Excellent risk management with both SL and TP set")</w:t>
      </w:r>
    </w:p>
    <w:p w14:paraId="6AFA8844" w14:textId="77777777" w:rsidR="00F949B0" w:rsidRPr="002E4F8C" w:rsidRDefault="00F949B0" w:rsidP="002E4F8C">
      <w:pPr>
        <w:pStyle w:val="ListParagraph"/>
        <w:numPr>
          <w:ilvl w:val="1"/>
          <w:numId w:val="20"/>
        </w:numPr>
        <w:jc w:val="both"/>
        <w:rPr>
          <w:rFonts w:ascii="Calibri" w:hAnsi="Calibri" w:cs="Calibri"/>
        </w:rPr>
      </w:pPr>
      <w:r w:rsidRPr="002E4F8C">
        <w:rPr>
          <w:rFonts w:ascii="Calibri" w:hAnsi="Calibri" w:cs="Calibri"/>
          <w:b/>
          <w:bCs/>
        </w:rPr>
        <w:t>How to Improve</w:t>
      </w:r>
      <w:r w:rsidRPr="002E4F8C">
        <w:rPr>
          <w:rFonts w:ascii="Calibri" w:hAnsi="Calibri" w:cs="Calibri"/>
        </w:rPr>
        <w:t> — Amber-themed suggestions (e.g., "No Stop-Loss was set. Always protect your capital")</w:t>
      </w:r>
    </w:p>
    <w:p w14:paraId="284A79AA" w14:textId="77777777" w:rsidR="00F949B0" w:rsidRPr="002E4F8C" w:rsidRDefault="00F949B0" w:rsidP="002E4F8C">
      <w:pPr>
        <w:pStyle w:val="ListParagraph"/>
        <w:numPr>
          <w:ilvl w:val="1"/>
          <w:numId w:val="20"/>
        </w:numPr>
        <w:jc w:val="both"/>
        <w:rPr>
          <w:rFonts w:ascii="Calibri" w:hAnsi="Calibri" w:cs="Calibri"/>
        </w:rPr>
      </w:pPr>
      <w:r w:rsidRPr="002E4F8C">
        <w:rPr>
          <w:rFonts w:ascii="Calibri" w:hAnsi="Calibri" w:cs="Calibri"/>
        </w:rPr>
        <w:t>Pattern detection: consecutive losses (revenge trading warning), consecutive wins, position sizing analysis</w:t>
      </w:r>
    </w:p>
    <w:p w14:paraId="4C2A2408" w14:textId="77777777" w:rsidR="00F949B0" w:rsidRPr="002E4F8C" w:rsidRDefault="00F949B0" w:rsidP="002E4F8C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</w:rPr>
      </w:pPr>
      <w:r w:rsidRPr="002E4F8C">
        <w:rPr>
          <w:rFonts w:ascii="Calibri" w:hAnsi="Calibri" w:cs="Calibri"/>
          <w:b/>
          <w:bCs/>
        </w:rPr>
        <w:t>Filter tabs</w:t>
      </w:r>
      <w:r w:rsidRPr="002E4F8C">
        <w:rPr>
          <w:rFonts w:ascii="Calibri" w:hAnsi="Calibri" w:cs="Calibri"/>
        </w:rPr>
        <w:t> — View All / Wins only / Losses only</w:t>
      </w:r>
    </w:p>
    <w:p w14:paraId="07B5265E" w14:textId="77777777" w:rsidR="00F949B0" w:rsidRPr="002E4F8C" w:rsidRDefault="00F949B0" w:rsidP="002E4F8C">
      <w:pPr>
        <w:pStyle w:val="Heading3"/>
        <w:jc w:val="both"/>
        <w:rPr>
          <w:rFonts w:ascii="Calibri" w:hAnsi="Calibri" w:cs="Calibri"/>
          <w:color w:val="auto"/>
        </w:rPr>
      </w:pPr>
      <w:r w:rsidRPr="002E4F8C">
        <w:rPr>
          <w:rFonts w:ascii="Calibri" w:hAnsi="Calibri" w:cs="Calibri"/>
          <w:color w:val="auto"/>
        </w:rPr>
        <w:t>2.6 Price Alerts System</w:t>
      </w:r>
    </w:p>
    <w:p w14:paraId="4B8DA75C" w14:textId="77777777" w:rsidR="00F949B0" w:rsidRPr="002E4F8C" w:rsidRDefault="00F949B0" w:rsidP="002E4F8C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</w:rPr>
      </w:pPr>
      <w:r w:rsidRPr="002E4F8C">
        <w:rPr>
          <w:rFonts w:ascii="Calibri" w:hAnsi="Calibri" w:cs="Calibri"/>
        </w:rPr>
        <w:t>Users set target price levels with direction (above/below)</w:t>
      </w:r>
    </w:p>
    <w:p w14:paraId="145A4BA4" w14:textId="77777777" w:rsidR="00F949B0" w:rsidRPr="002E4F8C" w:rsidRDefault="00F949B0" w:rsidP="002E4F8C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</w:rPr>
      </w:pPr>
      <w:r w:rsidRPr="002E4F8C">
        <w:rPr>
          <w:rFonts w:ascii="Calibri" w:hAnsi="Calibri" w:cs="Calibri"/>
        </w:rPr>
        <w:t>Alerts are </w:t>
      </w:r>
      <w:r w:rsidRPr="002E4F8C">
        <w:rPr>
          <w:rFonts w:ascii="Calibri" w:hAnsi="Calibri" w:cs="Calibri"/>
          <w:b/>
          <w:bCs/>
        </w:rPr>
        <w:t>persisted in MySQL</w:t>
      </w:r>
      <w:r w:rsidRPr="002E4F8C">
        <w:rPr>
          <w:rFonts w:ascii="Calibri" w:hAnsi="Calibri" w:cs="Calibri"/>
        </w:rPr>
        <w:t> (survive page refresh)</w:t>
      </w:r>
    </w:p>
    <w:p w14:paraId="67149689" w14:textId="77777777" w:rsidR="00F949B0" w:rsidRPr="002E4F8C" w:rsidRDefault="00F949B0" w:rsidP="002E4F8C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</w:rPr>
      </w:pPr>
      <w:r w:rsidRPr="002E4F8C">
        <w:rPr>
          <w:rFonts w:ascii="Calibri" w:hAnsi="Calibri" w:cs="Calibri"/>
        </w:rPr>
        <w:t>Real-time monitoring: alerts trigger with visual pulse animation when price crosses the threshold</w:t>
      </w:r>
    </w:p>
    <w:p w14:paraId="1BDFFC4F" w14:textId="77777777" w:rsidR="00F949B0" w:rsidRPr="002E4F8C" w:rsidRDefault="00F949B0" w:rsidP="002E4F8C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</w:rPr>
      </w:pPr>
      <w:r w:rsidRPr="002E4F8C">
        <w:rPr>
          <w:rFonts w:ascii="Calibri" w:hAnsi="Calibri" w:cs="Calibri"/>
        </w:rPr>
        <w:t>Full CRUD: create, delete, trigger via backend API</w:t>
      </w:r>
    </w:p>
    <w:p w14:paraId="341FEF1B" w14:textId="4824AA30" w:rsidR="00303889" w:rsidRPr="002E4F8C" w:rsidRDefault="00303889" w:rsidP="002E4F8C">
      <w:pPr>
        <w:pStyle w:val="Heading3"/>
        <w:jc w:val="both"/>
        <w:rPr>
          <w:rFonts w:ascii="Calibri" w:hAnsi="Calibri" w:cs="Calibri"/>
          <w:color w:val="auto"/>
        </w:rPr>
      </w:pPr>
      <w:r w:rsidRPr="002E4F8C">
        <w:rPr>
          <w:rFonts w:ascii="Calibri" w:hAnsi="Calibri" w:cs="Calibri"/>
          <w:color w:val="auto"/>
        </w:rPr>
        <w:t>2.7 Live Data Pipeline</w:t>
      </w:r>
    </w:p>
    <w:p w14:paraId="51B9F7F0" w14:textId="22426ADC" w:rsidR="00303889" w:rsidRPr="002E4F8C" w:rsidRDefault="00303889" w:rsidP="002E4F8C">
      <w:pPr>
        <w:jc w:val="both"/>
        <w:rPr>
          <w:rFonts w:ascii="Calibri" w:hAnsi="Calibri" w:cs="Calibri"/>
        </w:rPr>
      </w:pPr>
      <w:r w:rsidRPr="002E4F8C">
        <w:rPr>
          <w:rFonts w:ascii="Calibri" w:hAnsi="Calibri" w:cs="Calibri"/>
        </w:rPr>
        <w:drawing>
          <wp:inline distT="0" distB="0" distL="0" distR="0" wp14:anchorId="690A314B" wp14:editId="36D75669">
            <wp:extent cx="5943600" cy="14751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9BDF" w14:textId="77777777" w:rsidR="00303889" w:rsidRPr="002E4F8C" w:rsidRDefault="00303889" w:rsidP="002E4F8C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2E4F8C">
        <w:rPr>
          <w:rFonts w:ascii="Calibri" w:hAnsi="Calibri" w:cs="Calibri"/>
          <w:b/>
          <w:bCs/>
        </w:rPr>
        <w:t>MetalPriceAPI</w:t>
      </w:r>
      <w:r w:rsidRPr="002E4F8C">
        <w:rPr>
          <w:rFonts w:ascii="Calibri" w:hAnsi="Calibri" w:cs="Calibri"/>
        </w:rPr>
        <w:t xml:space="preserve"> fetches the real XAU/USD price (API key: configured </w:t>
      </w:r>
      <w:proofErr w:type="gramStart"/>
      <w:r w:rsidRPr="002E4F8C">
        <w:rPr>
          <w:rFonts w:ascii="Calibri" w:hAnsi="Calibri" w:cs="Calibri"/>
        </w:rPr>
        <w:t>in .env</w:t>
      </w:r>
      <w:proofErr w:type="gramEnd"/>
      <w:r w:rsidRPr="002E4F8C">
        <w:rPr>
          <w:rFonts w:ascii="Calibri" w:hAnsi="Calibri" w:cs="Calibri"/>
        </w:rPr>
        <w:t>)</w:t>
      </w:r>
    </w:p>
    <w:p w14:paraId="2FF8C5FB" w14:textId="77777777" w:rsidR="00303889" w:rsidRPr="002E4F8C" w:rsidRDefault="00303889" w:rsidP="002E4F8C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2E4F8C">
        <w:rPr>
          <w:rFonts w:ascii="Calibri" w:hAnsi="Calibri" w:cs="Calibri"/>
        </w:rPr>
        <w:t>Between API calls, small tick simulations create realistic price movement</w:t>
      </w:r>
    </w:p>
    <w:p w14:paraId="75CFED58" w14:textId="77777777" w:rsidR="00303889" w:rsidRPr="002E4F8C" w:rsidRDefault="00303889" w:rsidP="002E4F8C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2E4F8C">
        <w:rPr>
          <w:rFonts w:ascii="Calibri" w:hAnsi="Calibri" w:cs="Calibri"/>
        </w:rPr>
        <w:t>A live OHLC candle is built from all ticks and appended to the chart</w:t>
      </w:r>
    </w:p>
    <w:p w14:paraId="44D14DE4" w14:textId="77777777" w:rsidR="00303889" w:rsidRPr="002E4F8C" w:rsidRDefault="00303889" w:rsidP="002E4F8C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2E4F8C">
        <w:rPr>
          <w:rFonts w:ascii="Calibri" w:hAnsi="Calibri" w:cs="Calibri"/>
        </w:rPr>
        <w:t>WebSocket broadcasts live-price and live-candle events every 5 seconds</w:t>
      </w:r>
    </w:p>
    <w:p w14:paraId="1BBF1FBE" w14:textId="77777777" w:rsidR="00303889" w:rsidRPr="002E4F8C" w:rsidRDefault="00303889" w:rsidP="00303889">
      <w:pPr>
        <w:jc w:val="both"/>
        <w:rPr>
          <w:rFonts w:ascii="Calibri" w:hAnsi="Calibri" w:cs="Calibri"/>
        </w:rPr>
      </w:pPr>
    </w:p>
    <w:p w14:paraId="39FB516E" w14:textId="77777777" w:rsidR="00CC22CD" w:rsidRPr="002E4F8C" w:rsidRDefault="00CC22CD" w:rsidP="00F949B0">
      <w:pPr>
        <w:jc w:val="both"/>
        <w:rPr>
          <w:rFonts w:ascii="Calibri" w:hAnsi="Calibri" w:cs="Calibri"/>
        </w:rPr>
      </w:pPr>
    </w:p>
    <w:p w14:paraId="75C0404F" w14:textId="77777777" w:rsidR="00303889" w:rsidRPr="002E4F8C" w:rsidRDefault="00303889" w:rsidP="00F949B0">
      <w:pPr>
        <w:jc w:val="both"/>
        <w:rPr>
          <w:rFonts w:ascii="Calibri" w:hAnsi="Calibri" w:cs="Calibri"/>
        </w:rPr>
      </w:pPr>
    </w:p>
    <w:p w14:paraId="45177A14" w14:textId="77777777" w:rsidR="00303889" w:rsidRPr="002E4F8C" w:rsidRDefault="00303889" w:rsidP="00F949B0">
      <w:pPr>
        <w:jc w:val="both"/>
        <w:rPr>
          <w:rFonts w:ascii="Calibri" w:hAnsi="Calibri" w:cs="Calibri"/>
        </w:rPr>
      </w:pPr>
    </w:p>
    <w:p w14:paraId="5B66EE3D" w14:textId="77777777" w:rsidR="00303889" w:rsidRPr="002E4F8C" w:rsidRDefault="00303889" w:rsidP="00303889">
      <w:pPr>
        <w:pStyle w:val="Heading2"/>
        <w:rPr>
          <w:rFonts w:ascii="Calibri" w:hAnsi="Calibri" w:cs="Calibri"/>
          <w:color w:val="auto"/>
        </w:rPr>
      </w:pPr>
      <w:r w:rsidRPr="002E4F8C">
        <w:rPr>
          <w:rFonts w:ascii="Calibri" w:hAnsi="Calibri" w:cs="Calibri"/>
          <w:color w:val="auto"/>
        </w:rPr>
        <w:lastRenderedPageBreak/>
        <w:t>3. Tech Stack</w:t>
      </w:r>
    </w:p>
    <w:p w14:paraId="16CE9160" w14:textId="77777777" w:rsidR="00303889" w:rsidRPr="002E4F8C" w:rsidRDefault="00303889" w:rsidP="00303889">
      <w:pPr>
        <w:pStyle w:val="Heading3"/>
        <w:rPr>
          <w:rFonts w:ascii="Calibri" w:hAnsi="Calibri" w:cs="Calibri"/>
          <w:color w:val="auto"/>
        </w:rPr>
      </w:pPr>
      <w:r w:rsidRPr="002E4F8C">
        <w:rPr>
          <w:rFonts w:ascii="Calibri" w:hAnsi="Calibri" w:cs="Calibri"/>
          <w:color w:val="auto"/>
        </w:rPr>
        <w:t>Frontend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065"/>
        <w:gridCol w:w="1260"/>
        <w:gridCol w:w="6030"/>
      </w:tblGrid>
      <w:tr w:rsidR="002E4F8C" w:rsidRPr="002E4F8C" w14:paraId="75D6CB57" w14:textId="77777777" w:rsidTr="00303889">
        <w:tc>
          <w:tcPr>
            <w:tcW w:w="2065" w:type="dxa"/>
            <w:vAlign w:val="center"/>
            <w:hideMark/>
          </w:tcPr>
          <w:p w14:paraId="0DABC2FB" w14:textId="77777777" w:rsidR="00303889" w:rsidRPr="00303889" w:rsidRDefault="00303889" w:rsidP="00303889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03889">
              <w:rPr>
                <w:rFonts w:ascii="Calibri" w:hAnsi="Calibri" w:cs="Calibri"/>
                <w:b/>
                <w:bCs/>
              </w:rPr>
              <w:t>Technology</w:t>
            </w:r>
          </w:p>
        </w:tc>
        <w:tc>
          <w:tcPr>
            <w:tcW w:w="1260" w:type="dxa"/>
            <w:vAlign w:val="center"/>
            <w:hideMark/>
          </w:tcPr>
          <w:p w14:paraId="1163C604" w14:textId="77777777" w:rsidR="00303889" w:rsidRPr="00303889" w:rsidRDefault="00303889" w:rsidP="00303889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03889">
              <w:rPr>
                <w:rFonts w:ascii="Calibri" w:hAnsi="Calibri" w:cs="Calibri"/>
                <w:b/>
                <w:bCs/>
              </w:rPr>
              <w:t>Version</w:t>
            </w:r>
          </w:p>
        </w:tc>
        <w:tc>
          <w:tcPr>
            <w:tcW w:w="6030" w:type="dxa"/>
            <w:vAlign w:val="center"/>
            <w:hideMark/>
          </w:tcPr>
          <w:p w14:paraId="3BB04F16" w14:textId="77777777" w:rsidR="00303889" w:rsidRPr="00303889" w:rsidRDefault="00303889" w:rsidP="00303889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03889">
              <w:rPr>
                <w:rFonts w:ascii="Calibri" w:hAnsi="Calibri" w:cs="Calibri"/>
                <w:b/>
                <w:bCs/>
              </w:rPr>
              <w:t>Purpose</w:t>
            </w:r>
          </w:p>
        </w:tc>
      </w:tr>
      <w:tr w:rsidR="002E4F8C" w:rsidRPr="002E4F8C" w14:paraId="768E6CF4" w14:textId="77777777" w:rsidTr="00303889">
        <w:tc>
          <w:tcPr>
            <w:tcW w:w="2065" w:type="dxa"/>
            <w:vAlign w:val="center"/>
            <w:hideMark/>
          </w:tcPr>
          <w:p w14:paraId="4C43CC54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  <w:b/>
                <w:bCs/>
              </w:rPr>
              <w:t>React</w:t>
            </w:r>
          </w:p>
        </w:tc>
        <w:tc>
          <w:tcPr>
            <w:tcW w:w="1260" w:type="dxa"/>
            <w:vAlign w:val="center"/>
            <w:hideMark/>
          </w:tcPr>
          <w:p w14:paraId="600298F1" w14:textId="77777777" w:rsidR="00303889" w:rsidRPr="00303889" w:rsidRDefault="00303889" w:rsidP="00303889">
            <w:pPr>
              <w:spacing w:after="160" w:line="259" w:lineRule="auto"/>
              <w:jc w:val="center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</w:rPr>
              <w:t>19.x</w:t>
            </w:r>
          </w:p>
        </w:tc>
        <w:tc>
          <w:tcPr>
            <w:tcW w:w="6030" w:type="dxa"/>
            <w:vAlign w:val="center"/>
            <w:hideMark/>
          </w:tcPr>
          <w:p w14:paraId="5EB23B01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</w:rPr>
              <w:t>UI framework — component-based architecture</w:t>
            </w:r>
          </w:p>
        </w:tc>
      </w:tr>
      <w:tr w:rsidR="002E4F8C" w:rsidRPr="002E4F8C" w14:paraId="5301C715" w14:textId="77777777" w:rsidTr="00303889">
        <w:tc>
          <w:tcPr>
            <w:tcW w:w="2065" w:type="dxa"/>
            <w:vAlign w:val="center"/>
            <w:hideMark/>
          </w:tcPr>
          <w:p w14:paraId="50F6B371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  <w:b/>
                <w:bCs/>
              </w:rPr>
              <w:t>TypeScript</w:t>
            </w:r>
          </w:p>
        </w:tc>
        <w:tc>
          <w:tcPr>
            <w:tcW w:w="1260" w:type="dxa"/>
            <w:vAlign w:val="center"/>
            <w:hideMark/>
          </w:tcPr>
          <w:p w14:paraId="234ED7FC" w14:textId="77777777" w:rsidR="00303889" w:rsidRPr="00303889" w:rsidRDefault="00303889" w:rsidP="00303889">
            <w:pPr>
              <w:spacing w:after="160" w:line="259" w:lineRule="auto"/>
              <w:jc w:val="center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</w:rPr>
              <w:t>5.x</w:t>
            </w:r>
          </w:p>
        </w:tc>
        <w:tc>
          <w:tcPr>
            <w:tcW w:w="6030" w:type="dxa"/>
            <w:vAlign w:val="center"/>
            <w:hideMark/>
          </w:tcPr>
          <w:p w14:paraId="22C0A189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</w:rPr>
              <w:t>Type safety across the entire frontend</w:t>
            </w:r>
          </w:p>
        </w:tc>
      </w:tr>
      <w:tr w:rsidR="002E4F8C" w:rsidRPr="002E4F8C" w14:paraId="45A3A631" w14:textId="77777777" w:rsidTr="00303889">
        <w:tc>
          <w:tcPr>
            <w:tcW w:w="2065" w:type="dxa"/>
            <w:vAlign w:val="center"/>
            <w:hideMark/>
          </w:tcPr>
          <w:p w14:paraId="063F40F5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  <w:b/>
                <w:bCs/>
              </w:rPr>
              <w:t>Vite</w:t>
            </w:r>
          </w:p>
        </w:tc>
        <w:tc>
          <w:tcPr>
            <w:tcW w:w="1260" w:type="dxa"/>
            <w:vAlign w:val="center"/>
            <w:hideMark/>
          </w:tcPr>
          <w:p w14:paraId="43AB9FB1" w14:textId="77777777" w:rsidR="00303889" w:rsidRPr="00303889" w:rsidRDefault="00303889" w:rsidP="00303889">
            <w:pPr>
              <w:spacing w:after="160" w:line="259" w:lineRule="auto"/>
              <w:jc w:val="center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</w:rPr>
              <w:t>6.4</w:t>
            </w:r>
          </w:p>
        </w:tc>
        <w:tc>
          <w:tcPr>
            <w:tcW w:w="6030" w:type="dxa"/>
            <w:vAlign w:val="center"/>
            <w:hideMark/>
          </w:tcPr>
          <w:p w14:paraId="2A1A14FB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</w:rPr>
              <w:t>Build tool and dev server with HMR</w:t>
            </w:r>
          </w:p>
        </w:tc>
      </w:tr>
      <w:tr w:rsidR="002E4F8C" w:rsidRPr="002E4F8C" w14:paraId="1C558805" w14:textId="77777777" w:rsidTr="00303889">
        <w:tc>
          <w:tcPr>
            <w:tcW w:w="2065" w:type="dxa"/>
            <w:vAlign w:val="center"/>
            <w:hideMark/>
          </w:tcPr>
          <w:p w14:paraId="322B8ACE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  <w:b/>
                <w:bCs/>
              </w:rPr>
              <w:t>Tailwind CSS</w:t>
            </w:r>
          </w:p>
        </w:tc>
        <w:tc>
          <w:tcPr>
            <w:tcW w:w="1260" w:type="dxa"/>
            <w:vAlign w:val="center"/>
            <w:hideMark/>
          </w:tcPr>
          <w:p w14:paraId="4B78D4FB" w14:textId="77777777" w:rsidR="00303889" w:rsidRPr="00303889" w:rsidRDefault="00303889" w:rsidP="00303889">
            <w:pPr>
              <w:spacing w:after="160" w:line="259" w:lineRule="auto"/>
              <w:jc w:val="center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</w:rPr>
              <w:t>4.x</w:t>
            </w:r>
          </w:p>
        </w:tc>
        <w:tc>
          <w:tcPr>
            <w:tcW w:w="6030" w:type="dxa"/>
            <w:vAlign w:val="center"/>
            <w:hideMark/>
          </w:tcPr>
          <w:p w14:paraId="758F7A58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</w:rPr>
              <w:t>Utility-first styling with custom design tokens</w:t>
            </w:r>
          </w:p>
        </w:tc>
      </w:tr>
      <w:tr w:rsidR="002E4F8C" w:rsidRPr="002E4F8C" w14:paraId="2D51379B" w14:textId="77777777" w:rsidTr="00303889">
        <w:tc>
          <w:tcPr>
            <w:tcW w:w="2065" w:type="dxa"/>
            <w:vAlign w:val="center"/>
            <w:hideMark/>
          </w:tcPr>
          <w:p w14:paraId="184FD9A5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  <w:b/>
                <w:bCs/>
              </w:rPr>
              <w:t>Zustand</w:t>
            </w:r>
          </w:p>
        </w:tc>
        <w:tc>
          <w:tcPr>
            <w:tcW w:w="1260" w:type="dxa"/>
            <w:vAlign w:val="center"/>
            <w:hideMark/>
          </w:tcPr>
          <w:p w14:paraId="4A5D60C3" w14:textId="77777777" w:rsidR="00303889" w:rsidRPr="00303889" w:rsidRDefault="00303889" w:rsidP="00303889">
            <w:pPr>
              <w:spacing w:after="160" w:line="259" w:lineRule="auto"/>
              <w:jc w:val="center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</w:rPr>
              <w:t>5.x</w:t>
            </w:r>
          </w:p>
        </w:tc>
        <w:tc>
          <w:tcPr>
            <w:tcW w:w="6030" w:type="dxa"/>
            <w:vAlign w:val="center"/>
            <w:hideMark/>
          </w:tcPr>
          <w:p w14:paraId="7B56002A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</w:rPr>
              <w:t>Lightweight state management (global store)</w:t>
            </w:r>
          </w:p>
        </w:tc>
      </w:tr>
      <w:tr w:rsidR="002E4F8C" w:rsidRPr="002E4F8C" w14:paraId="38E913A8" w14:textId="77777777" w:rsidTr="00303889">
        <w:tc>
          <w:tcPr>
            <w:tcW w:w="2065" w:type="dxa"/>
            <w:vAlign w:val="center"/>
            <w:hideMark/>
          </w:tcPr>
          <w:p w14:paraId="1FCF01F6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  <w:b/>
                <w:bCs/>
              </w:rPr>
              <w:t>Lightweight Charts</w:t>
            </w:r>
          </w:p>
        </w:tc>
        <w:tc>
          <w:tcPr>
            <w:tcW w:w="1260" w:type="dxa"/>
            <w:vAlign w:val="center"/>
            <w:hideMark/>
          </w:tcPr>
          <w:p w14:paraId="638B0D3C" w14:textId="77777777" w:rsidR="00303889" w:rsidRPr="00303889" w:rsidRDefault="00303889" w:rsidP="00303889">
            <w:pPr>
              <w:spacing w:after="160" w:line="259" w:lineRule="auto"/>
              <w:jc w:val="center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</w:rPr>
              <w:t>4.x</w:t>
            </w:r>
          </w:p>
        </w:tc>
        <w:tc>
          <w:tcPr>
            <w:tcW w:w="6030" w:type="dxa"/>
            <w:vAlign w:val="center"/>
            <w:hideMark/>
          </w:tcPr>
          <w:p w14:paraId="6887B2F3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</w:rPr>
              <w:t>TradingView's charting library for candlestick/line charts</w:t>
            </w:r>
          </w:p>
        </w:tc>
      </w:tr>
      <w:tr w:rsidR="002E4F8C" w:rsidRPr="002E4F8C" w14:paraId="69D2430E" w14:textId="77777777" w:rsidTr="00303889">
        <w:tc>
          <w:tcPr>
            <w:tcW w:w="2065" w:type="dxa"/>
            <w:vAlign w:val="center"/>
            <w:hideMark/>
          </w:tcPr>
          <w:p w14:paraId="60A3E5C7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  <w:b/>
                <w:bCs/>
              </w:rPr>
              <w:t>Socket.IO Client</w:t>
            </w:r>
          </w:p>
        </w:tc>
        <w:tc>
          <w:tcPr>
            <w:tcW w:w="1260" w:type="dxa"/>
            <w:vAlign w:val="center"/>
            <w:hideMark/>
          </w:tcPr>
          <w:p w14:paraId="0AB2E3A8" w14:textId="77777777" w:rsidR="00303889" w:rsidRPr="00303889" w:rsidRDefault="00303889" w:rsidP="00303889">
            <w:pPr>
              <w:spacing w:after="160" w:line="259" w:lineRule="auto"/>
              <w:jc w:val="center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</w:rPr>
              <w:t>4.x</w:t>
            </w:r>
          </w:p>
        </w:tc>
        <w:tc>
          <w:tcPr>
            <w:tcW w:w="6030" w:type="dxa"/>
            <w:vAlign w:val="center"/>
            <w:hideMark/>
          </w:tcPr>
          <w:p w14:paraId="0BD447C7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</w:rPr>
              <w:t>WebSocket connection for real-time data</w:t>
            </w:r>
          </w:p>
        </w:tc>
      </w:tr>
      <w:tr w:rsidR="002E4F8C" w:rsidRPr="002E4F8C" w14:paraId="59AD8E14" w14:textId="77777777" w:rsidTr="00303889">
        <w:tc>
          <w:tcPr>
            <w:tcW w:w="2065" w:type="dxa"/>
            <w:vAlign w:val="center"/>
            <w:hideMark/>
          </w:tcPr>
          <w:p w14:paraId="42635EE8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  <w:b/>
                <w:bCs/>
              </w:rPr>
              <w:t>Lucide React</w:t>
            </w:r>
          </w:p>
        </w:tc>
        <w:tc>
          <w:tcPr>
            <w:tcW w:w="1260" w:type="dxa"/>
            <w:vAlign w:val="center"/>
            <w:hideMark/>
          </w:tcPr>
          <w:p w14:paraId="793CB68E" w14:textId="77777777" w:rsidR="00303889" w:rsidRPr="00303889" w:rsidRDefault="00303889" w:rsidP="00303889">
            <w:pPr>
              <w:spacing w:after="160" w:line="259" w:lineRule="auto"/>
              <w:jc w:val="center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</w:rPr>
              <w:t>—</w:t>
            </w:r>
          </w:p>
        </w:tc>
        <w:tc>
          <w:tcPr>
            <w:tcW w:w="6030" w:type="dxa"/>
            <w:vAlign w:val="center"/>
            <w:hideMark/>
          </w:tcPr>
          <w:p w14:paraId="29346258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</w:rPr>
              <w:t>Modern icon library</w:t>
            </w:r>
          </w:p>
        </w:tc>
      </w:tr>
      <w:tr w:rsidR="002E4F8C" w:rsidRPr="002E4F8C" w14:paraId="7B2E3A8D" w14:textId="77777777" w:rsidTr="00303889">
        <w:tc>
          <w:tcPr>
            <w:tcW w:w="2065" w:type="dxa"/>
            <w:vAlign w:val="center"/>
            <w:hideMark/>
          </w:tcPr>
          <w:p w14:paraId="7230735F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  <w:b/>
                <w:bCs/>
              </w:rPr>
              <w:t>Inter Font</w:t>
            </w:r>
          </w:p>
        </w:tc>
        <w:tc>
          <w:tcPr>
            <w:tcW w:w="1260" w:type="dxa"/>
            <w:vAlign w:val="center"/>
            <w:hideMark/>
          </w:tcPr>
          <w:p w14:paraId="47C7091C" w14:textId="77777777" w:rsidR="00303889" w:rsidRPr="00303889" w:rsidRDefault="00303889" w:rsidP="00303889">
            <w:pPr>
              <w:spacing w:after="160" w:line="259" w:lineRule="auto"/>
              <w:jc w:val="center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</w:rPr>
              <w:t>—</w:t>
            </w:r>
          </w:p>
        </w:tc>
        <w:tc>
          <w:tcPr>
            <w:tcW w:w="6030" w:type="dxa"/>
            <w:vAlign w:val="center"/>
            <w:hideMark/>
          </w:tcPr>
          <w:p w14:paraId="39B54BEB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</w:rPr>
              <w:t>Professional typography via Google Fonts</w:t>
            </w:r>
          </w:p>
        </w:tc>
      </w:tr>
    </w:tbl>
    <w:p w14:paraId="68222319" w14:textId="77777777" w:rsidR="00303889" w:rsidRPr="002E4F8C" w:rsidRDefault="00303889" w:rsidP="00303889">
      <w:pPr>
        <w:jc w:val="both"/>
        <w:rPr>
          <w:rFonts w:ascii="Calibri" w:hAnsi="Calibri" w:cs="Calibri"/>
        </w:rPr>
      </w:pPr>
    </w:p>
    <w:p w14:paraId="37893EAA" w14:textId="6199E63A" w:rsidR="00303889" w:rsidRPr="002E4F8C" w:rsidRDefault="00303889" w:rsidP="00303889">
      <w:pPr>
        <w:pStyle w:val="Heading3"/>
        <w:rPr>
          <w:rFonts w:ascii="Calibri" w:hAnsi="Calibri" w:cs="Calibri"/>
          <w:color w:val="auto"/>
        </w:rPr>
      </w:pPr>
      <w:r w:rsidRPr="002E4F8C">
        <w:rPr>
          <w:rFonts w:ascii="Calibri" w:hAnsi="Calibri" w:cs="Calibri"/>
          <w:color w:val="auto"/>
        </w:rPr>
        <w:t>Backend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065"/>
        <w:gridCol w:w="1260"/>
        <w:gridCol w:w="6030"/>
      </w:tblGrid>
      <w:tr w:rsidR="002E4F8C" w:rsidRPr="002E4F8C" w14:paraId="6CB2A73C" w14:textId="77777777" w:rsidTr="003E5F7B">
        <w:tc>
          <w:tcPr>
            <w:tcW w:w="2065" w:type="dxa"/>
            <w:hideMark/>
          </w:tcPr>
          <w:p w14:paraId="2735DAF3" w14:textId="77777777" w:rsidR="00303889" w:rsidRPr="00303889" w:rsidRDefault="00303889" w:rsidP="00303889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03889">
              <w:rPr>
                <w:rFonts w:ascii="Calibri" w:hAnsi="Calibri" w:cs="Calibri"/>
                <w:b/>
                <w:bCs/>
              </w:rPr>
              <w:t>Technology</w:t>
            </w:r>
          </w:p>
        </w:tc>
        <w:tc>
          <w:tcPr>
            <w:tcW w:w="1260" w:type="dxa"/>
            <w:hideMark/>
          </w:tcPr>
          <w:p w14:paraId="581D51ED" w14:textId="77777777" w:rsidR="00303889" w:rsidRPr="00303889" w:rsidRDefault="00303889" w:rsidP="00303889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03889">
              <w:rPr>
                <w:rFonts w:ascii="Calibri" w:hAnsi="Calibri" w:cs="Calibri"/>
                <w:b/>
                <w:bCs/>
              </w:rPr>
              <w:t>Version</w:t>
            </w:r>
          </w:p>
        </w:tc>
        <w:tc>
          <w:tcPr>
            <w:tcW w:w="6030" w:type="dxa"/>
            <w:hideMark/>
          </w:tcPr>
          <w:p w14:paraId="77DCCD08" w14:textId="77777777" w:rsidR="00303889" w:rsidRPr="00303889" w:rsidRDefault="00303889" w:rsidP="00303889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03889">
              <w:rPr>
                <w:rFonts w:ascii="Calibri" w:hAnsi="Calibri" w:cs="Calibri"/>
                <w:b/>
                <w:bCs/>
              </w:rPr>
              <w:t>Purpose</w:t>
            </w:r>
          </w:p>
        </w:tc>
      </w:tr>
      <w:tr w:rsidR="002E4F8C" w:rsidRPr="002E4F8C" w14:paraId="38FA70DF" w14:textId="77777777" w:rsidTr="003E5F7B">
        <w:tc>
          <w:tcPr>
            <w:tcW w:w="2065" w:type="dxa"/>
            <w:hideMark/>
          </w:tcPr>
          <w:p w14:paraId="1CC6A867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  <w:b/>
                <w:bCs/>
              </w:rPr>
              <w:t>Node.js</w:t>
            </w:r>
          </w:p>
        </w:tc>
        <w:tc>
          <w:tcPr>
            <w:tcW w:w="1260" w:type="dxa"/>
            <w:hideMark/>
          </w:tcPr>
          <w:p w14:paraId="0C3737C9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</w:rPr>
              <w:t>22.x</w:t>
            </w:r>
          </w:p>
        </w:tc>
        <w:tc>
          <w:tcPr>
            <w:tcW w:w="6030" w:type="dxa"/>
            <w:hideMark/>
          </w:tcPr>
          <w:p w14:paraId="3D63CE9F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</w:rPr>
              <w:t>Runtime environment</w:t>
            </w:r>
          </w:p>
        </w:tc>
      </w:tr>
      <w:tr w:rsidR="002E4F8C" w:rsidRPr="002E4F8C" w14:paraId="26FD430C" w14:textId="77777777" w:rsidTr="003E5F7B">
        <w:tc>
          <w:tcPr>
            <w:tcW w:w="2065" w:type="dxa"/>
            <w:hideMark/>
          </w:tcPr>
          <w:p w14:paraId="7AC8DCF2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  <w:b/>
                <w:bCs/>
              </w:rPr>
              <w:t>Express</w:t>
            </w:r>
          </w:p>
        </w:tc>
        <w:tc>
          <w:tcPr>
            <w:tcW w:w="1260" w:type="dxa"/>
            <w:hideMark/>
          </w:tcPr>
          <w:p w14:paraId="06D12A20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</w:rPr>
              <w:t>4.x</w:t>
            </w:r>
          </w:p>
        </w:tc>
        <w:tc>
          <w:tcPr>
            <w:tcW w:w="6030" w:type="dxa"/>
            <w:hideMark/>
          </w:tcPr>
          <w:p w14:paraId="2149CAFE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</w:rPr>
              <w:t>HTTP server and REST API framework</w:t>
            </w:r>
          </w:p>
        </w:tc>
      </w:tr>
      <w:tr w:rsidR="002E4F8C" w:rsidRPr="002E4F8C" w14:paraId="06D951BB" w14:textId="77777777" w:rsidTr="003E5F7B">
        <w:tc>
          <w:tcPr>
            <w:tcW w:w="2065" w:type="dxa"/>
            <w:hideMark/>
          </w:tcPr>
          <w:p w14:paraId="5D01F5DB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  <w:b/>
                <w:bCs/>
              </w:rPr>
              <w:t>TypeScript</w:t>
            </w:r>
          </w:p>
        </w:tc>
        <w:tc>
          <w:tcPr>
            <w:tcW w:w="1260" w:type="dxa"/>
            <w:hideMark/>
          </w:tcPr>
          <w:p w14:paraId="2F41ABE0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</w:rPr>
              <w:t>5.x</w:t>
            </w:r>
          </w:p>
        </w:tc>
        <w:tc>
          <w:tcPr>
            <w:tcW w:w="6030" w:type="dxa"/>
            <w:hideMark/>
          </w:tcPr>
          <w:p w14:paraId="056B77A3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</w:rPr>
              <w:t>Type safety across the entire backend</w:t>
            </w:r>
          </w:p>
        </w:tc>
      </w:tr>
      <w:tr w:rsidR="002E4F8C" w:rsidRPr="002E4F8C" w14:paraId="20BC7D21" w14:textId="77777777" w:rsidTr="003E5F7B">
        <w:tc>
          <w:tcPr>
            <w:tcW w:w="2065" w:type="dxa"/>
            <w:hideMark/>
          </w:tcPr>
          <w:p w14:paraId="5A21182C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  <w:b/>
                <w:bCs/>
              </w:rPr>
              <w:t>tsx</w:t>
            </w:r>
          </w:p>
        </w:tc>
        <w:tc>
          <w:tcPr>
            <w:tcW w:w="1260" w:type="dxa"/>
            <w:hideMark/>
          </w:tcPr>
          <w:p w14:paraId="42A93463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</w:rPr>
              <w:t>—</w:t>
            </w:r>
          </w:p>
        </w:tc>
        <w:tc>
          <w:tcPr>
            <w:tcW w:w="6030" w:type="dxa"/>
            <w:hideMark/>
          </w:tcPr>
          <w:p w14:paraId="704BA316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</w:rPr>
              <w:t>TypeScript runner (replaced ts-node for ESM support)</w:t>
            </w:r>
          </w:p>
        </w:tc>
      </w:tr>
      <w:tr w:rsidR="002E4F8C" w:rsidRPr="002E4F8C" w14:paraId="4FFEC3C7" w14:textId="77777777" w:rsidTr="003E5F7B">
        <w:tc>
          <w:tcPr>
            <w:tcW w:w="2065" w:type="dxa"/>
            <w:hideMark/>
          </w:tcPr>
          <w:p w14:paraId="7A191175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  <w:b/>
                <w:bCs/>
              </w:rPr>
              <w:t>Sequelize</w:t>
            </w:r>
          </w:p>
        </w:tc>
        <w:tc>
          <w:tcPr>
            <w:tcW w:w="1260" w:type="dxa"/>
            <w:hideMark/>
          </w:tcPr>
          <w:p w14:paraId="2EBFB7BB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</w:rPr>
              <w:t>6.x</w:t>
            </w:r>
          </w:p>
        </w:tc>
        <w:tc>
          <w:tcPr>
            <w:tcW w:w="6030" w:type="dxa"/>
            <w:hideMark/>
          </w:tcPr>
          <w:p w14:paraId="0BF84F16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</w:rPr>
              <w:t>ORM for MySQL database operations</w:t>
            </w:r>
          </w:p>
        </w:tc>
      </w:tr>
      <w:tr w:rsidR="002E4F8C" w:rsidRPr="002E4F8C" w14:paraId="2F34A0E8" w14:textId="77777777" w:rsidTr="003E5F7B">
        <w:tc>
          <w:tcPr>
            <w:tcW w:w="2065" w:type="dxa"/>
            <w:hideMark/>
          </w:tcPr>
          <w:p w14:paraId="7BA97963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  <w:b/>
                <w:bCs/>
              </w:rPr>
              <w:t>MySQL</w:t>
            </w:r>
          </w:p>
        </w:tc>
        <w:tc>
          <w:tcPr>
            <w:tcW w:w="1260" w:type="dxa"/>
            <w:hideMark/>
          </w:tcPr>
          <w:p w14:paraId="2FA2D1D6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</w:rPr>
              <w:t>8.x</w:t>
            </w:r>
          </w:p>
        </w:tc>
        <w:tc>
          <w:tcPr>
            <w:tcW w:w="6030" w:type="dxa"/>
            <w:hideMark/>
          </w:tcPr>
          <w:p w14:paraId="1458D6C9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</w:rPr>
              <w:t>Relational database for persistent storage</w:t>
            </w:r>
          </w:p>
        </w:tc>
      </w:tr>
      <w:tr w:rsidR="002E4F8C" w:rsidRPr="002E4F8C" w14:paraId="33599D31" w14:textId="77777777" w:rsidTr="003E5F7B">
        <w:tc>
          <w:tcPr>
            <w:tcW w:w="2065" w:type="dxa"/>
            <w:hideMark/>
          </w:tcPr>
          <w:p w14:paraId="110DAD7D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  <w:b/>
                <w:bCs/>
              </w:rPr>
              <w:t>Socket.IO</w:t>
            </w:r>
          </w:p>
        </w:tc>
        <w:tc>
          <w:tcPr>
            <w:tcW w:w="1260" w:type="dxa"/>
            <w:hideMark/>
          </w:tcPr>
          <w:p w14:paraId="54C559A5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</w:rPr>
              <w:t>4.x</w:t>
            </w:r>
          </w:p>
        </w:tc>
        <w:tc>
          <w:tcPr>
            <w:tcW w:w="6030" w:type="dxa"/>
            <w:hideMark/>
          </w:tcPr>
          <w:p w14:paraId="320CE27D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</w:rPr>
              <w:t>WebSocket server for real-time broadcasting</w:t>
            </w:r>
          </w:p>
        </w:tc>
      </w:tr>
      <w:tr w:rsidR="002E4F8C" w:rsidRPr="002E4F8C" w14:paraId="6CA46204" w14:textId="77777777" w:rsidTr="003E5F7B">
        <w:tc>
          <w:tcPr>
            <w:tcW w:w="2065" w:type="dxa"/>
            <w:hideMark/>
          </w:tcPr>
          <w:p w14:paraId="0FF03B18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  <w:b/>
                <w:bCs/>
              </w:rPr>
              <w:t>dotenv</w:t>
            </w:r>
          </w:p>
        </w:tc>
        <w:tc>
          <w:tcPr>
            <w:tcW w:w="1260" w:type="dxa"/>
            <w:hideMark/>
          </w:tcPr>
          <w:p w14:paraId="0E17B67A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</w:rPr>
              <w:t>17.x</w:t>
            </w:r>
          </w:p>
        </w:tc>
        <w:tc>
          <w:tcPr>
            <w:tcW w:w="6030" w:type="dxa"/>
            <w:hideMark/>
          </w:tcPr>
          <w:p w14:paraId="3EC026FC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</w:rPr>
              <w:t>Environment variable management</w:t>
            </w:r>
          </w:p>
        </w:tc>
      </w:tr>
    </w:tbl>
    <w:p w14:paraId="4B3625B5" w14:textId="77777777" w:rsidR="00303889" w:rsidRPr="002E4F8C" w:rsidRDefault="00303889" w:rsidP="00303889">
      <w:pPr>
        <w:jc w:val="both"/>
        <w:rPr>
          <w:rFonts w:ascii="Calibri" w:hAnsi="Calibri" w:cs="Calibri"/>
        </w:rPr>
      </w:pPr>
    </w:p>
    <w:p w14:paraId="09703B06" w14:textId="77777777" w:rsidR="00303889" w:rsidRPr="002E4F8C" w:rsidRDefault="00303889" w:rsidP="00303889">
      <w:pPr>
        <w:jc w:val="both"/>
        <w:rPr>
          <w:rFonts w:ascii="Calibri" w:hAnsi="Calibri" w:cs="Calibri"/>
        </w:rPr>
      </w:pPr>
    </w:p>
    <w:p w14:paraId="3E09A03D" w14:textId="77777777" w:rsidR="00303889" w:rsidRPr="002E4F8C" w:rsidRDefault="00303889" w:rsidP="00303889">
      <w:pPr>
        <w:jc w:val="both"/>
        <w:rPr>
          <w:rFonts w:ascii="Calibri" w:hAnsi="Calibri" w:cs="Calibri"/>
        </w:rPr>
      </w:pPr>
    </w:p>
    <w:p w14:paraId="4600C5C4" w14:textId="77777777" w:rsidR="00E254CB" w:rsidRPr="002E4F8C" w:rsidRDefault="00E254CB" w:rsidP="00303889">
      <w:pPr>
        <w:jc w:val="both"/>
        <w:rPr>
          <w:rFonts w:ascii="Calibri" w:hAnsi="Calibri" w:cs="Calibri"/>
        </w:rPr>
      </w:pPr>
    </w:p>
    <w:p w14:paraId="795136CD" w14:textId="31950C67" w:rsidR="00303889" w:rsidRPr="002E4F8C" w:rsidRDefault="00303889" w:rsidP="00E254CB">
      <w:pPr>
        <w:pStyle w:val="Heading3"/>
        <w:rPr>
          <w:rFonts w:ascii="Calibri" w:hAnsi="Calibri" w:cs="Calibri"/>
          <w:color w:val="auto"/>
        </w:rPr>
      </w:pPr>
      <w:r w:rsidRPr="002E4F8C">
        <w:rPr>
          <w:rFonts w:ascii="Calibri" w:hAnsi="Calibri" w:cs="Calibri"/>
          <w:color w:val="auto"/>
        </w:rPr>
        <w:lastRenderedPageBreak/>
        <w:t>Data &amp; APIs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7"/>
        <w:gridCol w:w="6853"/>
      </w:tblGrid>
      <w:tr w:rsidR="002E4F8C" w:rsidRPr="002E4F8C" w14:paraId="1164F029" w14:textId="77777777" w:rsidTr="003F3BB0">
        <w:tc>
          <w:tcPr>
            <w:tcW w:w="0" w:type="auto"/>
            <w:vAlign w:val="center"/>
            <w:hideMark/>
          </w:tcPr>
          <w:p w14:paraId="3BB04059" w14:textId="77777777" w:rsidR="00303889" w:rsidRPr="00303889" w:rsidRDefault="00303889" w:rsidP="00E254CB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03889">
              <w:rPr>
                <w:rFonts w:ascii="Calibri" w:hAnsi="Calibri" w:cs="Calibri"/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3A16321" w14:textId="77777777" w:rsidR="00303889" w:rsidRPr="00303889" w:rsidRDefault="00303889" w:rsidP="00E254CB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03889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2E4F8C" w:rsidRPr="002E4F8C" w14:paraId="3570346A" w14:textId="77777777" w:rsidTr="003F3BB0">
        <w:tc>
          <w:tcPr>
            <w:tcW w:w="0" w:type="auto"/>
            <w:vAlign w:val="center"/>
            <w:hideMark/>
          </w:tcPr>
          <w:p w14:paraId="685E2271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  <w:b/>
                <w:bCs/>
              </w:rPr>
              <w:t>xauusd_gold_dataset.csv</w:t>
            </w:r>
          </w:p>
        </w:tc>
        <w:tc>
          <w:tcPr>
            <w:tcW w:w="0" w:type="auto"/>
            <w:vAlign w:val="center"/>
            <w:hideMark/>
          </w:tcPr>
          <w:p w14:paraId="7E5C492D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</w:rPr>
              <w:t>12,096 rows of daily gold data (1979–2026) with 26 columns including pre-computed RSI, MACD, Bollinger Bands, SMA/EMA, trend labels, and ML prediction targets</w:t>
            </w:r>
          </w:p>
        </w:tc>
      </w:tr>
      <w:tr w:rsidR="002E4F8C" w:rsidRPr="002E4F8C" w14:paraId="336AD649" w14:textId="77777777" w:rsidTr="003F3BB0">
        <w:tc>
          <w:tcPr>
            <w:tcW w:w="0" w:type="auto"/>
            <w:vAlign w:val="center"/>
            <w:hideMark/>
          </w:tcPr>
          <w:p w14:paraId="2C97A418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  <w:b/>
                <w:bCs/>
              </w:rPr>
              <w:t>MetalPriceAPI</w:t>
            </w:r>
          </w:p>
        </w:tc>
        <w:tc>
          <w:tcPr>
            <w:tcW w:w="0" w:type="auto"/>
            <w:vAlign w:val="center"/>
            <w:hideMark/>
          </w:tcPr>
          <w:p w14:paraId="507F0189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</w:rPr>
              <w:t>Real-time gold price API (metalpriceapi.com)</w:t>
            </w:r>
          </w:p>
        </w:tc>
      </w:tr>
      <w:tr w:rsidR="002E4F8C" w:rsidRPr="002E4F8C" w14:paraId="38F3D4B9" w14:textId="77777777" w:rsidTr="003F3BB0">
        <w:tc>
          <w:tcPr>
            <w:tcW w:w="0" w:type="auto"/>
            <w:vAlign w:val="center"/>
            <w:hideMark/>
          </w:tcPr>
          <w:p w14:paraId="24AB8F7B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  <w:b/>
                <w:bCs/>
              </w:rPr>
              <w:t>RSS Feeds</w:t>
            </w:r>
          </w:p>
        </w:tc>
        <w:tc>
          <w:tcPr>
            <w:tcW w:w="0" w:type="auto"/>
            <w:vAlign w:val="center"/>
            <w:hideMark/>
          </w:tcPr>
          <w:p w14:paraId="64AC16CE" w14:textId="77777777" w:rsidR="00303889" w:rsidRPr="00303889" w:rsidRDefault="00303889" w:rsidP="00303889">
            <w:pPr>
              <w:spacing w:after="160" w:line="259" w:lineRule="auto"/>
              <w:jc w:val="both"/>
              <w:rPr>
                <w:rFonts w:ascii="Calibri" w:hAnsi="Calibri" w:cs="Calibri"/>
              </w:rPr>
            </w:pPr>
            <w:r w:rsidRPr="00303889">
              <w:rPr>
                <w:rFonts w:ascii="Calibri" w:hAnsi="Calibri" w:cs="Calibri"/>
              </w:rPr>
              <w:t>Live financial news from Investing.com and Yahoo Finance for AI insights</w:t>
            </w:r>
          </w:p>
        </w:tc>
      </w:tr>
    </w:tbl>
    <w:p w14:paraId="67525C68" w14:textId="77777777" w:rsidR="00303889" w:rsidRPr="002E4F8C" w:rsidRDefault="00303889" w:rsidP="00F949B0">
      <w:pPr>
        <w:jc w:val="both"/>
        <w:rPr>
          <w:rFonts w:ascii="Calibri" w:hAnsi="Calibri" w:cs="Calibri"/>
        </w:rPr>
      </w:pPr>
    </w:p>
    <w:p w14:paraId="3DD44E2A" w14:textId="1A687C1A" w:rsidR="009B1BA4" w:rsidRPr="002E4F8C" w:rsidRDefault="009B1BA4" w:rsidP="009B1BA4">
      <w:pPr>
        <w:pStyle w:val="Heading3"/>
        <w:rPr>
          <w:rFonts w:ascii="Calibri" w:hAnsi="Calibri" w:cs="Calibri"/>
          <w:color w:val="auto"/>
        </w:rPr>
      </w:pPr>
      <w:r w:rsidRPr="002E4F8C">
        <w:rPr>
          <w:rFonts w:ascii="Calibri" w:hAnsi="Calibri" w:cs="Calibri"/>
          <w:color w:val="auto"/>
        </w:rPr>
        <w:t>Database Schema</w:t>
      </w:r>
    </w:p>
    <w:p w14:paraId="659BDAA1" w14:textId="736A1BE6" w:rsidR="009B1BA4" w:rsidRPr="002E4F8C" w:rsidRDefault="009B1BA4" w:rsidP="009B1BA4">
      <w:pPr>
        <w:rPr>
          <w:rFonts w:ascii="Calibri" w:hAnsi="Calibri" w:cs="Calibri"/>
        </w:rPr>
      </w:pPr>
      <w:r w:rsidRPr="002E4F8C">
        <w:rPr>
          <w:rFonts w:ascii="Calibri" w:hAnsi="Calibri" w:cs="Calibri"/>
          <w:noProof/>
        </w:rPr>
        <w:drawing>
          <wp:inline distT="0" distB="0" distL="0" distR="0" wp14:anchorId="48BD3094" wp14:editId="5B100B96">
            <wp:extent cx="5943600" cy="32461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F1146" w14:textId="2596EADB" w:rsidR="009B1BA4" w:rsidRPr="002E4F8C" w:rsidRDefault="009B1BA4" w:rsidP="009B1BA4">
      <w:pPr>
        <w:pStyle w:val="Heading3"/>
        <w:rPr>
          <w:rFonts w:ascii="Calibri" w:hAnsi="Calibri" w:cs="Calibri"/>
          <w:color w:val="auto"/>
        </w:rPr>
      </w:pPr>
      <w:r w:rsidRPr="002E4F8C">
        <w:rPr>
          <w:rFonts w:ascii="Calibri" w:hAnsi="Calibri" w:cs="Calibri"/>
          <w:color w:val="auto"/>
        </w:rPr>
        <w:lastRenderedPageBreak/>
        <w:t>Architecture</w:t>
      </w:r>
    </w:p>
    <w:p w14:paraId="5E96592F" w14:textId="72CE5511" w:rsidR="009B1BA4" w:rsidRPr="002E4F8C" w:rsidRDefault="009B1BA4" w:rsidP="009B1BA4">
      <w:pPr>
        <w:rPr>
          <w:rFonts w:ascii="Calibri" w:hAnsi="Calibri" w:cs="Calibri"/>
        </w:rPr>
      </w:pPr>
      <w:r w:rsidRPr="002E4F8C">
        <w:rPr>
          <w:rFonts w:ascii="Calibri" w:hAnsi="Calibri" w:cs="Calibri"/>
        </w:rPr>
        <w:drawing>
          <wp:inline distT="0" distB="0" distL="0" distR="0" wp14:anchorId="70A2692E" wp14:editId="61F53F51">
            <wp:extent cx="5943600" cy="40671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BD41D" w14:textId="77777777" w:rsidR="002E4F8C" w:rsidRPr="002E4F8C" w:rsidRDefault="002E4F8C" w:rsidP="009B1BA4">
      <w:pPr>
        <w:rPr>
          <w:rFonts w:ascii="Calibri" w:hAnsi="Calibri" w:cs="Calibri"/>
        </w:rPr>
      </w:pPr>
    </w:p>
    <w:p w14:paraId="1D982F23" w14:textId="77777777" w:rsidR="002E4F8C" w:rsidRPr="002E4F8C" w:rsidRDefault="002E4F8C" w:rsidP="002E4F8C">
      <w:pPr>
        <w:pStyle w:val="Heading2"/>
        <w:rPr>
          <w:rFonts w:ascii="Calibri" w:hAnsi="Calibri" w:cs="Calibri"/>
          <w:color w:val="auto"/>
        </w:rPr>
      </w:pPr>
      <w:r w:rsidRPr="002E4F8C">
        <w:rPr>
          <w:rFonts w:ascii="Calibri" w:hAnsi="Calibri" w:cs="Calibri"/>
          <w:color w:val="auto"/>
        </w:rPr>
        <w:t>4. Conclusion</w:t>
      </w:r>
    </w:p>
    <w:p w14:paraId="72551838" w14:textId="77777777" w:rsidR="002E4F8C" w:rsidRPr="002E4F8C" w:rsidRDefault="002E4F8C" w:rsidP="002E4F8C">
      <w:pPr>
        <w:jc w:val="both"/>
        <w:rPr>
          <w:rFonts w:ascii="Calibri" w:hAnsi="Calibri" w:cs="Calibri"/>
        </w:rPr>
      </w:pPr>
      <w:r w:rsidRPr="002E4F8C">
        <w:rPr>
          <w:rFonts w:ascii="Calibri" w:hAnsi="Calibri" w:cs="Calibri"/>
        </w:rPr>
        <w:t>GoldSense AI demonstrates the successful integration of </w:t>
      </w:r>
      <w:r w:rsidRPr="002E4F8C">
        <w:rPr>
          <w:rFonts w:ascii="Calibri" w:hAnsi="Calibri" w:cs="Calibri"/>
          <w:b/>
          <w:bCs/>
        </w:rPr>
        <w:t>real financial data</w:t>
      </w:r>
      <w:r w:rsidRPr="002E4F8C">
        <w:rPr>
          <w:rFonts w:ascii="Calibri" w:hAnsi="Calibri" w:cs="Calibri"/>
        </w:rPr>
        <w:t>, </w:t>
      </w:r>
      <w:r w:rsidRPr="002E4F8C">
        <w:rPr>
          <w:rFonts w:ascii="Calibri" w:hAnsi="Calibri" w:cs="Calibri"/>
          <w:b/>
          <w:bCs/>
        </w:rPr>
        <w:t>modern web technologies</w:t>
      </w:r>
      <w:r w:rsidRPr="002E4F8C">
        <w:rPr>
          <w:rFonts w:ascii="Calibri" w:hAnsi="Calibri" w:cs="Calibri"/>
        </w:rPr>
        <w:t>, and </w:t>
      </w:r>
      <w:r w:rsidRPr="002E4F8C">
        <w:rPr>
          <w:rFonts w:ascii="Calibri" w:hAnsi="Calibri" w:cs="Calibri"/>
          <w:b/>
          <w:bCs/>
        </w:rPr>
        <w:t>artificial intelligence</w:t>
      </w:r>
      <w:r w:rsidRPr="002E4F8C">
        <w:rPr>
          <w:rFonts w:ascii="Calibri" w:hAnsi="Calibri" w:cs="Calibri"/>
        </w:rPr>
        <w:t> to create a comprehensive trading simulation platform.</w:t>
      </w:r>
    </w:p>
    <w:p w14:paraId="458F19A0" w14:textId="77777777" w:rsidR="002E4F8C" w:rsidRPr="002E4F8C" w:rsidRDefault="002E4F8C" w:rsidP="002E4F8C">
      <w:pPr>
        <w:jc w:val="both"/>
        <w:rPr>
          <w:rFonts w:ascii="Calibri" w:hAnsi="Calibri" w:cs="Calibri"/>
        </w:rPr>
      </w:pPr>
      <w:r w:rsidRPr="002E4F8C">
        <w:rPr>
          <w:rFonts w:ascii="Calibri" w:hAnsi="Calibri" w:cs="Calibri"/>
        </w:rPr>
        <w:t>Key Achievements</w:t>
      </w:r>
    </w:p>
    <w:p w14:paraId="1DD6DD94" w14:textId="77777777" w:rsidR="002E4F8C" w:rsidRPr="00BD536A" w:rsidRDefault="002E4F8C" w:rsidP="00BD536A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</w:rPr>
      </w:pPr>
      <w:r w:rsidRPr="00BD536A">
        <w:rPr>
          <w:rFonts w:ascii="Calibri" w:hAnsi="Calibri" w:cs="Calibri"/>
          <w:b/>
          <w:bCs/>
        </w:rPr>
        <w:t>Production-Grade Architecture</w:t>
      </w:r>
      <w:r w:rsidRPr="00BD536A">
        <w:rPr>
          <w:rFonts w:ascii="Calibri" w:hAnsi="Calibri" w:cs="Calibri"/>
        </w:rPr>
        <w:t> — Clean separation between frontend (React) and backend (Express) with TypeScript throughout, real database persistence, and WebSocket-based real-time communication.</w:t>
      </w:r>
    </w:p>
    <w:p w14:paraId="56FF310F" w14:textId="77777777" w:rsidR="002E4F8C" w:rsidRPr="00BD536A" w:rsidRDefault="002E4F8C" w:rsidP="00BD536A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</w:rPr>
      </w:pPr>
      <w:r w:rsidRPr="00BD536A">
        <w:rPr>
          <w:rFonts w:ascii="Calibri" w:hAnsi="Calibri" w:cs="Calibri"/>
          <w:b/>
          <w:bCs/>
        </w:rPr>
        <w:t>Data Integrity</w:t>
      </w:r>
      <w:r w:rsidRPr="00BD536A">
        <w:rPr>
          <w:rFonts w:ascii="Calibri" w:hAnsi="Calibri" w:cs="Calibri"/>
        </w:rPr>
        <w:t> — Rather than relying on random number generators, the platform uses </w:t>
      </w:r>
      <w:r w:rsidRPr="00BD536A">
        <w:rPr>
          <w:rFonts w:ascii="Calibri" w:hAnsi="Calibri" w:cs="Calibri"/>
          <w:b/>
          <w:bCs/>
        </w:rPr>
        <w:t>46 years of real gold market data</w:t>
      </w:r>
      <w:r w:rsidRPr="00BD536A">
        <w:rPr>
          <w:rFonts w:ascii="Calibri" w:hAnsi="Calibri" w:cs="Calibri"/>
        </w:rPr>
        <w:t> with pre-computed technical indicators, providing traders with an authentic simulation experience.</w:t>
      </w:r>
    </w:p>
    <w:p w14:paraId="1709F26E" w14:textId="77777777" w:rsidR="002E4F8C" w:rsidRPr="00BD536A" w:rsidRDefault="002E4F8C" w:rsidP="00BD536A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</w:rPr>
      </w:pPr>
      <w:r w:rsidRPr="00BD536A">
        <w:rPr>
          <w:rFonts w:ascii="Calibri" w:hAnsi="Calibri" w:cs="Calibri"/>
          <w:b/>
          <w:bCs/>
        </w:rPr>
        <w:t>AI-Powered Feedback Loop</w:t>
      </w:r>
      <w:r w:rsidRPr="00BD536A">
        <w:rPr>
          <w:rFonts w:ascii="Calibri" w:hAnsi="Calibri" w:cs="Calibri"/>
        </w:rPr>
        <w:t> — The trade analytics engine doesn't just show numbers — it provides </w:t>
      </w:r>
      <w:r w:rsidRPr="00BD536A">
        <w:rPr>
          <w:rFonts w:ascii="Calibri" w:hAnsi="Calibri" w:cs="Calibri"/>
          <w:b/>
          <w:bCs/>
        </w:rPr>
        <w:t>personalized, actionable coaching</w:t>
      </w:r>
      <w:r w:rsidRPr="00BD536A">
        <w:rPr>
          <w:rFonts w:ascii="Calibri" w:hAnsi="Calibri" w:cs="Calibri"/>
        </w:rPr>
        <w:t> for every trade, helping users learn from both their successes and mistakes.</w:t>
      </w:r>
    </w:p>
    <w:p w14:paraId="73A6219A" w14:textId="77777777" w:rsidR="002E4F8C" w:rsidRPr="00BD536A" w:rsidRDefault="002E4F8C" w:rsidP="00BD536A">
      <w:pPr>
        <w:pStyle w:val="ListParagraph"/>
        <w:numPr>
          <w:ilvl w:val="0"/>
          <w:numId w:val="25"/>
        </w:numPr>
        <w:rPr>
          <w:rFonts w:ascii="Calibri" w:hAnsi="Calibri" w:cs="Calibri"/>
        </w:rPr>
      </w:pPr>
      <w:r w:rsidRPr="00BD536A">
        <w:rPr>
          <w:rFonts w:ascii="Calibri" w:hAnsi="Calibri" w:cs="Calibri"/>
          <w:b/>
          <w:bCs/>
        </w:rPr>
        <w:t>Real-Time Experience</w:t>
      </w:r>
      <w:r w:rsidRPr="00BD536A">
        <w:rPr>
          <w:rFonts w:ascii="Calibri" w:hAnsi="Calibri" w:cs="Calibri"/>
        </w:rPr>
        <w:t> — Live price feeds from MetalPriceAPI, WebSocket-driven chart updates, real-time position P&amp;L tracking, and automated SL/TP execution create a near-authentic trading experience.</w:t>
      </w:r>
    </w:p>
    <w:p w14:paraId="47640143" w14:textId="77777777" w:rsidR="002E4F8C" w:rsidRPr="00BD536A" w:rsidRDefault="002E4F8C" w:rsidP="00BD536A">
      <w:pPr>
        <w:pStyle w:val="ListParagraph"/>
        <w:numPr>
          <w:ilvl w:val="0"/>
          <w:numId w:val="25"/>
        </w:numPr>
        <w:rPr>
          <w:rFonts w:ascii="Calibri" w:hAnsi="Calibri" w:cs="Calibri"/>
        </w:rPr>
      </w:pPr>
      <w:r w:rsidRPr="00BD536A">
        <w:rPr>
          <w:rFonts w:ascii="Calibri" w:hAnsi="Calibri" w:cs="Calibri"/>
          <w:b/>
          <w:bCs/>
        </w:rPr>
        <w:lastRenderedPageBreak/>
        <w:t>Persistence &amp; Reliability</w:t>
      </w:r>
      <w:r w:rsidRPr="00BD536A">
        <w:rPr>
          <w:rFonts w:ascii="Calibri" w:hAnsi="Calibri" w:cs="Calibri"/>
        </w:rPr>
        <w:t> — All trading data, positions, and alerts are stored in MySQL. The system handles schema migrations automatically and recovers gracefully from API failures by falling back to simulation mode.</w:t>
      </w:r>
    </w:p>
    <w:p w14:paraId="0C4C214B" w14:textId="77777777" w:rsidR="002E4F8C" w:rsidRPr="002E4F8C" w:rsidRDefault="002E4F8C" w:rsidP="009B1BA4">
      <w:pPr>
        <w:rPr>
          <w:rFonts w:ascii="Calibri" w:hAnsi="Calibri" w:cs="Calibri"/>
        </w:rPr>
      </w:pPr>
    </w:p>
    <w:sectPr w:rsidR="002E4F8C" w:rsidRPr="002E4F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C34FD"/>
    <w:multiLevelType w:val="hybridMultilevel"/>
    <w:tmpl w:val="1ADA8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86800"/>
    <w:multiLevelType w:val="hybridMultilevel"/>
    <w:tmpl w:val="2E4229F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047B05A1"/>
    <w:multiLevelType w:val="hybridMultilevel"/>
    <w:tmpl w:val="4BE05B8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0F97502C"/>
    <w:multiLevelType w:val="multilevel"/>
    <w:tmpl w:val="D03C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B35CE0"/>
    <w:multiLevelType w:val="multilevel"/>
    <w:tmpl w:val="7EE8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482A99"/>
    <w:multiLevelType w:val="multilevel"/>
    <w:tmpl w:val="F8CC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155EAD"/>
    <w:multiLevelType w:val="hybridMultilevel"/>
    <w:tmpl w:val="B08A300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1B954B71"/>
    <w:multiLevelType w:val="multilevel"/>
    <w:tmpl w:val="DB64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0C5841"/>
    <w:multiLevelType w:val="multilevel"/>
    <w:tmpl w:val="DBF2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5961A3"/>
    <w:multiLevelType w:val="multilevel"/>
    <w:tmpl w:val="CF0A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260CAB"/>
    <w:multiLevelType w:val="hybridMultilevel"/>
    <w:tmpl w:val="78BC575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2DDA3C55"/>
    <w:multiLevelType w:val="multilevel"/>
    <w:tmpl w:val="865C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11B100C"/>
    <w:multiLevelType w:val="multilevel"/>
    <w:tmpl w:val="87763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FE46FB"/>
    <w:multiLevelType w:val="multilevel"/>
    <w:tmpl w:val="BA8C0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5A44AC"/>
    <w:multiLevelType w:val="multilevel"/>
    <w:tmpl w:val="8618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F450BC5"/>
    <w:multiLevelType w:val="multilevel"/>
    <w:tmpl w:val="891E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4372234"/>
    <w:multiLevelType w:val="hybridMultilevel"/>
    <w:tmpl w:val="CFEE59F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7" w15:restartNumberingAfterBreak="0">
    <w:nsid w:val="4575608B"/>
    <w:multiLevelType w:val="multilevel"/>
    <w:tmpl w:val="DE0E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A444B33"/>
    <w:multiLevelType w:val="hybridMultilevel"/>
    <w:tmpl w:val="6F98A5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B03FCA"/>
    <w:multiLevelType w:val="multilevel"/>
    <w:tmpl w:val="D630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8340B51"/>
    <w:multiLevelType w:val="multilevel"/>
    <w:tmpl w:val="A6AC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580372F"/>
    <w:multiLevelType w:val="multilevel"/>
    <w:tmpl w:val="88A6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70E2EBE"/>
    <w:multiLevelType w:val="multilevel"/>
    <w:tmpl w:val="D642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7610557"/>
    <w:multiLevelType w:val="hybridMultilevel"/>
    <w:tmpl w:val="F9BC4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193CFF"/>
    <w:multiLevelType w:val="multilevel"/>
    <w:tmpl w:val="600A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50613782">
    <w:abstractNumId w:val="11"/>
  </w:num>
  <w:num w:numId="2" w16cid:durableId="42293341">
    <w:abstractNumId w:val="17"/>
  </w:num>
  <w:num w:numId="3" w16cid:durableId="1655329834">
    <w:abstractNumId w:val="7"/>
  </w:num>
  <w:num w:numId="4" w16cid:durableId="808477654">
    <w:abstractNumId w:val="3"/>
  </w:num>
  <w:num w:numId="5" w16cid:durableId="812064822">
    <w:abstractNumId w:val="21"/>
  </w:num>
  <w:num w:numId="6" w16cid:durableId="1910995736">
    <w:abstractNumId w:val="24"/>
  </w:num>
  <w:num w:numId="7" w16cid:durableId="1343044036">
    <w:abstractNumId w:val="9"/>
  </w:num>
  <w:num w:numId="8" w16cid:durableId="2075229519">
    <w:abstractNumId w:val="12"/>
  </w:num>
  <w:num w:numId="9" w16cid:durableId="356080897">
    <w:abstractNumId w:val="4"/>
  </w:num>
  <w:num w:numId="10" w16cid:durableId="1619220196">
    <w:abstractNumId w:val="5"/>
  </w:num>
  <w:num w:numId="11" w16cid:durableId="1878734513">
    <w:abstractNumId w:val="8"/>
  </w:num>
  <w:num w:numId="12" w16cid:durableId="1863981499">
    <w:abstractNumId w:val="22"/>
  </w:num>
  <w:num w:numId="13" w16cid:durableId="466124730">
    <w:abstractNumId w:val="15"/>
  </w:num>
  <w:num w:numId="14" w16cid:durableId="267202754">
    <w:abstractNumId w:val="20"/>
  </w:num>
  <w:num w:numId="15" w16cid:durableId="743450389">
    <w:abstractNumId w:val="14"/>
  </w:num>
  <w:num w:numId="16" w16cid:durableId="611479045">
    <w:abstractNumId w:val="23"/>
  </w:num>
  <w:num w:numId="17" w16cid:durableId="41681128">
    <w:abstractNumId w:val="1"/>
  </w:num>
  <w:num w:numId="18" w16cid:durableId="547882137">
    <w:abstractNumId w:val="6"/>
  </w:num>
  <w:num w:numId="19" w16cid:durableId="938830212">
    <w:abstractNumId w:val="16"/>
  </w:num>
  <w:num w:numId="20" w16cid:durableId="1505169488">
    <w:abstractNumId w:val="0"/>
  </w:num>
  <w:num w:numId="21" w16cid:durableId="709574644">
    <w:abstractNumId w:val="10"/>
  </w:num>
  <w:num w:numId="22" w16cid:durableId="1934437441">
    <w:abstractNumId w:val="19"/>
  </w:num>
  <w:num w:numId="23" w16cid:durableId="1545602091">
    <w:abstractNumId w:val="2"/>
  </w:num>
  <w:num w:numId="24" w16cid:durableId="1763255041">
    <w:abstractNumId w:val="13"/>
  </w:num>
  <w:num w:numId="25" w16cid:durableId="188490559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9B0"/>
    <w:rsid w:val="000B7AAD"/>
    <w:rsid w:val="000C2900"/>
    <w:rsid w:val="001F2B5E"/>
    <w:rsid w:val="00214525"/>
    <w:rsid w:val="0022579A"/>
    <w:rsid w:val="0023122C"/>
    <w:rsid w:val="00241762"/>
    <w:rsid w:val="002E4F8C"/>
    <w:rsid w:val="00303889"/>
    <w:rsid w:val="00327666"/>
    <w:rsid w:val="00350A32"/>
    <w:rsid w:val="003E5F7B"/>
    <w:rsid w:val="003F3BB0"/>
    <w:rsid w:val="00623AF2"/>
    <w:rsid w:val="00634832"/>
    <w:rsid w:val="00663CF0"/>
    <w:rsid w:val="00791C2C"/>
    <w:rsid w:val="007A5278"/>
    <w:rsid w:val="007E4033"/>
    <w:rsid w:val="008F137C"/>
    <w:rsid w:val="0099196F"/>
    <w:rsid w:val="009B1BA4"/>
    <w:rsid w:val="00AB3CBE"/>
    <w:rsid w:val="00B50FD4"/>
    <w:rsid w:val="00BD536A"/>
    <w:rsid w:val="00C42E09"/>
    <w:rsid w:val="00C42EAF"/>
    <w:rsid w:val="00CA1FC4"/>
    <w:rsid w:val="00CC22CD"/>
    <w:rsid w:val="00D6184E"/>
    <w:rsid w:val="00E254CB"/>
    <w:rsid w:val="00EE11AF"/>
    <w:rsid w:val="00F61804"/>
    <w:rsid w:val="00F949B0"/>
    <w:rsid w:val="00FC6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2CFB8"/>
  <w15:chartTrackingRefBased/>
  <w15:docId w15:val="{FFECB9FD-15F4-4BDC-ABF3-A2A4E8C1D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4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4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4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4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9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49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5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9299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01195246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13439887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62011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860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70964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8867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9951448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677121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77420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91913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2680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7151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5580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74789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4287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04354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8465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1141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4757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08330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58987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31326801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46867101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72576609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469300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45675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75305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22733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6152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1804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42829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656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5125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358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76481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0638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7156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3593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2253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108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223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040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10211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2147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511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9731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42422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6932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9015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3052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7278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967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3714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8079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68756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886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77954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8185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2022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720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950731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9333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94612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02093689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500515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5091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148493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14207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02079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844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5748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8171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7881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8987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8780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1695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8066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51063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88930083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94021611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11832942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346967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27772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37092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1091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2907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7574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1112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0489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3499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4585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8808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3482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35830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5170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59136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66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2984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9637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7595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8670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8693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7423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44370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0471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9888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2690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3352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0129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80209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4176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7543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6178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4056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2265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580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2769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16603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42561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1903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18511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313833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35349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8954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3159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9947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7317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84456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233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6197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06223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8351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4624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56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252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87223516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12580548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7010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310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431695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54394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8061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40576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15378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417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4113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7503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69446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0528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94383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7890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65808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78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35222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1214</Words>
  <Characters>6923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Hitansh Oswal</dc:creator>
  <cp:keywords/>
  <dc:description/>
  <cp:lastModifiedBy>Hitansh Oswal</cp:lastModifiedBy>
  <cp:revision>13</cp:revision>
  <dcterms:created xsi:type="dcterms:W3CDTF">2026-04-28T10:29:00Z</dcterms:created>
  <dcterms:modified xsi:type="dcterms:W3CDTF">2026-04-28T10:47:00Z</dcterms:modified>
</cp:coreProperties>
</file>