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中华人民共和国民法典 · 合同编（节选）</w:t>
      </w:r>
    </w:p>
    <w:p>
      <w:r>
        <w:t># 中华人民共和国民法典 · 合同编（节选）</w:t>
      </w:r>
    </w:p>
    <w:p>
      <w:pPr>
        <w:pStyle w:val="IntenseQuote"/>
      </w:pPr>
      <w:r>
        <w:t>说明：以下为法律条文节选，用于 RAG 检索与问答演示。</w:t>
      </w:r>
    </w:p>
    <w:p>
      <w:pPr>
        <w:pStyle w:val="Heading1"/>
      </w:pPr>
      <w:r>
        <w:t>第一章 一般规定</w:t>
      </w:r>
    </w:p>
    <w:p>
      <w:pPr>
        <w:pStyle w:val="Heading2"/>
      </w:pPr>
      <w:r>
        <w:t>第四百六十五条</w:t>
      </w:r>
    </w:p>
    <w:p>
      <w:r>
        <w:t>依法成立的合同，受法律保护。</w:t>
      </w:r>
    </w:p>
    <w:p>
      <w:r>
        <w:t>依法成立的合同，仅对当事人具有法律约束力，但是法律另有规定的除外。</w:t>
      </w:r>
    </w:p>
    <w:p>
      <w:pPr>
        <w:pStyle w:val="Heading2"/>
      </w:pPr>
      <w:r>
        <w:t>第四百六十六条</w:t>
      </w:r>
    </w:p>
    <w:p>
      <w:r>
        <w:t>当事人对合同条款的理解有争议的，应当依据本法第一百四十二条第一款的规定，确定争议条款的含义。</w:t>
      </w:r>
    </w:p>
    <w:p>
      <w:r>
        <w:t>合同文本采用两种以上文字订立并约定具有同等效力的，对各文本使用的词句推定具有相同含义。各文本使用的词句不一致的，应当根据合同的相关条款、性质、目的以及诚信原则等予以解释。</w:t>
      </w:r>
    </w:p>
    <w:p>
      <w:pPr>
        <w:pStyle w:val="Heading2"/>
      </w:pPr>
      <w:r>
        <w:t>第四百九十条</w:t>
      </w:r>
    </w:p>
    <w:p>
      <w:r>
        <w:t>当事人采用合同书形式订立合同的，自当事人均签名、盖章或者按指印时合同成立。在签名、盖章或者按指印之前，当事人一方已经履行主要义务，对方接受时，该合同成立。</w:t>
      </w:r>
    </w:p>
    <w:p>
      <w:r>
        <w:t>法律、行政法规规定或者当事人约定合同应当采用书面形式订立，当事人未采用书面形式但是一方已经履行主要义务，对方接受时，该合同成立。</w:t>
      </w:r>
    </w:p>
    <w:p>
      <w:pPr>
        <w:pStyle w:val="Heading2"/>
      </w:pPr>
      <w:r>
        <w:t>第五百零二条</w:t>
      </w:r>
    </w:p>
    <w:p>
      <w:r>
        <w:t>依法成立的合同，自成立时生效，但是法律另有规定或者当事人另有约定的除外。</w:t>
      </w:r>
    </w:p>
    <w:p>
      <w: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pPr>
        <w:pStyle w:val="Heading1"/>
      </w:pPr>
      <w:r>
        <w:t>第二章 违约责任</w:t>
      </w:r>
    </w:p>
    <w:p>
      <w:pPr>
        <w:pStyle w:val="Heading2"/>
      </w:pPr>
      <w:r>
        <w:t>第五百七十七条</w:t>
      </w:r>
    </w:p>
    <w:p>
      <w:r>
        <w:t>当事人一方不履行合同义务或者履行合同义务不符合约定的，应当承担继续履行、采取补救措施或者赔偿损失等违约责任。</w:t>
      </w:r>
    </w:p>
    <w:p>
      <w:pPr>
        <w:pStyle w:val="Heading2"/>
      </w:pPr>
      <w:r>
        <w:t>第五百八十五条</w:t>
      </w:r>
    </w:p>
    <w:p>
      <w:r>
        <w:t>当事人可以约定一方违约时应当根据违约情况向对方支付一定数额的违约金，也可以约定因违约产生的损失赔偿额的计算方法。</w:t>
      </w:r>
    </w:p>
    <w:p>
      <w:r>
        <w:t>约定的违约金低于造成的损失的，人民法院或者仲裁机构可以根据当事人的请求予以增加；约定的违约金过分高于造成的损失的，人民法院或者仲裁机构可以根据当事人的请求予以适当减少。</w:t>
      </w:r>
    </w:p>
    <w:p>
      <w:r>
        <w:t>当事人就迟延履行约定违约金的，违约方支付违约金后，还应当履行债务。</w:t>
      </w:r>
    </w:p>
    <w:p>
      <w:pPr>
        <w:pStyle w:val="Heading2"/>
      </w:pPr>
      <w:r>
        <w:t>第五百八十六条</w:t>
      </w:r>
    </w:p>
    <w:p>
      <w:r>
        <w:t>当事人可以约定一方向对方给付定金作为债权的担保。定金合同自实际交付定金时成立。</w:t>
      </w:r>
    </w:p>
    <w:p>
      <w:r>
        <w:t>定金的数额由当事人约定；但是，不得超过主合同标的额的百分之二十，超过部分不产生定金的效力。实际交付的定金数额多于或者少于约定数额的，视为变更约定的定金数额。</w:t>
      </w:r>
    </w:p>
    <w:p>
      <w:pPr>
        <w:pStyle w:val="Heading2"/>
      </w:pPr>
      <w:r>
        <w:t>第五百八十七条</w:t>
      </w:r>
    </w:p>
    <w:p>
      <w:r>
        <w:t>债务人履行债务的，定金应当抵作价款或者收回。给付定金的一方不履行债务或者履行债务不符合约定，致使不能实现合同目的的，无权请求返还定金；收受定金的一方不履行债务或者履行债务不符合约定，致使不能实现合同目的的，应当双倍返还定金。</w:t>
      </w:r>
    </w:p>
    <w:p>
      <w:pPr>
        <w:pStyle w:val="Heading2"/>
      </w:pPr>
      <w:r>
        <w:t>第五百八十八条</w:t>
      </w:r>
    </w:p>
    <w:p>
      <w:r>
        <w:t>当事人既约定违约金，又约定定金的，一方违约时，对方可以选择适用违约金或者定金条款。</w:t>
      </w:r>
    </w:p>
    <w:p>
      <w:r>
        <w:t>定金不足以弥补一方违约造成的损失的，对方可以请求赔偿超过定金数额的损失。</w:t>
      </w:r>
    </w:p>
    <w:p>
      <w:pPr>
        <w:pStyle w:val="Heading1"/>
      </w:pPr>
      <w:r>
        <w:t>第三章 典型合同速查表</w:t>
      </w:r>
    </w:p>
    <w:tbl>
      <w:tblPr>
        <w:tblW w:type="auto" w:w="0"/>
        <w:tblLook w:firstColumn="1" w:firstRow="1" w:lastColumn="0" w:lastRow="0" w:noHBand="0" w:noVBand="1" w:val="04A0"/>
      </w:tblPr>
      <w:tblGrid>
        <w:gridCol w:w="2160"/>
        <w:gridCol w:w="2160"/>
        <w:gridCol w:w="2160"/>
        <w:gridCol w:w="2160"/>
      </w:tblGrid>
      <w:tr>
        <w:tc>
          <w:tcPr>
            <w:tcW w:type="dxa" w:w="2160"/>
          </w:tcPr>
          <w:p>
            <w:r>
              <w:t>合同类型</w:t>
            </w:r>
          </w:p>
        </w:tc>
        <w:tc>
          <w:tcPr>
            <w:tcW w:type="dxa" w:w="2160"/>
          </w:tcPr>
          <w:p>
            <w:r>
              <w:t>主要条文</w:t>
            </w:r>
          </w:p>
        </w:tc>
        <w:tc>
          <w:tcPr>
            <w:tcW w:type="dxa" w:w="2160"/>
          </w:tcPr>
          <w:p>
            <w:r>
              <w:t>成立要点</w:t>
            </w:r>
          </w:p>
        </w:tc>
        <w:tc>
          <w:tcPr>
            <w:tcW w:type="dxa" w:w="2160"/>
          </w:tcPr>
          <w:p>
            <w:r>
              <w:t>常见违约后果</w:t>
            </w:r>
          </w:p>
        </w:tc>
      </w:tr>
      <w:tr>
        <w:tc>
          <w:tcPr>
            <w:tcW w:type="dxa" w:w="2160"/>
          </w:tcPr>
          <w:p>
            <w:r>
              <w:t>买卖合同</w:t>
            </w:r>
          </w:p>
        </w:tc>
        <w:tc>
          <w:tcPr>
            <w:tcW w:type="dxa" w:w="2160"/>
          </w:tcPr>
          <w:p>
            <w:r>
              <w:t>第五百九十五条</w:t>
            </w:r>
          </w:p>
        </w:tc>
        <w:tc>
          <w:tcPr>
            <w:tcW w:type="dxa" w:w="2160"/>
          </w:tcPr>
          <w:p>
            <w:r>
              <w:t>出卖人转移标的物所有权</w:t>
            </w:r>
          </w:p>
        </w:tc>
        <w:tc>
          <w:tcPr>
            <w:tcW w:type="dxa" w:w="2160"/>
          </w:tcPr>
          <w:p>
            <w:r>
              <w:t>继续履行/赔偿损失</w:t>
            </w:r>
          </w:p>
        </w:tc>
      </w:tr>
      <w:tr>
        <w:tc>
          <w:tcPr>
            <w:tcW w:type="dxa" w:w="2160"/>
          </w:tcPr>
          <w:p>
            <w:r>
              <w:t>借款合同</w:t>
            </w:r>
          </w:p>
        </w:tc>
        <w:tc>
          <w:tcPr>
            <w:tcW w:type="dxa" w:w="2160"/>
          </w:tcPr>
          <w:p>
            <w:r>
              <w:t>第六百六十七条</w:t>
            </w:r>
          </w:p>
        </w:tc>
        <w:tc>
          <w:tcPr>
            <w:tcW w:type="dxa" w:w="2160"/>
          </w:tcPr>
          <w:p>
            <w:r>
              <w:t>借款人到期返还借款并支付利息</w:t>
            </w:r>
          </w:p>
        </w:tc>
        <w:tc>
          <w:tcPr>
            <w:tcW w:type="dxa" w:w="2160"/>
          </w:tcPr>
          <w:p>
            <w:r>
              <w:t>返还本金及利息</w:t>
            </w:r>
          </w:p>
        </w:tc>
      </w:tr>
      <w:tr>
        <w:tc>
          <w:tcPr>
            <w:tcW w:type="dxa" w:w="2160"/>
          </w:tcPr>
          <w:p>
            <w:r>
              <w:t>租赁合同</w:t>
            </w:r>
          </w:p>
        </w:tc>
        <w:tc>
          <w:tcPr>
            <w:tcW w:type="dxa" w:w="2160"/>
          </w:tcPr>
          <w:p>
            <w:r>
              <w:t>第七百零三条</w:t>
            </w:r>
          </w:p>
        </w:tc>
        <w:tc>
          <w:tcPr>
            <w:tcW w:type="dxa" w:w="2160"/>
          </w:tcPr>
          <w:p>
            <w:r>
              <w:t>出租人交付租赁物供使用收益</w:t>
            </w:r>
          </w:p>
        </w:tc>
        <w:tc>
          <w:tcPr>
            <w:tcW w:type="dxa" w:w="2160"/>
          </w:tcPr>
          <w:p>
            <w:r>
              <w:t>解除合同/赔偿损失</w:t>
            </w:r>
          </w:p>
        </w:tc>
      </w:tr>
      <w:tr>
        <w:tc>
          <w:tcPr>
            <w:tcW w:type="dxa" w:w="2160"/>
          </w:tcPr>
          <w:p>
            <w:r>
              <w:t>承揽合同</w:t>
            </w:r>
          </w:p>
        </w:tc>
        <w:tc>
          <w:tcPr>
            <w:tcW w:type="dxa" w:w="2160"/>
          </w:tcPr>
          <w:p>
            <w:r>
              <w:t>第七百七十条</w:t>
            </w:r>
          </w:p>
        </w:tc>
        <w:tc>
          <w:tcPr>
            <w:tcW w:type="dxa" w:w="2160"/>
          </w:tcPr>
          <w:p>
            <w:r>
              <w:t>承揽人按照定作人要求完成工作</w:t>
            </w:r>
          </w:p>
        </w:tc>
        <w:tc>
          <w:tcPr>
            <w:tcW w:type="dxa" w:w="2160"/>
          </w:tcPr>
          <w:p>
            <w:r>
              <w:t>重作/修理/减少报酬</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