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80"/>
        <w:jc w:val="center"/>
      </w:pPr>
      <w:r>
        <w:rPr>
          <w:rFonts w:ascii="Arial" w:cs="Arial" w:eastAsia="Arial" w:hAnsi="Arial"/>
          <w:b/>
          <w:bCs/>
          <w:color w:val="7F8C8D"/>
          <w:sz w:val="28"/>
          <w:szCs w:val="28"/>
        </w:rPr>
        <w:t xml:space="preserve">THE</w:t>
      </w:r>
    </w:p>
    <w:p>
      <w:pPr>
        <w:spacing w:after="60"/>
        <w:jc w:val="center"/>
      </w:pPr>
      <w:r>
        <w:rPr>
          <w:rFonts w:ascii="Arial" w:cs="Arial" w:eastAsia="Arial" w:hAnsi="Arial"/>
          <w:b/>
          <w:bCs/>
          <w:color w:val="0D1B2A"/>
          <w:sz w:val="60"/>
          <w:szCs w:val="60"/>
        </w:rPr>
        <w:t xml:space="preserve">SNIPER ENTRY</w:t>
      </w:r>
    </w:p>
    <w:p>
      <w:pPr>
        <w:spacing w:after="60"/>
        <w:jc w:val="center"/>
      </w:pPr>
      <w:r>
        <w:rPr>
          <w:rFonts w:ascii="Arial" w:cs="Arial" w:eastAsia="Arial" w:hAnsi="Arial"/>
          <w:b/>
          <w:bCs/>
          <w:color w:val="E63946"/>
          <w:sz w:val="48"/>
          <w:szCs w:val="48"/>
        </w:rPr>
        <w:t xml:space="preserve">TRADING PLAN</w:t>
      </w:r>
    </w:p>
    <w:p>
      <w:pPr>
        <w:spacing w:after="300"/>
        <w:jc w:val="center"/>
      </w:pPr>
      <w:r>
        <w:rPr>
          <w:rFonts w:ascii="Arial" w:cs="Arial" w:eastAsia="Arial" w:hAnsi="Arial"/>
          <w:b/>
          <w:bCs/>
          <w:color w:val="D4A73A"/>
          <w:sz w:val="28"/>
          <w:szCs w:val="28"/>
        </w:rPr>
        <w:t xml:space="preserve">1 : 5   R I S K  :  R E W A R D</w:t>
      </w:r>
    </w:p>
    <w:p>
      <w:pPr>
        <w:pBdr>
          <w:bottom w:val="single" w:color="D4A73A" w:sz="4" w:space="20"/>
        </w:pBdr>
        <w:spacing w:after="400"/>
        <w:jc w:val="center"/>
      </w:pPr>
      <w:r>
        <w:rPr>
          <w:rFonts w:ascii="Arial" w:cs="Arial" w:eastAsia="Arial" w:hAnsi="Arial"/>
          <w:i/>
          <w:iCs/>
          <w:color w:val="7F8C8D"/>
          <w:sz w:val="21"/>
          <w:szCs w:val="21"/>
        </w:rPr>
        <w:t xml:space="preserve">3 Trades Per Week  •  Any Instrument  •  Zero Manual Override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8F5" w:val="clear"/>
            <w:tcMar>
              <w:top w:type="dxa" w:w="120"/>
              <w:left w:type="dxa" w:w="100"/>
              <w:bottom w:type="dxa" w:w="120"/>
              <w:right w:type="dxa" w:w="100"/>
            </w:tcMar>
          </w:tcPr>
          <w:p>
            <w:pPr>
              <w:jc w:val="center"/>
            </w:pPr>
            <w:r>
              <w:rPr>
                <w:rFonts w:ascii="Arial" w:cs="Arial" w:eastAsia="Arial" w:hAnsi="Arial"/>
                <w:b/>
                <w:bCs/>
                <w:color w:val="2ECC71"/>
                <w:sz w:val="40"/>
                <w:szCs w:val="40"/>
              </w:rPr>
              <w:t xml:space="preserve">1 : 5</w:t>
            </w:r>
          </w:p>
          <w:p>
            <w:pPr>
              <w:jc w:val="center"/>
            </w:pPr>
            <w:r>
              <w:rPr>
                <w:rFonts w:ascii="Arial" w:cs="Arial" w:eastAsia="Arial" w:hAnsi="Arial"/>
                <w:color w:val="7F8C8D"/>
                <w:sz w:val="16"/>
                <w:szCs w:val="16"/>
              </w:rPr>
              <w:t xml:space="preserve">Risk : Reward</w:t>
            </w:r>
          </w:p>
        </w:tc>
        <w:tc>
          <w:tcPr>
            <w:tcW w:type="dxa" w:w="3120"/>
            <w:tcBorders>
              <w:top w:val="none" w:color="FFFFFF" w:sz="0"/>
              <w:left w:val="none" w:color="FFFFFF" w:sz="0"/>
              <w:bottom w:val="none" w:color="FFFFFF" w:sz="0"/>
              <w:right w:val="none" w:color="FFFFFF" w:sz="0"/>
            </w:tcBorders>
            <w:shd w:fill="FFF8E7" w:val="clear"/>
            <w:tcMar>
              <w:top w:type="dxa" w:w="120"/>
              <w:left w:type="dxa" w:w="100"/>
              <w:bottom w:type="dxa" w:w="120"/>
              <w:right w:type="dxa" w:w="100"/>
            </w:tcMar>
          </w:tcPr>
          <w:p>
            <w:pPr>
              <w:jc w:val="center"/>
            </w:pPr>
            <w:r>
              <w:rPr>
                <w:rFonts w:ascii="Arial" w:cs="Arial" w:eastAsia="Arial" w:hAnsi="Arial"/>
                <w:b/>
                <w:bCs/>
                <w:color w:val="D4A73A"/>
                <w:sz w:val="40"/>
                <w:szCs w:val="40"/>
              </w:rPr>
              <w:t xml:space="preserve">+0.80R</w:t>
            </w:r>
          </w:p>
          <w:p>
            <w:pPr>
              <w:jc w:val="center"/>
            </w:pPr>
            <w:r>
              <w:rPr>
                <w:rFonts w:ascii="Arial" w:cs="Arial" w:eastAsia="Arial" w:hAnsi="Arial"/>
                <w:color w:val="7F8C8D"/>
                <w:sz w:val="16"/>
                <w:szCs w:val="16"/>
              </w:rPr>
              <w:t xml:space="preserve">EV Per Trade @ 30% WR</w:t>
            </w:r>
          </w:p>
        </w:tc>
        <w:tc>
          <w:tcPr>
            <w:tcW w:type="dxa" w:w="3120"/>
            <w:tcBorders>
              <w:top w:val="none" w:color="FFFFFF" w:sz="0"/>
              <w:left w:val="none" w:color="FFFFFF" w:sz="0"/>
              <w:bottom w:val="none" w:color="FFFFFF" w:sz="0"/>
              <w:right w:val="none" w:color="FFFFFF" w:sz="0"/>
            </w:tcBorders>
            <w:shd w:fill="EBF5FB" w:val="clear"/>
            <w:tcMar>
              <w:top w:type="dxa" w:w="120"/>
              <w:left w:type="dxa" w:w="100"/>
              <w:bottom w:type="dxa" w:w="120"/>
              <w:right w:type="dxa" w:w="100"/>
            </w:tcMar>
          </w:tcPr>
          <w:p>
            <w:pPr>
              <w:jc w:val="center"/>
            </w:pPr>
            <w:r>
              <w:rPr>
                <w:rFonts w:ascii="Arial" w:cs="Arial" w:eastAsia="Arial" w:hAnsi="Arial"/>
                <w:b/>
                <w:bCs/>
                <w:color w:val="457B9D"/>
                <w:sz w:val="40"/>
                <w:szCs w:val="40"/>
              </w:rPr>
              <w:t xml:space="preserve">3/wk</w:t>
            </w:r>
          </w:p>
          <w:p>
            <w:pPr>
              <w:jc w:val="center"/>
            </w:pPr>
            <w:r>
              <w:rPr>
                <w:rFonts w:ascii="Arial" w:cs="Arial" w:eastAsia="Arial" w:hAnsi="Arial"/>
                <w:color w:val="7F8C8D"/>
                <w:sz w:val="16"/>
                <w:szCs w:val="16"/>
              </w:rPr>
              <w:t xml:space="preserve">Maximum Trades</w:t>
            </w:r>
          </w:p>
        </w:tc>
      </w:tr>
    </w:tbl>
    <w:p>
      <w:pPr>
        <w:spacing w:before="200" w:after="200"/>
      </w:pPr>
    </w:p>
    <w:p>
      <w:pPr>
        <w:jc w:val="center"/>
      </w:pPr>
      <w:r>
        <w:rPr>
          <w:rFonts w:ascii="Arial" w:cs="Arial" w:eastAsia="Arial" w:hAnsi="Arial"/>
          <w:b/>
          <w:bCs/>
          <w:color w:val="2C3E50"/>
          <w:sz w:val="22"/>
          <w:szCs w:val="22"/>
        </w:rPr>
        <w:t xml:space="preserve">Validated Against 545 Live Trades  •  Multi-Instrument</w:t>
      </w:r>
    </w:p>
    <w:p>
      <w:pPr>
        <w:spacing w:before="100" w:after="100"/>
      </w:pPr>
    </w:p>
    <w:p>
      <w:pPr>
        <w:jc w:val="center"/>
      </w:pPr>
      <w:r>
        <w:rPr>
          <w:rFonts w:ascii="Arial" w:cs="Arial" w:eastAsia="Arial" w:hAnsi="Arial"/>
          <w:color w:val="7F8C8D"/>
          <w:sz w:val="20"/>
          <w:szCs w:val="20"/>
        </w:rPr>
        <w:t xml:space="preserve">XAUUSD  •  XAGUSD  •  USOIL  •  USTEC  •  Forex  •  Indices</w:t>
      </w:r>
    </w:p>
    <w:p>
      <w:pPr>
        <w:spacing w:before="600" w:after="600"/>
      </w:pPr>
    </w:p>
    <w:p>
      <w:pPr>
        <w:jc w:val="center"/>
      </w:pPr>
      <w:r>
        <w:rPr>
          <w:rFonts w:ascii="Arial" w:cs="Arial" w:eastAsia="Arial" w:hAnsi="Arial"/>
          <w:color w:val="7F8C8D"/>
          <w:sz w:val="20"/>
          <w:szCs w:val="20"/>
        </w:rPr>
        <w:t xml:space="preserve">March 2026  •  Version 2.0</w:t>
      </w:r>
    </w:p>
    <w:p>
      <w:pPr>
        <w:sectPr>
          <w:pgSz w:w="12240" w:h="15840" w:orient="portrait"/>
          <w:pgMar w:top="1440" w:right="1440" w:bottom="1440" w:left="1440" w:header="708" w:footer="708" w:gutter="0"/>
          <w:pgNumType/>
          <w:docGrid w:linePitch="360"/>
        </w:sectPr>
      </w:pPr>
    </w:p>
    <w:p>
      <w:pPr>
        <w:pStyle w:val="Heading1"/>
        <w:pBdr>
          <w:bottom w:val="single" w:color="E63946" w:sz="4" w:space="8"/>
        </w:pBdr>
        <w:spacing w:before="360" w:after="200"/>
      </w:pPr>
      <w:r>
        <w:rPr>
          <w:rFonts w:ascii="Arial" w:cs="Arial" w:eastAsia="Arial" w:hAnsi="Arial"/>
          <w:b/>
          <w:bCs/>
          <w:color w:val="0D1B2A"/>
          <w:sz w:val="32"/>
          <w:szCs w:val="32"/>
        </w:rPr>
        <w:t xml:space="preserve">1. THE DATA VERDICT: 545 TRADES</w:t>
      </w:r>
    </w:p>
    <w:p>
      <w:pPr>
        <w:spacing w:before="60" w:after="60" w:line="300"/>
      </w:pPr>
      <w:r>
        <w:rPr>
          <w:rFonts w:ascii="Arial" w:cs="Arial" w:eastAsia="Arial" w:hAnsi="Arial"/>
          <w:color w:val="333333"/>
          <w:sz w:val="22"/>
          <w:szCs w:val="22"/>
        </w:rPr>
        <w:t xml:space="preserve">This section contains the complete statistical breakdown of your trading from October 2025 to March 2026. These numbers are not opinions. They are extracted directly from your trade history across XAU/USD, XAG/USD, USTEC, USOIL, BTC/USD, and others.</w:t>
      </w:r>
    </w:p>
    <w:p>
      <w:pPr>
        <w:pStyle w:val="Heading2"/>
        <w:spacing w:before="280" w:after="160"/>
      </w:pPr>
      <w:r>
        <w:rPr>
          <w:rFonts w:ascii="Arial" w:cs="Arial" w:eastAsia="Arial" w:hAnsi="Arial"/>
          <w:b/>
          <w:bCs/>
          <w:color w:val="2C3E50"/>
          <w:sz w:val="26"/>
          <w:szCs w:val="26"/>
        </w:rPr>
        <w:t xml:space="preserve">The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Total trades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545</w:t>
            </w:r>
          </w:p>
        </w:tc>
      </w:tr>
      <w:tr>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Days traded</w:t>
            </w:r>
          </w:p>
        </w:tc>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45</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Avg trades per day</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12.1 (max: 50 in one day)</w:t>
            </w:r>
          </w:p>
        </w:tc>
      </w:tr>
      <w:tr>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Total P/L</w:t>
            </w:r>
          </w:p>
        </w:tc>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-$1,279</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Win rate</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47.9%</w:t>
            </w:r>
          </w:p>
        </w:tc>
      </w:tr>
      <w:tr>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Median trade duration</w:t>
            </w:r>
          </w:p>
        </w:tc>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3.4 minutes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Trades under 5 minutes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60% of all trades</w:t>
            </w:r>
          </w:p>
        </w:tc>
      </w:tr>
      <w:tr>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Stop-outs (blown margin)</w:t>
            </w:r>
          </w:p>
        </w:tc>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24 trades → -$999</w:t>
            </w:r>
          </w:p>
        </w:tc>
      </w:tr>
    </w:tbl>
    <w:p>
      <w:pPr>
        <w:spacing w:before="80" w:after="80"/>
      </w:pPr>
    </w:p>
    <w:p>
      <w:pPr>
        <w:pStyle w:val="Heading2"/>
        <w:spacing w:before="280" w:after="160"/>
      </w:pPr>
      <w:r>
        <w:rPr>
          <w:rFonts w:ascii="Arial" w:cs="Arial" w:eastAsia="Arial" w:hAnsi="Arial"/>
          <w:b/>
          <w:bCs/>
          <w:color w:val="2C3E50"/>
          <w:sz w:val="26"/>
          <w:szCs w:val="26"/>
        </w:rPr>
        <w:t xml:space="preserve">The Three Killers</w:t>
      </w:r>
    </w:p>
    <w:p>
      <w:pPr>
        <w:spacing w:before="200" w:after="120"/>
      </w:pPr>
      <w:r>
        <w:rPr>
          <w:rFonts w:ascii="Arial" w:cs="Arial" w:eastAsia="Arial" w:hAnsi="Arial"/>
          <w:b/>
          <w:bCs/>
          <w:color w:val="457B9D"/>
          <w:sz w:val="22"/>
          <w:szCs w:val="22"/>
        </w:rPr>
        <w:t xml:space="preserve">Killer #1: Revenge Trading (-$1,804)</w:t>
      </w:r>
    </w:p>
    <w:p>
      <w:pPr>
        <w:spacing w:before="60" w:after="60" w:line="300"/>
      </w:pPr>
      <w:r>
        <w:rPr>
          <w:rFonts w:ascii="Arial" w:cs="Arial" w:eastAsia="Arial" w:hAnsi="Arial"/>
          <w:color w:val="333333"/>
          <w:sz w:val="22"/>
          <w:szCs w:val="22"/>
        </w:rPr>
        <w:t xml:space="preserve">After taking a loss of $5 or more, you opened </w:t>
      </w:r>
      <w:r>
        <w:rPr>
          <w:rFonts w:ascii="Arial" w:cs="Arial" w:eastAsia="Arial" w:hAnsi="Arial"/>
          <w:b/>
          <w:bCs/>
          <w:color w:val="E63946"/>
          <w:sz w:val="22"/>
          <w:szCs w:val="22"/>
        </w:rPr>
        <w:t xml:space="preserve">131 trades within 2 minutes</w:t>
      </w:r>
      <w:r>
        <w:rPr>
          <w:rFonts w:ascii="Arial" w:cs="Arial" w:eastAsia="Arial" w:hAnsi="Arial"/>
          <w:color w:val="333333"/>
          <w:sz w:val="22"/>
          <w:szCs w:val="22"/>
        </w:rPr>
        <w:t xml:space="preserve"> of that loss. Those revenge trades lost a combined </w:t>
      </w:r>
      <w:r>
        <w:rPr>
          <w:rFonts w:ascii="Arial" w:cs="Arial" w:eastAsia="Arial" w:hAnsi="Arial"/>
          <w:b/>
          <w:bCs/>
          <w:color w:val="E74C3C"/>
          <w:sz w:val="22"/>
          <w:szCs w:val="22"/>
        </w:rPr>
        <w:t xml:space="preserve">-$1,804</w:t>
      </w:r>
      <w:r>
        <w:rPr>
          <w:rFonts w:ascii="Arial" w:cs="Arial" w:eastAsia="Arial" w:hAnsi="Arial"/>
          <w:color w:val="333333"/>
          <w:sz w:val="22"/>
          <w:szCs w:val="22"/>
        </w:rPr>
        <w:t xml:space="preserve">. This single behavior accounts for more loss than your entire account drawdown. Eliminate revenge trading and your account is profitable.</w:t>
      </w:r>
    </w:p>
    <w:p>
      <w:pPr>
        <w:spacing w:before="200" w:after="120"/>
      </w:pPr>
      <w:r>
        <w:rPr>
          <w:rFonts w:ascii="Arial" w:cs="Arial" w:eastAsia="Arial" w:hAnsi="Arial"/>
          <w:b/>
          <w:bCs/>
          <w:color w:val="457B9D"/>
          <w:sz w:val="22"/>
          <w:szCs w:val="22"/>
        </w:rPr>
        <w:t xml:space="preserve">Killer #2: Overtrading (-$1,473)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Trades/Day</w:t>
            </w:r>
          </w:p>
        </w:tc>
        <w:tc>
          <w:tcPr>
            <w:tcW w:type="dxa" w:w="234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Days</w:t>
            </w:r>
          </w:p>
        </w:tc>
        <w:tc>
          <w:tcPr>
            <w:tcW w:type="dxa" w:w="234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P/L</w:t>
            </w:r>
          </w:p>
        </w:tc>
        <w:tc>
          <w:tcPr>
            <w:tcW w:type="dxa" w:w="234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Verdict</w:t>
            </w:r>
          </w:p>
        </w:tc>
      </w:tr>
      <w:tr>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1–3</w:t>
            </w:r>
          </w:p>
        </w:tc>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w:t>
            </w:r>
          </w:p>
        </w:tc>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+$22</w:t>
            </w:r>
          </w:p>
        </w:tc>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PROFITABLE</w:t>
            </w:r>
          </w:p>
        </w:tc>
      </w:tr>
      <w:tr>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4–10</w:t>
            </w:r>
          </w:p>
        </w:tc>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20</w:t>
            </w:r>
          </w:p>
        </w:tc>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+$173</w:t>
            </w:r>
          </w:p>
        </w:tc>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PROFITABLE</w:t>
            </w:r>
          </w:p>
        </w:tc>
      </w:tr>
      <w:tr>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11–20</w:t>
            </w:r>
          </w:p>
        </w:tc>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w:t>
            </w:r>
          </w:p>
        </w:tc>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-$1,136</w:t>
            </w:r>
          </w:p>
        </w:tc>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DEVASTATING</w:t>
            </w:r>
          </w:p>
        </w:tc>
      </w:tr>
      <w:tr>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21+</w:t>
            </w:r>
          </w:p>
        </w:tc>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9</w:t>
            </w:r>
          </w:p>
        </w:tc>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-$338</w:t>
            </w:r>
          </w:p>
        </w:tc>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LOSING</w:t>
            </w:r>
          </w:p>
        </w:tc>
      </w:tr>
    </w:tbl>
    <w:p>
      <w:pPr>
        <w:spacing w:before="40" w:after="40"/>
      </w:pPr>
    </w:p>
    <w:p>
      <w:pPr>
        <w:spacing w:before="60" w:after="60" w:line="300"/>
      </w:pPr>
      <w:r>
        <w:rPr>
          <w:rFonts w:ascii="Arial" w:cs="Arial" w:eastAsia="Arial" w:hAnsi="Arial"/>
          <w:color w:val="333333"/>
          <w:sz w:val="22"/>
          <w:szCs w:val="22"/>
        </w:rPr>
        <w:t xml:space="preserve">When you trade 1–10 times per day, you make money. When you exceed 10, you lose. The pattern is absolute.</w:t>
      </w:r>
    </w:p>
    <w:p>
      <w:pPr>
        <w:spacing w:before="200" w:after="120"/>
      </w:pPr>
      <w:r>
        <w:rPr>
          <w:rFonts w:ascii="Arial" w:cs="Arial" w:eastAsia="Arial" w:hAnsi="Arial"/>
          <w:b/>
          <w:bCs/>
          <w:color w:val="457B9D"/>
          <w:sz w:val="22"/>
          <w:szCs w:val="22"/>
        </w:rPr>
        <w:t xml:space="preserve">Killer #3: Overleveraging (-$999 + -$531)</w:t>
      </w:r>
    </w:p>
    <w:p>
      <w:pPr>
        <w:spacing w:before="60" w:after="60" w:line="300"/>
      </w:pPr>
      <w:r>
        <w:rPr>
          <w:rFonts w:ascii="Arial" w:cs="Arial" w:eastAsia="Arial" w:hAnsi="Arial"/>
          <w:color w:val="333333"/>
          <w:sz w:val="22"/>
          <w:szCs w:val="22"/>
        </w:rPr>
        <w:t xml:space="preserve">24 stop-out events lost </w:t>
      </w:r>
      <w:r>
        <w:rPr>
          <w:rFonts w:ascii="Arial" w:cs="Arial" w:eastAsia="Arial" w:hAnsi="Arial"/>
          <w:b/>
          <w:bCs/>
          <w:color w:val="E74C3C"/>
          <w:sz w:val="22"/>
          <w:szCs w:val="22"/>
        </w:rPr>
        <w:t xml:space="preserve">-$999</w:t>
      </w:r>
      <w:r>
        <w:rPr>
          <w:rFonts w:ascii="Arial" w:cs="Arial" w:eastAsia="Arial" w:hAnsi="Arial"/>
          <w:color w:val="333333"/>
          <w:sz w:val="22"/>
          <w:szCs w:val="22"/>
        </w:rPr>
        <w:t xml:space="preserve">. An additional </w:t>
      </w:r>
      <w:r>
        <w:rPr>
          <w:rFonts w:ascii="Arial" w:cs="Arial" w:eastAsia="Arial" w:hAnsi="Arial"/>
          <w:b/>
          <w:bCs/>
          <w:color w:val="E74C3C"/>
          <w:sz w:val="22"/>
          <w:szCs w:val="22"/>
        </w:rPr>
        <w:t xml:space="preserve">-$531</w:t>
      </w:r>
      <w:r>
        <w:rPr>
          <w:rFonts w:ascii="Arial" w:cs="Arial" w:eastAsia="Arial" w:hAnsi="Arial"/>
          <w:color w:val="333333"/>
          <w:sz w:val="22"/>
          <w:szCs w:val="22"/>
        </w:rPr>
        <w:t xml:space="preserve"> was lost on trades with 0.10+ lot sizes. Your biggest single loss was </w:t>
      </w:r>
      <w:r>
        <w:rPr>
          <w:rFonts w:ascii="Arial" w:cs="Arial" w:eastAsia="Arial" w:hAnsi="Arial"/>
          <w:b/>
          <w:bCs/>
          <w:color w:val="E74C3C"/>
          <w:sz w:val="22"/>
          <w:szCs w:val="22"/>
        </w:rPr>
        <w:t xml:space="preserve">-$235</w:t>
      </w:r>
      <w:r>
        <w:rPr>
          <w:rFonts w:ascii="Arial" w:cs="Arial" w:eastAsia="Arial" w:hAnsi="Arial"/>
          <w:color w:val="333333"/>
          <w:sz w:val="22"/>
          <w:szCs w:val="22"/>
        </w:rPr>
        <w:t xml:space="preserve"> on a 0.25-lot gold position. The compounding effect of oversized positions after losses creates account-ending spirals.</w:t>
      </w:r>
    </w:p>
    <w:p>
      <w:pPr>
        <w:pStyle w:val="Heading2"/>
        <w:spacing w:before="280" w:after="160"/>
      </w:pPr>
      <w:r>
        <w:rPr>
          <w:rFonts w:ascii="Arial" w:cs="Arial" w:eastAsia="Arial" w:hAnsi="Arial"/>
          <w:b/>
          <w:bCs/>
          <w:color w:val="2C3E50"/>
          <w:sz w:val="26"/>
          <w:szCs w:val="26"/>
        </w:rPr>
        <w:t xml:space="preserve">Where the Money Actually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Window</w:t>
            </w:r>
          </w:p>
        </w:tc>
        <w:tc>
          <w:tcPr>
            <w:tcW w:type="dxa" w:w="20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Trades</w:t>
            </w:r>
          </w:p>
        </w:tc>
        <w:tc>
          <w:tcPr>
            <w:tcW w:type="dxa" w:w="20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P/L</w:t>
            </w:r>
          </w:p>
        </w:tc>
        <w:tc>
          <w:tcPr>
            <w:tcW w:type="dxa" w:w="20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Win Rate</w:t>
            </w:r>
          </w:p>
        </w:tc>
      </w:tr>
      <w:tr>
        <w:tc>
          <w:tcPr>
            <w:tcW w:type="dxa" w:w="312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15:00–16:59 UTC, Tue–Fri</w:t>
            </w:r>
          </w:p>
        </w:tc>
        <w:tc>
          <w:tcPr>
            <w:tcW w:type="dxa" w:w="20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57 (10%)</w:t>
            </w:r>
          </w:p>
        </w:tc>
        <w:tc>
          <w:tcPr>
            <w:tcW w:type="dxa" w:w="20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+$772</w:t>
            </w:r>
          </w:p>
        </w:tc>
        <w:tc>
          <w:tcPr>
            <w:tcW w:type="dxa" w:w="20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64.9%</w:t>
            </w:r>
          </w:p>
        </w:tc>
      </w:tr>
      <w:tr>
        <w:tc>
          <w:tcPr>
            <w:tcW w:type="dxa" w:w="312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Everything else</w:t>
            </w:r>
          </w:p>
        </w:tc>
        <w:tc>
          <w:tcPr>
            <w:tcW w:type="dxa" w:w="20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488 (90%)</w:t>
            </w:r>
          </w:p>
        </w:tc>
        <w:tc>
          <w:tcPr>
            <w:tcW w:type="dxa" w:w="20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-$2,051</w:t>
            </w:r>
          </w:p>
        </w:tc>
        <w:tc>
          <w:tcPr>
            <w:tcW w:type="dxa" w:w="20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46.0%</w:t>
            </w:r>
          </w:p>
        </w:tc>
      </w:tr>
      <w:tr>
        <w:tc>
          <w:tcPr>
            <w:tcW w:type="dxa" w:w="312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Friday (best day)</w:t>
            </w:r>
          </w:p>
        </w:tc>
        <w:tc>
          <w:tcPr>
            <w:tcW w:type="dxa" w:w="20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112</w:t>
            </w:r>
          </w:p>
        </w:tc>
        <w:tc>
          <w:tcPr>
            <w:tcW w:type="dxa" w:w="20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+$533</w:t>
            </w:r>
          </w:p>
        </w:tc>
        <w:tc>
          <w:tcPr>
            <w:tcW w:type="dxa" w:w="20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54.5%</w:t>
            </w:r>
          </w:p>
        </w:tc>
      </w:tr>
      <w:tr>
        <w:tc>
          <w:tcPr>
            <w:tcW w:type="dxa" w:w="312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Monday (worst day)</w:t>
            </w:r>
          </w:p>
        </w:tc>
        <w:tc>
          <w:tcPr>
            <w:tcW w:type="dxa" w:w="20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127</w:t>
            </w:r>
          </w:p>
        </w:tc>
        <w:tc>
          <w:tcPr>
            <w:tcW w:type="dxa" w:w="20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-$839</w:t>
            </w:r>
          </w:p>
        </w:tc>
        <w:tc>
          <w:tcPr>
            <w:tcW w:type="dxa" w:w="20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51.2%</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6"/>
              <w:left w:val="single" w:color="DEE2E6" w:sz="1"/>
              <w:bottom w:val="single" w:color="DEE2E6" w:sz="1"/>
              <w:right w:val="single" w:color="DEE2E6" w:sz="1"/>
            </w:tcBorders>
            <w:shd w:fill="FFF8E7" w:val="clear"/>
            <w:tcMar>
              <w:top w:type="dxa" w:w="120"/>
              <w:left w:type="dxa" w:w="200"/>
              <w:bottom w:type="dxa" w:w="120"/>
              <w:right w:type="dxa" w:w="200"/>
            </w:tcMar>
          </w:tcPr>
          <w:p>
            <w:pPr>
              <w:spacing w:after="60"/>
            </w:pPr>
            <w:r>
              <w:rPr>
                <w:rFonts w:ascii="Arial" w:cs="Arial" w:eastAsia="Arial" w:hAnsi="Arial"/>
                <w:b/>
                <w:bCs/>
                <w:color w:val="E63946"/>
                <w:sz w:val="22"/>
                <w:szCs w:val="22"/>
              </w:rPr>
              <w:t xml:space="preserve">THE MATH IS CLEAR</w:t>
            </w:r>
          </w:p>
          <w:p>
            <w:pPr>
              <w:spacing w:before="0"/>
            </w:pPr>
            <w:r>
              <w:rPr>
                <w:rFonts w:ascii="Arial" w:cs="Arial" w:eastAsia="Arial" w:hAnsi="Arial"/>
                <w:color w:val="2C3E50"/>
                <w:sz w:val="21"/>
                <w:szCs w:val="21"/>
              </w:rPr>
              <w:t xml:space="preserve">10% of your trades produced +$772. The other 90% lost -$2,051. This plan eliminates the 90%. If you had traded ONLY in the sniper window with 3 trades per week, you would have taken ~60 trades over this period instead of 545 — and your account would be profitable.</w:t>
            </w:r>
          </w:p>
        </w:tc>
      </w:tr>
    </w:tbl>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2. THE BEHAVIORAL TRANSFORMATION</w:t>
      </w:r>
    </w:p>
    <w:p>
      <w:pPr>
        <w:spacing w:before="60" w:after="60" w:line="300"/>
      </w:pPr>
      <w:r>
        <w:rPr>
          <w:rFonts w:ascii="Arial" w:cs="Arial" w:eastAsia="Arial" w:hAnsi="Arial"/>
          <w:color w:val="333333"/>
          <w:sz w:val="22"/>
          <w:szCs w:val="22"/>
        </w:rPr>
        <w:t xml:space="preserve">Your current trading style is </w:t>
      </w:r>
      <w:r>
        <w:rPr>
          <w:rFonts w:ascii="Arial" w:cs="Arial" w:eastAsia="Arial" w:hAnsi="Arial"/>
          <w:b/>
          <w:bCs/>
          <w:color w:val="E63946"/>
          <w:sz w:val="22"/>
          <w:szCs w:val="22"/>
        </w:rPr>
        <w:t xml:space="preserve">scalping</w:t>
      </w:r>
      <w:r>
        <w:rPr>
          <w:rFonts w:ascii="Arial" w:cs="Arial" w:eastAsia="Arial" w:hAnsi="Arial"/>
          <w:color w:val="333333"/>
          <w:sz w:val="22"/>
          <w:szCs w:val="22"/>
        </w:rPr>
        <w:t xml:space="preserve">: median hold time of 3.4 minutes, rapid-fire entries, direction flips within seconds. A 1:5 R:R system is the </w:t>
      </w:r>
      <w:r>
        <w:rPr>
          <w:rFonts w:ascii="Arial" w:cs="Arial" w:eastAsia="Arial" w:hAnsi="Arial"/>
          <w:b/>
          <w:bCs/>
          <w:color w:val="E63946"/>
          <w:sz w:val="22"/>
          <w:szCs w:val="22"/>
        </w:rPr>
        <w:t xml:space="preserve">opposite</w:t>
      </w:r>
      <w:r>
        <w:rPr>
          <w:rFonts w:ascii="Arial" w:cs="Arial" w:eastAsia="Arial" w:hAnsi="Arial"/>
          <w:color w:val="333333"/>
          <w:sz w:val="22"/>
          <w:szCs w:val="22"/>
        </w:rPr>
        <w:t xml:space="preserve">: you enter rarely, hold for 30–60+ minutes, and let a single impulse move do the work. This requires fundamentally changing how you interact with the market.</w:t>
      </w:r>
    </w:p>
    <w:p>
      <w:pPr>
        <w:pStyle w:val="Heading2"/>
        <w:spacing w:before="280" w:after="160"/>
      </w:pPr>
      <w:r>
        <w:rPr>
          <w:rFonts w:ascii="Arial" w:cs="Arial" w:eastAsia="Arial" w:hAnsi="Arial"/>
          <w:b/>
          <w:bCs/>
          <w:color w:val="2C3E50"/>
          <w:sz w:val="26"/>
          <w:szCs w:val="26"/>
        </w:rPr>
        <w:t xml:space="preserve">From Scalper to Sniper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351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Your Current Style</w:t>
            </w:r>
          </w:p>
        </w:tc>
        <w:tc>
          <w:tcPr>
            <w:tcW w:type="dxa" w:w="351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Sniper 1:5 Style</w:t>
            </w:r>
          </w:p>
        </w:tc>
      </w:tr>
      <w:tr>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Trades/day</w:t>
            </w:r>
          </w:p>
        </w:tc>
        <w:tc>
          <w:tcPr>
            <w:tcW w:type="dxa" w:w="351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12.1 avg (up to 50)</w:t>
            </w:r>
          </w:p>
        </w:tc>
        <w:tc>
          <w:tcPr>
            <w:tcW w:type="dxa" w:w="351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0–1 (max 3/week)</w:t>
            </w:r>
          </w:p>
        </w:tc>
      </w:tr>
      <w:tr>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Hold time</w:t>
            </w:r>
          </w:p>
        </w:tc>
        <w:tc>
          <w:tcPr>
            <w:tcW w:type="dxa" w:w="351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3.4 min median</w:t>
            </w:r>
          </w:p>
        </w:tc>
        <w:tc>
          <w:tcPr>
            <w:tcW w:type="dxa" w:w="351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30–90 minutes</w:t>
            </w:r>
          </w:p>
        </w:tc>
      </w:tr>
      <w:tr>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Entry trigger</w:t>
            </w:r>
          </w:p>
        </w:tc>
        <w:tc>
          <w:tcPr>
            <w:tcW w:type="dxa" w:w="351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Gut feeling / price action</w:t>
            </w:r>
          </w:p>
        </w:tc>
        <w:tc>
          <w:tcPr>
            <w:tcW w:type="dxa" w:w="351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3-layer MTF confluence</w:t>
            </w:r>
          </w:p>
        </w:tc>
      </w:tr>
      <w:tr>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After a loss</w:t>
            </w:r>
          </w:p>
        </w:tc>
        <w:tc>
          <w:tcPr>
            <w:tcW w:type="dxa" w:w="351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Revenge trade within 2 min</w:t>
            </w:r>
          </w:p>
        </w:tc>
        <w:tc>
          <w:tcPr>
            <w:tcW w:type="dxa" w:w="351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Close charts. Walk away.</w:t>
            </w:r>
          </w:p>
        </w:tc>
      </w:tr>
      <w:tr>
        <w:tc>
          <w:tcPr>
            <w:tcW w:type="dxa" w:w="234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Win rate needed</w:t>
            </w:r>
          </w:p>
        </w:tc>
        <w:tc>
          <w:tcPr>
            <w:tcW w:type="dxa" w:w="351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&gt;55% (at ~1:1 R:R)</w:t>
            </w:r>
          </w:p>
        </w:tc>
        <w:tc>
          <w:tcPr>
            <w:tcW w:type="dxa" w:w="351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&gt;20% (at 1:5 R:R)</w:t>
            </w:r>
          </w:p>
        </w:tc>
      </w:tr>
      <w:tr>
        <w:tc>
          <w:tcPr>
            <w:tcW w:type="dxa" w:w="234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Identity</w:t>
            </w:r>
          </w:p>
        </w:tc>
        <w:tc>
          <w:tcPr>
            <w:tcW w:type="dxa" w:w="351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"I am a trader"</w:t>
            </w:r>
          </w:p>
        </w:tc>
        <w:tc>
          <w:tcPr>
            <w:tcW w:type="dxa" w:w="351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"I am a system operator"</w:t>
            </w:r>
          </w:p>
        </w:tc>
      </w:tr>
    </w:tbl>
    <w:p>
      <w:pPr>
        <w:spacing w:before="80" w:after="80"/>
      </w:pPr>
    </w:p>
    <w:p>
      <w:pPr>
        <w:pStyle w:val="Heading2"/>
        <w:spacing w:before="280" w:after="160"/>
      </w:pPr>
      <w:r>
        <w:rPr>
          <w:rFonts w:ascii="Arial" w:cs="Arial" w:eastAsia="Arial" w:hAnsi="Arial"/>
          <w:b/>
          <w:bCs/>
          <w:color w:val="2C3E50"/>
          <w:sz w:val="26"/>
          <w:szCs w:val="26"/>
        </w:rPr>
        <w:t xml:space="preserve">The 2-Minute Cooling Rule</w:t>
      </w:r>
    </w:p>
    <w:p>
      <w:pPr>
        <w:spacing w:before="60" w:after="60" w:line="300"/>
      </w:pPr>
      <w:r>
        <w:rPr>
          <w:rFonts w:ascii="Arial" w:cs="Arial" w:eastAsia="Arial" w:hAnsi="Arial"/>
          <w:b/>
          <w:bCs/>
          <w:color w:val="E63946"/>
          <w:sz w:val="22"/>
          <w:szCs w:val="22"/>
        </w:rPr>
        <w:t xml:space="preserve">After ANY closed trade — win or loss — you must wait a minimum of 2 hours before the next entry.</w:t>
      </w:r>
      <w:r>
        <w:rPr>
          <w:rFonts w:ascii="Arial" w:cs="Arial" w:eastAsia="Arial" w:hAnsi="Arial"/>
          <w:color w:val="333333"/>
          <w:sz w:val="22"/>
          <w:szCs w:val="22"/>
        </w:rPr>
        <w:t xml:space="preserve"> This is your single most impactful behavioral change. Your data shows 44.8% of your trades were opened within 2 minutes of a previous trade on the same instrument. With a 3-trade-per-week cap, this rule enforces itself. But when tempted: close the charts, set a timer, do not return until it rings.</w:t>
      </w:r>
    </w:p>
    <w:p>
      <w:pPr>
        <w:pStyle w:val="Heading2"/>
        <w:spacing w:before="280" w:after="160"/>
      </w:pPr>
      <w:r>
        <w:rPr>
          <w:rFonts w:ascii="Arial" w:cs="Arial" w:eastAsia="Arial" w:hAnsi="Arial"/>
          <w:b/>
          <w:bCs/>
          <w:color w:val="2C3E50"/>
          <w:sz w:val="26"/>
          <w:szCs w:val="26"/>
        </w:rPr>
        <w:t xml:space="preserve">The 1:5 R:R Math</w:t>
      </w:r>
    </w:p>
    <w:p>
      <w:pPr>
        <w:spacing w:before="60" w:after="60" w:line="300"/>
      </w:pPr>
      <w:r>
        <w:rPr>
          <w:rFonts w:ascii="Arial" w:cs="Arial" w:eastAsia="Arial" w:hAnsi="Arial"/>
          <w:color w:val="333333"/>
          <w:sz w:val="22"/>
          <w:szCs w:val="22"/>
        </w:rPr>
        <w:t xml:space="preserve">At a 30% win rate with 1:5 R:R, your expected value is +0.80R per trade. Over 3 trades/week, that is +2.4R weekly. You need only 1 winner out of every 5 trades to be profitable. The system is designed to </w:t>
      </w:r>
      <w:r>
        <w:rPr>
          <w:rFonts w:ascii="Arial" w:cs="Arial" w:eastAsia="Arial" w:hAnsi="Arial"/>
          <w:b/>
          <w:bCs/>
          <w:color w:val="2C3E50"/>
          <w:sz w:val="22"/>
          <w:szCs w:val="22"/>
        </w:rPr>
        <w:t xml:space="preserve">lose often and win big</w:t>
      </w:r>
      <w:r>
        <w:rPr>
          <w:rFonts w:ascii="Arial" w:cs="Arial" w:eastAsia="Arial" w:hAnsi="Arial"/>
          <w:color w:val="333333"/>
          <w:sz w:val="22"/>
          <w:szCs w:val="22"/>
        </w:rPr>
        <w:t xml:space="preserve">. You must internalize that 3 consecutive losses is </w:t>
      </w:r>
      <w:r>
        <w:rPr>
          <w:rFonts w:ascii="Arial" w:cs="Arial" w:eastAsia="Arial" w:hAnsi="Arial"/>
          <w:b/>
          <w:bCs/>
          <w:color w:val="2C3E50"/>
          <w:sz w:val="22"/>
          <w:szCs w:val="22"/>
        </w:rPr>
        <w:t xml:space="preserve">statistically normal</w:t>
      </w:r>
      <w:r>
        <w:rPr>
          <w:rFonts w:ascii="Arial" w:cs="Arial" w:eastAsia="Arial" w:hAnsi="Arial"/>
          <w:color w:val="333333"/>
          <w:sz w:val="22"/>
          <w:szCs w:val="22"/>
        </w:rPr>
        <w:t xml:space="preserve"> (34% probability) and not a signal to change anything.</w:t>
      </w:r>
    </w:p>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3. INSTRUMENT SELECTION</w:t>
      </w:r>
    </w:p>
    <w:p>
      <w:pPr>
        <w:spacing w:before="60" w:after="60" w:line="300"/>
      </w:pPr>
      <w:r>
        <w:rPr>
          <w:rFonts w:ascii="Arial" w:cs="Arial" w:eastAsia="Arial" w:hAnsi="Arial"/>
          <w:color w:val="333333"/>
          <w:sz w:val="22"/>
          <w:szCs w:val="22"/>
        </w:rPr>
        <w:t xml:space="preserve">Not every instrument delivers 5R moves reliably. This framework qualifies instruments before you commit a trade to them.</w:t>
      </w:r>
    </w:p>
    <w:p>
      <w:pPr>
        <w:pStyle w:val="Heading2"/>
        <w:spacing w:before="280" w:after="160"/>
      </w:pPr>
      <w:r>
        <w:rPr>
          <w:rFonts w:ascii="Arial" w:cs="Arial" w:eastAsia="Arial" w:hAnsi="Arial"/>
          <w:b/>
          <w:bCs/>
          <w:color w:val="2C3E50"/>
          <w:sz w:val="26"/>
          <w:szCs w:val="26"/>
        </w:rPr>
        <w:t xml:space="preserve">Qualification Criteria (ALL Three Required)</w:t>
      </w:r>
    </w:p>
    <w:p>
      <w:pPr>
        <w:pStyle w:val="ListParagraph"/>
        <w:numPr>
          <w:ilvl w:val="0"/>
          <w:numId w:val="2"/>
        </w:numPr>
        <w:spacing w:before="60" w:after="60" w:line="300"/>
      </w:pPr>
      <w:r>
        <w:rPr>
          <w:rFonts w:ascii="Arial" w:cs="Arial" w:eastAsia="Arial" w:hAnsi="Arial"/>
          <w:b/>
          <w:bCs/>
          <w:color w:val="2C3E50"/>
          <w:sz w:val="22"/>
          <w:szCs w:val="22"/>
        </w:rPr>
        <w:t xml:space="preserve">Sufficient Daily Range: </w:t>
      </w:r>
      <w:r>
        <w:rPr>
          <w:rFonts w:ascii="Arial" w:cs="Arial" w:eastAsia="Arial" w:hAnsi="Arial"/>
          <w:color w:val="333333"/>
          <w:sz w:val="22"/>
          <w:szCs w:val="22"/>
        </w:rPr>
        <w:t xml:space="preserve">The instrument’s 14-day Average Daily Range (ADR) must be at least </w:t>
      </w:r>
      <w:r>
        <w:rPr>
          <w:rFonts w:ascii="Arial" w:cs="Arial" w:eastAsia="Arial" w:hAnsi="Arial"/>
          <w:b/>
          <w:bCs/>
          <w:color w:val="D4A73A"/>
          <w:sz w:val="22"/>
          <w:szCs w:val="22"/>
        </w:rPr>
        <w:t xml:space="preserve">8x your planned stop loss distance</w:t>
      </w:r>
      <w:r>
        <w:rPr>
          <w:rFonts w:ascii="Arial" w:cs="Arial" w:eastAsia="Arial" w:hAnsi="Arial"/>
          <w:color w:val="333333"/>
          <w:sz w:val="22"/>
          <w:szCs w:val="22"/>
        </w:rPr>
        <w:t xml:space="preserve">. For gold with a 5pt SL, ADR should be 40+. For USTEC with a 50pt SL, ADR should be 400+.</w:t>
      </w:r>
    </w:p>
    <w:p>
      <w:pPr>
        <w:pStyle w:val="ListParagraph"/>
        <w:numPr>
          <w:ilvl w:val="0"/>
          <w:numId w:val="2"/>
        </w:numPr>
        <w:spacing w:before="60" w:after="60" w:line="300"/>
      </w:pPr>
      <w:r>
        <w:rPr>
          <w:rFonts w:ascii="Arial" w:cs="Arial" w:eastAsia="Arial" w:hAnsi="Arial"/>
          <w:b/>
          <w:bCs/>
          <w:color w:val="2C3E50"/>
          <w:sz w:val="22"/>
          <w:szCs w:val="22"/>
        </w:rPr>
        <w:t xml:space="preserve">Clear Trending Structure: </w:t>
      </w:r>
      <w:r>
        <w:rPr>
          <w:rFonts w:ascii="Arial" w:cs="Arial" w:eastAsia="Arial" w:hAnsi="Arial"/>
          <w:color w:val="333333"/>
          <w:sz w:val="22"/>
          <w:szCs w:val="22"/>
        </w:rPr>
        <w:t xml:space="preserve">Higher-timeframe (Daily or 4H) must show a clear trend. Price above/below the 200 EMA with a visible slope. Ranging, choppy, or consolidating markets </w:t>
      </w:r>
      <w:r>
        <w:rPr>
          <w:rFonts w:ascii="Arial" w:cs="Arial" w:eastAsia="Arial" w:hAnsi="Arial"/>
          <w:b/>
          <w:bCs/>
          <w:color w:val="E74C3C"/>
          <w:sz w:val="22"/>
          <w:szCs w:val="22"/>
        </w:rPr>
        <w:t xml:space="preserve">do not produce 5R continuation moves</w:t>
      </w:r>
      <w:r>
        <w:rPr>
          <w:rFonts w:ascii="Arial" w:cs="Arial" w:eastAsia="Arial" w:hAnsi="Arial"/>
          <w:color w:val="333333"/>
          <w:sz w:val="22"/>
          <w:szCs w:val="22"/>
        </w:rPr>
        <w:t xml:space="preserve">.</w:t>
      </w:r>
    </w:p>
    <w:p>
      <w:pPr>
        <w:pStyle w:val="ListParagraph"/>
        <w:numPr>
          <w:ilvl w:val="0"/>
          <w:numId w:val="2"/>
        </w:numPr>
        <w:spacing w:before="60" w:after="60" w:line="300"/>
      </w:pPr>
      <w:r>
        <w:rPr>
          <w:rFonts w:ascii="Arial" w:cs="Arial" w:eastAsia="Arial" w:hAnsi="Arial"/>
          <w:b/>
          <w:bCs/>
          <w:color w:val="2C3E50"/>
          <w:sz w:val="22"/>
          <w:szCs w:val="22"/>
        </w:rPr>
        <w:t xml:space="preserve">Active Session: </w:t>
      </w:r>
      <w:r>
        <w:rPr>
          <w:rFonts w:ascii="Arial" w:cs="Arial" w:eastAsia="Arial" w:hAnsi="Arial"/>
          <w:color w:val="333333"/>
          <w:sz w:val="22"/>
          <w:szCs w:val="22"/>
        </w:rPr>
        <w:t xml:space="preserve">The instrument must be in its prime liquidity session during your trading hours. Thin markets produce fakeouts.</w:t>
      </w:r>
    </w:p>
    <w:p>
      <w:pPr>
        <w:pStyle w:val="Heading2"/>
        <w:spacing w:before="280" w:after="160"/>
      </w:pPr>
      <w:r>
        <w:rPr>
          <w:rFonts w:ascii="Arial" w:cs="Arial" w:eastAsia="Arial" w:hAnsi="Arial"/>
          <w:b/>
          <w:bCs/>
          <w:color w:val="2C3E50"/>
          <w:sz w:val="26"/>
          <w:szCs w:val="26"/>
        </w:rPr>
        <w:t xml:space="preserve">Instrument Session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Instrument</w:t>
            </w:r>
          </w:p>
        </w:tc>
        <w:tc>
          <w:tcPr>
            <w:tcW w:type="dxa" w:w="2453"/>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Prime Session (UTC)</w:t>
            </w:r>
          </w:p>
        </w:tc>
        <w:tc>
          <w:tcPr>
            <w:tcW w:type="dxa" w:w="2453"/>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Prime Session (WAT)</w:t>
            </w:r>
          </w:p>
        </w:tc>
        <w:tc>
          <w:tcPr>
            <w:tcW w:type="dxa" w:w="2454"/>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Character</w:t>
            </w:r>
          </w:p>
        </w:tc>
      </w:tr>
      <w:tr>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XAUUSD</w:t>
            </w:r>
          </w:p>
        </w:tc>
        <w:tc>
          <w:tcPr>
            <w:tcW w:type="dxa" w:w="2453"/>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13:00–17:00</w:t>
            </w:r>
          </w:p>
        </w:tc>
        <w:tc>
          <w:tcPr>
            <w:tcW w:type="dxa" w:w="2453"/>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14:00–18:00</w:t>
            </w:r>
          </w:p>
        </w:tc>
        <w:tc>
          <w:tcPr>
            <w:tcW w:type="dxa" w:w="2454"/>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Volatile, trends well</w:t>
            </w:r>
          </w:p>
        </w:tc>
      </w:tr>
      <w:tr>
        <w:tc>
          <w:tcPr>
            <w:tcW w:type="dxa" w:w="200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XAGUSD</w:t>
            </w:r>
          </w:p>
        </w:tc>
        <w:tc>
          <w:tcPr>
            <w:tcW w:type="dxa" w:w="2453"/>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13:00–17:00</w:t>
            </w:r>
          </w:p>
        </w:tc>
        <w:tc>
          <w:tcPr>
            <w:tcW w:type="dxa" w:w="2453"/>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14:00–18:00</w:t>
            </w:r>
          </w:p>
        </w:tc>
        <w:tc>
          <w:tcPr>
            <w:tcW w:type="dxa" w:w="2454"/>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Very volatile, wider SL needed</w:t>
            </w:r>
          </w:p>
        </w:tc>
      </w:tr>
      <w:tr>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USOIL</w:t>
            </w:r>
          </w:p>
        </w:tc>
        <w:tc>
          <w:tcPr>
            <w:tcW w:type="dxa" w:w="2453"/>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13:00–19:00</w:t>
            </w:r>
          </w:p>
        </w:tc>
        <w:tc>
          <w:tcPr>
            <w:tcW w:type="dxa" w:w="2453"/>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14:00–20:00</w:t>
            </w:r>
          </w:p>
        </w:tc>
        <w:tc>
          <w:tcPr>
            <w:tcW w:type="dxa" w:w="2454"/>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News-driven, ranges often</w:t>
            </w:r>
          </w:p>
        </w:tc>
      </w:tr>
      <w:tr>
        <w:tc>
          <w:tcPr>
            <w:tcW w:type="dxa" w:w="200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USTEC/NAS100</w:t>
            </w:r>
          </w:p>
        </w:tc>
        <w:tc>
          <w:tcPr>
            <w:tcW w:type="dxa" w:w="2453"/>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13:30–20:00</w:t>
            </w:r>
          </w:p>
        </w:tc>
        <w:tc>
          <w:tcPr>
            <w:tcW w:type="dxa" w:w="2453"/>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14:30–21:00</w:t>
            </w:r>
          </w:p>
        </w:tc>
        <w:tc>
          <w:tcPr>
            <w:tcW w:type="dxa" w:w="2454"/>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Strong momentum, trends</w:t>
            </w:r>
          </w:p>
        </w:tc>
      </w:tr>
      <w:tr>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EUR/USD</w:t>
            </w:r>
          </w:p>
        </w:tc>
        <w:tc>
          <w:tcPr>
            <w:tcW w:type="dxa" w:w="2453"/>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07:00–16:00</w:t>
            </w:r>
          </w:p>
        </w:tc>
        <w:tc>
          <w:tcPr>
            <w:tcW w:type="dxa" w:w="2453"/>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08:00–17:00</w:t>
            </w:r>
          </w:p>
        </w:tc>
        <w:tc>
          <w:tcPr>
            <w:tcW w:type="dxa" w:w="2454"/>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Smooth, mean-reverting</w:t>
            </w:r>
          </w:p>
        </w:tc>
      </w:tr>
      <w:tr>
        <w:tc>
          <w:tcPr>
            <w:tcW w:type="dxa" w:w="200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US30/DJI</w:t>
            </w:r>
          </w:p>
        </w:tc>
        <w:tc>
          <w:tcPr>
            <w:tcW w:type="dxa" w:w="2453"/>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13:30–20:00</w:t>
            </w:r>
          </w:p>
        </w:tc>
        <w:tc>
          <w:tcPr>
            <w:tcW w:type="dxa" w:w="2453"/>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14:30–21:00</w:t>
            </w:r>
          </w:p>
        </w:tc>
        <w:tc>
          <w:tcPr>
            <w:tcW w:type="dxa" w:w="2454"/>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Slow, steady trends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6"/>
              <w:left w:val="single" w:color="DEE2E6" w:sz="1"/>
              <w:bottom w:val="single" w:color="DEE2E6" w:sz="1"/>
              <w:right w:val="single" w:color="DEE2E6" w:sz="1"/>
            </w:tcBorders>
            <w:shd w:fill="E8F8F5" w:val="clear"/>
            <w:tcMar>
              <w:top w:type="dxa" w:w="120"/>
              <w:left w:type="dxa" w:w="200"/>
              <w:bottom w:type="dxa" w:w="120"/>
              <w:right w:type="dxa" w:w="200"/>
            </w:tcMar>
          </w:tcPr>
          <w:p>
            <w:pPr>
              <w:spacing w:after="60"/>
            </w:pPr>
            <w:r>
              <w:rPr>
                <w:rFonts w:ascii="Arial" w:cs="Arial" w:eastAsia="Arial" w:hAnsi="Arial"/>
                <w:b/>
                <w:bCs/>
                <w:color w:val="E63946"/>
                <w:sz w:val="22"/>
                <w:szCs w:val="22"/>
              </w:rPr>
              <w:t xml:space="preserve">FOCUS RULE</w:t>
            </w:r>
          </w:p>
          <w:p>
            <w:pPr>
              <w:spacing w:before="0"/>
            </w:pPr>
            <w:r>
              <w:rPr>
                <w:rFonts w:ascii="Arial" w:cs="Arial" w:eastAsia="Arial" w:hAnsi="Arial"/>
                <w:color w:val="2C3E50"/>
                <w:sz w:val="21"/>
                <w:szCs w:val="21"/>
              </w:rPr>
              <w:t xml:space="preserve">Maximum 2 instruments per week. Your data across 7 different instruments shows that spreading attention reduces edge. Master one, then add another.</w:t>
            </w:r>
          </w:p>
        </w:tc>
      </w:tr>
    </w:tbl>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4. THE MULTI-TIMEFRAME ENTRY METHOD</w:t>
      </w:r>
    </w:p>
    <w:p>
      <w:pPr>
        <w:spacing w:before="60" w:after="60" w:line="300"/>
      </w:pPr>
      <w:r>
        <w:rPr>
          <w:rFonts w:ascii="Arial" w:cs="Arial" w:eastAsia="Arial" w:hAnsi="Arial"/>
          <w:color w:val="333333"/>
          <w:sz w:val="22"/>
          <w:szCs w:val="22"/>
        </w:rPr>
        <w:t xml:space="preserve">Three-layer confluence. All three must align. No exceptions, no “close enough.”</w:t>
      </w:r>
    </w:p>
    <w:p>
      <w:pPr>
        <w:pStyle w:val="Heading2"/>
        <w:spacing w:before="280" w:after="160"/>
      </w:pPr>
      <w:r>
        <w:rPr>
          <w:rFonts w:ascii="Arial" w:cs="Arial" w:eastAsia="Arial" w:hAnsi="Arial"/>
          <w:b/>
          <w:bCs/>
          <w:color w:val="2C3E50"/>
          <w:sz w:val="26"/>
          <w:szCs w:val="26"/>
        </w:rPr>
        <w:t xml:space="preserve">Layer 1: Higher-Timeframe Trend (Daily or 4H)</w:t>
      </w:r>
    </w:p>
    <w:p>
      <w:pPr>
        <w:spacing w:before="60" w:after="60" w:line="300"/>
      </w:pPr>
      <w:r>
        <w:rPr>
          <w:rFonts w:ascii="Arial" w:cs="Arial" w:eastAsia="Arial" w:hAnsi="Arial"/>
          <w:b/>
          <w:bCs/>
          <w:color w:val="2C3E50"/>
          <w:sz w:val="22"/>
          <w:szCs w:val="22"/>
        </w:rPr>
        <w:t xml:space="preserve">Purpose: </w:t>
      </w:r>
      <w:r>
        <w:rPr>
          <w:rFonts w:ascii="Arial" w:cs="Arial" w:eastAsia="Arial" w:hAnsi="Arial"/>
          <w:color w:val="333333"/>
          <w:sz w:val="22"/>
          <w:szCs w:val="22"/>
        </w:rPr>
        <w:t xml:space="preserve">Establish directional bias. You only trade in the direction of the dominant trend.</w:t>
      </w:r>
    </w:p>
    <w:p>
      <w:pPr>
        <w:pStyle w:val="ListParagraph"/>
        <w:numPr>
          <w:ilvl w:val="0"/>
          <w:numId w:val="3"/>
        </w:numPr>
        <w:spacing w:before="40" w:after="40" w:line="280"/>
      </w:pPr>
      <w:r>
        <w:rPr>
          <w:rFonts w:ascii="Arial" w:cs="Arial" w:eastAsia="Arial" w:hAnsi="Arial"/>
          <w:color w:val="333333"/>
          <w:sz w:val="22"/>
          <w:szCs w:val="22"/>
        </w:rPr>
        <w:t xml:space="preserve">Price </w:t>
      </w:r>
      <w:r>
        <w:rPr>
          <w:rFonts w:ascii="Arial" w:cs="Arial" w:eastAsia="Arial" w:hAnsi="Arial"/>
          <w:b/>
          <w:bCs/>
          <w:color w:val="2C3E50"/>
          <w:sz w:val="22"/>
          <w:szCs w:val="22"/>
        </w:rPr>
        <w:t xml:space="preserve">above</w:t>
      </w:r>
      <w:r>
        <w:rPr>
          <w:rFonts w:ascii="Arial" w:cs="Arial" w:eastAsia="Arial" w:hAnsi="Arial"/>
          <w:color w:val="333333"/>
          <w:sz w:val="22"/>
          <w:szCs w:val="22"/>
        </w:rPr>
        <w:t xml:space="preserve"> 200 EMA + EMA sloping up + price not within 1.5x ATR of EMA = </w:t>
      </w:r>
      <w:r>
        <w:rPr>
          <w:rFonts w:ascii="Arial" w:cs="Arial" w:eastAsia="Arial" w:hAnsi="Arial"/>
          <w:b/>
          <w:bCs/>
          <w:color w:val="2ECC71"/>
          <w:sz w:val="22"/>
          <w:szCs w:val="22"/>
        </w:rPr>
        <w:t xml:space="preserve">LONG BIAS</w:t>
      </w:r>
    </w:p>
    <w:p>
      <w:pPr>
        <w:pStyle w:val="ListParagraph"/>
        <w:numPr>
          <w:ilvl w:val="0"/>
          <w:numId w:val="3"/>
        </w:numPr>
        <w:spacing w:before="40" w:after="40" w:line="280"/>
      </w:pPr>
      <w:r>
        <w:rPr>
          <w:rFonts w:ascii="Arial" w:cs="Arial" w:eastAsia="Arial" w:hAnsi="Arial"/>
          <w:color w:val="333333"/>
          <w:sz w:val="22"/>
          <w:szCs w:val="22"/>
        </w:rPr>
        <w:t xml:space="preserve">Price </w:t>
      </w:r>
      <w:r>
        <w:rPr>
          <w:rFonts w:ascii="Arial" w:cs="Arial" w:eastAsia="Arial" w:hAnsi="Arial"/>
          <w:b/>
          <w:bCs/>
          <w:color w:val="2C3E50"/>
          <w:sz w:val="22"/>
          <w:szCs w:val="22"/>
        </w:rPr>
        <w:t xml:space="preserve">below</w:t>
      </w:r>
      <w:r>
        <w:rPr>
          <w:rFonts w:ascii="Arial" w:cs="Arial" w:eastAsia="Arial" w:hAnsi="Arial"/>
          <w:color w:val="333333"/>
          <w:sz w:val="22"/>
          <w:szCs w:val="22"/>
        </w:rPr>
        <w:t xml:space="preserve"> 200 EMA + EMA sloping down + price not within 1.5x ATR of EMA = </w:t>
      </w:r>
      <w:r>
        <w:rPr>
          <w:rFonts w:ascii="Arial" w:cs="Arial" w:eastAsia="Arial" w:hAnsi="Arial"/>
          <w:b/>
          <w:bCs/>
          <w:color w:val="E74C3C"/>
          <w:sz w:val="22"/>
          <w:szCs w:val="22"/>
        </w:rPr>
        <w:t xml:space="preserve">SHORT BIAS</w:t>
      </w:r>
    </w:p>
    <w:p>
      <w:pPr>
        <w:pStyle w:val="ListParagraph"/>
        <w:numPr>
          <w:ilvl w:val="0"/>
          <w:numId w:val="3"/>
        </w:numPr>
        <w:spacing w:before="40" w:after="40" w:line="280"/>
      </w:pPr>
      <w:r>
        <w:rPr>
          <w:rFonts w:ascii="Arial" w:cs="Arial" w:eastAsia="Arial" w:hAnsi="Arial"/>
          <w:color w:val="333333"/>
          <w:sz w:val="22"/>
          <w:szCs w:val="22"/>
        </w:rPr>
        <w:t xml:space="preserve">Price within 1.5x ATR of 200 EMA, or EMA flat = </w:t>
      </w:r>
      <w:r>
        <w:rPr>
          <w:rFonts w:ascii="Arial" w:cs="Arial" w:eastAsia="Arial" w:hAnsi="Arial"/>
          <w:b/>
          <w:bCs/>
          <w:color w:val="E63946"/>
          <w:sz w:val="22"/>
          <w:szCs w:val="22"/>
        </w:rPr>
        <w:t xml:space="preserve">NO TRADE — NEUTRAL</w:t>
      </w:r>
    </w:p>
    <w:p>
      <w:pPr>
        <w:pStyle w:val="Heading2"/>
        <w:spacing w:before="280" w:after="160"/>
      </w:pPr>
      <w:r>
        <w:rPr>
          <w:rFonts w:ascii="Arial" w:cs="Arial" w:eastAsia="Arial" w:hAnsi="Arial"/>
          <w:b/>
          <w:bCs/>
          <w:color w:val="2C3E50"/>
          <w:sz w:val="26"/>
          <w:szCs w:val="26"/>
        </w:rPr>
        <w:t xml:space="preserve">Layer 2: Intermediate Confirmation (1H)</w:t>
      </w:r>
    </w:p>
    <w:p>
      <w:pPr>
        <w:spacing w:before="60" w:after="60" w:line="300"/>
      </w:pPr>
      <w:r>
        <w:rPr>
          <w:rFonts w:ascii="Arial" w:cs="Arial" w:eastAsia="Arial" w:hAnsi="Arial"/>
          <w:b/>
          <w:bCs/>
          <w:color w:val="2C3E50"/>
          <w:sz w:val="22"/>
          <w:szCs w:val="22"/>
        </w:rPr>
        <w:t xml:space="preserve">Purpose: </w:t>
      </w:r>
      <w:r>
        <w:rPr>
          <w:rFonts w:ascii="Arial" w:cs="Arial" w:eastAsia="Arial" w:hAnsi="Arial"/>
          <w:color w:val="333333"/>
          <w:sz w:val="22"/>
          <w:szCs w:val="22"/>
        </w:rPr>
        <w:t xml:space="preserve">Confirm the trend is active on the execution timeframe.</w:t>
      </w:r>
    </w:p>
    <w:p>
      <w:pPr>
        <w:pStyle w:val="ListParagraph"/>
        <w:numPr>
          <w:ilvl w:val="0"/>
          <w:numId w:val="3"/>
        </w:numPr>
        <w:spacing w:before="40" w:after="40" w:line="280"/>
      </w:pPr>
      <w:r>
        <w:rPr>
          <w:rFonts w:ascii="Arial" w:cs="Arial" w:eastAsia="Arial" w:hAnsi="Arial"/>
          <w:color w:val="333333"/>
          <w:sz w:val="22"/>
          <w:szCs w:val="22"/>
        </w:rPr>
        <w:t xml:space="preserve">Price on the correct side of the 50 EMA (1H)</w:t>
      </w:r>
    </w:p>
    <w:p>
      <w:pPr>
        <w:pStyle w:val="ListParagraph"/>
        <w:numPr>
          <w:ilvl w:val="0"/>
          <w:numId w:val="3"/>
        </w:numPr>
        <w:spacing w:before="40" w:after="40" w:line="280"/>
      </w:pPr>
      <w:r>
        <w:rPr>
          <w:rFonts w:ascii="Arial" w:cs="Arial" w:eastAsia="Arial" w:hAnsi="Arial"/>
          <w:color w:val="333333"/>
          <w:sz w:val="22"/>
          <w:szCs w:val="22"/>
        </w:rPr>
        <w:t xml:space="preserve">50 EMA sloping in the direction of the higher-timeframe bias</w:t>
      </w:r>
    </w:p>
    <w:p>
      <w:pPr>
        <w:pStyle w:val="ListParagraph"/>
        <w:numPr>
          <w:ilvl w:val="0"/>
          <w:numId w:val="3"/>
        </w:numPr>
        <w:spacing w:before="40" w:after="40" w:line="280"/>
      </w:pPr>
      <w:r>
        <w:rPr>
          <w:rFonts w:ascii="Arial" w:cs="Arial" w:eastAsia="Arial" w:hAnsi="Arial"/>
          <w:color w:val="333333"/>
          <w:sz w:val="22"/>
          <w:szCs w:val="22"/>
        </w:rPr>
        <w:t xml:space="preserve">If 1H is counter-trending → </w:t>
      </w:r>
      <w:r>
        <w:rPr>
          <w:rFonts w:ascii="Arial" w:cs="Arial" w:eastAsia="Arial" w:hAnsi="Arial"/>
          <w:b/>
          <w:bCs/>
          <w:color w:val="E74C3C"/>
          <w:sz w:val="22"/>
          <w:szCs w:val="22"/>
        </w:rPr>
        <w:t xml:space="preserve">NO TRADE</w:t>
      </w:r>
      <w:r>
        <w:rPr>
          <w:rFonts w:ascii="Arial" w:cs="Arial" w:eastAsia="Arial" w:hAnsi="Arial"/>
          <w:color w:val="333333"/>
          <w:sz w:val="22"/>
          <w:szCs w:val="22"/>
        </w:rPr>
        <w:t xml:space="preserve">. Wait for realignment.</w:t>
      </w:r>
    </w:p>
    <w:p>
      <w:pPr>
        <w:pStyle w:val="Heading2"/>
        <w:spacing w:before="280" w:after="160"/>
      </w:pPr>
      <w:r>
        <w:rPr>
          <w:rFonts w:ascii="Arial" w:cs="Arial" w:eastAsia="Arial" w:hAnsi="Arial"/>
          <w:b/>
          <w:bCs/>
          <w:color w:val="2C3E50"/>
          <w:sz w:val="26"/>
          <w:szCs w:val="26"/>
        </w:rPr>
        <w:t xml:space="preserve">Layer 3: Precision Entry (15M or 5M)</w:t>
      </w:r>
    </w:p>
    <w:p>
      <w:pPr>
        <w:spacing w:before="60" w:after="60" w:line="300"/>
      </w:pPr>
      <w:r>
        <w:rPr>
          <w:rFonts w:ascii="Arial" w:cs="Arial" w:eastAsia="Arial" w:hAnsi="Arial"/>
          <w:b/>
          <w:bCs/>
          <w:color w:val="2C3E50"/>
          <w:sz w:val="22"/>
          <w:szCs w:val="22"/>
        </w:rPr>
        <w:t xml:space="preserve">Purpose: </w:t>
      </w:r>
      <w:r>
        <w:rPr>
          <w:rFonts w:ascii="Arial" w:cs="Arial" w:eastAsia="Arial" w:hAnsi="Arial"/>
          <w:color w:val="333333"/>
          <w:sz w:val="22"/>
          <w:szCs w:val="22"/>
        </w:rPr>
        <w:t xml:space="preserve">Time entry at a structural point for the </w:t>
      </w:r>
      <w:r>
        <w:rPr>
          <w:rFonts w:ascii="Arial" w:cs="Arial" w:eastAsia="Arial" w:hAnsi="Arial"/>
          <w:b/>
          <w:bCs/>
          <w:color w:val="E63946"/>
          <w:sz w:val="22"/>
          <w:szCs w:val="22"/>
        </w:rPr>
        <w:t xml:space="preserve">tightest possible stop loss</w:t>
      </w:r>
      <w:r>
        <w:rPr>
          <w:rFonts w:ascii="Arial" w:cs="Arial" w:eastAsia="Arial" w:hAnsi="Arial"/>
          <w:color w:val="333333"/>
          <w:sz w:val="22"/>
          <w:szCs w:val="22"/>
        </w:rPr>
        <w:t xml:space="preserve">, maximizing the probability of reaching 5R.</w:t>
      </w:r>
    </w:p>
    <w:p>
      <w:pPr>
        <w:spacing w:before="200" w:after="120"/>
      </w:pPr>
      <w:r>
        <w:rPr>
          <w:rFonts w:ascii="Arial" w:cs="Arial" w:eastAsia="Arial" w:hAnsi="Arial"/>
          <w:b/>
          <w:bCs/>
          <w:color w:val="457B9D"/>
          <w:sz w:val="22"/>
          <w:szCs w:val="22"/>
        </w:rPr>
        <w:t xml:space="preserve">Entry A: Key-Level Pullback Rejection</w:t>
      </w:r>
    </w:p>
    <w:p>
      <w:pPr>
        <w:spacing w:before="60" w:after="60" w:line="300"/>
      </w:pPr>
      <w:r>
        <w:rPr>
          <w:rFonts w:ascii="Arial" w:cs="Arial" w:eastAsia="Arial" w:hAnsi="Arial"/>
          <w:color w:val="333333"/>
          <w:sz w:val="22"/>
          <w:szCs w:val="22"/>
        </w:rPr>
        <w:t xml:space="preserve">Price pulls back to a confluence zone where at least 2 align: EMA 21, a broken structure level, or the 50% retracement of the last impulse. A reversal candle (engulfing, pin bar, inside bar breakout) forms at this zone. RSI confirms the pullback: 35–55 for longs, 45–65 for shorts. Enter on the close of the rejection candle.</w:t>
      </w:r>
    </w:p>
    <w:p>
      <w:pPr>
        <w:spacing w:before="200" w:after="120"/>
      </w:pPr>
      <w:r>
        <w:rPr>
          <w:rFonts w:ascii="Arial" w:cs="Arial" w:eastAsia="Arial" w:hAnsi="Arial"/>
          <w:b/>
          <w:bCs/>
          <w:color w:val="457B9D"/>
          <w:sz w:val="22"/>
          <w:szCs w:val="22"/>
        </w:rPr>
        <w:t xml:space="preserve">Entry B: Structure Break After Consolidation</w:t>
      </w:r>
    </w:p>
    <w:p>
      <w:pPr>
        <w:spacing w:before="60" w:after="60" w:line="300"/>
      </w:pPr>
      <w:r>
        <w:rPr>
          <w:rFonts w:ascii="Arial" w:cs="Arial" w:eastAsia="Arial" w:hAnsi="Arial"/>
          <w:color w:val="333333"/>
          <w:sz w:val="22"/>
          <w:szCs w:val="22"/>
        </w:rPr>
        <w:t xml:space="preserve">After a pullback, price forms 3–8 candles of tight consolidation (flag/pennant). A candle closes beyond the consolidation boundary in the trend direction. Enter on the close of the breakout candle. SL on the opposite side of the consolidation.</w:t>
      </w:r>
    </w:p>
    <w:p>
      <w:pPr>
        <w:spacing w:before="200" w:after="120"/>
      </w:pPr>
      <w:r>
        <w:rPr>
          <w:rFonts w:ascii="Arial" w:cs="Arial" w:eastAsia="Arial" w:hAnsi="Arial"/>
          <w:b/>
          <w:bCs/>
          <w:color w:val="457B9D"/>
          <w:sz w:val="22"/>
          <w:szCs w:val="22"/>
        </w:rPr>
        <w:t xml:space="preserve">Entry C: Liquidity Sweep + Reclaim</w:t>
      </w:r>
    </w:p>
    <w:p>
      <w:pPr>
        <w:spacing w:before="60" w:after="60" w:line="300"/>
      </w:pPr>
      <w:r>
        <w:rPr>
          <w:rFonts w:ascii="Arial" w:cs="Arial" w:eastAsia="Arial" w:hAnsi="Arial"/>
          <w:color w:val="333333"/>
          <w:sz w:val="22"/>
          <w:szCs w:val="22"/>
        </w:rPr>
        <w:t xml:space="preserve">Price sweeps below a recent swing low (long) or above a swing high (short), then immediately reverses and closes back on the correct side. This is a stop-hunt reversal. Enter on the close of the reclaim candle. SL below the sweep wick.</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6"/>
              <w:left w:val="single" w:color="DEE2E6" w:sz="1"/>
              <w:bottom w:val="single" w:color="DEE2E6" w:sz="1"/>
              <w:right w:val="single" w:color="DEE2E6" w:sz="1"/>
            </w:tcBorders>
            <w:shd w:fill="FFF8E7" w:val="clear"/>
            <w:tcMar>
              <w:top w:type="dxa" w:w="120"/>
              <w:left w:type="dxa" w:w="200"/>
              <w:bottom w:type="dxa" w:w="120"/>
              <w:right w:type="dxa" w:w="200"/>
            </w:tcMar>
          </w:tcPr>
          <w:p>
            <w:pPr>
              <w:spacing w:after="60"/>
            </w:pPr>
            <w:r>
              <w:rPr>
                <w:rFonts w:ascii="Arial" w:cs="Arial" w:eastAsia="Arial" w:hAnsi="Arial"/>
                <w:b/>
                <w:bCs/>
                <w:color w:val="E63946"/>
                <w:sz w:val="22"/>
                <w:szCs w:val="22"/>
              </w:rPr>
              <w:t xml:space="preserve">WHY THESE ENTRIES?</w:t>
            </w:r>
          </w:p>
          <w:p>
            <w:pPr>
              <w:spacing w:before="0"/>
            </w:pPr>
            <w:r>
              <w:rPr>
                <w:rFonts w:ascii="Arial" w:cs="Arial" w:eastAsia="Arial" w:hAnsi="Arial"/>
                <w:color w:val="2C3E50"/>
                <w:sz w:val="21"/>
                <w:szCs w:val="21"/>
              </w:rPr>
              <w:t xml:space="preserve">All three place your stop loss at a structural invalidation point. This gives the TIGHTEST possible SL, which makes 5R achievable with a smaller price move. A 5pt SL only needs a 25pt move for 5R. A 15pt SL would need 75pts — much harder to achieve.</w:t>
            </w:r>
          </w:p>
        </w:tc>
      </w:tr>
    </w:tbl>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5. STOP LOSS &amp; TAKE PROFIT</w:t>
      </w:r>
    </w:p>
    <w:p>
      <w:pPr>
        <w:pStyle w:val="Heading2"/>
        <w:spacing w:before="280" w:after="160"/>
      </w:pPr>
      <w:r>
        <w:rPr>
          <w:rFonts w:ascii="Arial" w:cs="Arial" w:eastAsia="Arial" w:hAnsi="Arial"/>
          <w:b/>
          <w:bCs/>
          <w:color w:val="2C3E50"/>
          <w:sz w:val="26"/>
          <w:szCs w:val="26"/>
        </w:rPr>
        <w:t xml:space="preserve">Stop Loss Placement</w:t>
      </w:r>
    </w:p>
    <w:p>
      <w:pPr>
        <w:spacing w:before="60" w:after="60" w:line="300"/>
      </w:pPr>
      <w:r>
        <w:rPr>
          <w:rFonts w:ascii="Arial" w:cs="Arial" w:eastAsia="Arial" w:hAnsi="Arial"/>
          <w:color w:val="333333"/>
          <w:sz w:val="22"/>
          <w:szCs w:val="22"/>
        </w:rPr>
        <w:t xml:space="preserve">SL at the </w:t>
      </w:r>
      <w:r>
        <w:rPr>
          <w:rFonts w:ascii="Arial" w:cs="Arial" w:eastAsia="Arial" w:hAnsi="Arial"/>
          <w:b/>
          <w:bCs/>
          <w:color w:val="E63946"/>
          <w:sz w:val="22"/>
          <w:szCs w:val="22"/>
        </w:rPr>
        <w:t xml:space="preserve">structural invalidation point</w:t>
      </w:r>
      <w:r>
        <w:rPr>
          <w:rFonts w:ascii="Arial" w:cs="Arial" w:eastAsia="Arial" w:hAnsi="Arial"/>
          <w:color w:val="333333"/>
          <w:sz w:val="22"/>
          <w:szCs w:val="22"/>
        </w:rPr>
        <w:t xml:space="preserve"> plus 0.3–0.5x ATR(14) buffer. Min SL: 1x ATR. Max SL: 2x ATR on the entry timeframe. If the structural SL falls outside these bounds, </w:t>
      </w:r>
      <w:r>
        <w:rPr>
          <w:rFonts w:ascii="Arial" w:cs="Arial" w:eastAsia="Arial" w:hAnsi="Arial"/>
          <w:b/>
          <w:bCs/>
          <w:color w:val="E74C3C"/>
          <w:sz w:val="22"/>
          <w:szCs w:val="22"/>
        </w:rPr>
        <w:t xml:space="preserve">skip the trade</w:t>
      </w:r>
      <w:r>
        <w:rPr>
          <w:rFonts w:ascii="Arial" w:cs="Arial" w:eastAsia="Arial" w:hAnsi="Arial"/>
          <w:color w:val="333333"/>
          <w:sz w:val="22"/>
          <w:szCs w:val="22"/>
        </w:rPr>
        <w:t xml:space="preserve">.</w:t>
      </w:r>
    </w:p>
    <w:p>
      <w:pPr>
        <w:pStyle w:val="Heading2"/>
        <w:spacing w:before="280" w:after="160"/>
      </w:pPr>
      <w:r>
        <w:rPr>
          <w:rFonts w:ascii="Arial" w:cs="Arial" w:eastAsia="Arial" w:hAnsi="Arial"/>
          <w:b/>
          <w:bCs/>
          <w:color w:val="2C3E50"/>
          <w:sz w:val="26"/>
          <w:szCs w:val="26"/>
        </w:rPr>
        <w:t xml:space="preserve">The 1:5 Exit Sequence</w:t>
      </w:r>
    </w:p>
    <w:p>
      <w:pPr>
        <w:spacing w:before="60" w:after="60" w:line="300"/>
      </w:pPr>
      <w:r>
        <w:rPr>
          <w:rFonts w:ascii="Arial" w:cs="Arial" w:eastAsia="Arial" w:hAnsi="Arial"/>
          <w:b/>
          <w:bCs/>
          <w:color w:val="E63946"/>
          <w:sz w:val="22"/>
          <w:szCs w:val="22"/>
        </w:rPr>
        <w:t xml:space="preserve">There are no partial closes before 5R.</w:t>
      </w:r>
      <w:r>
        <w:rPr>
          <w:rFonts w:ascii="Arial" w:cs="Arial" w:eastAsia="Arial" w:hAnsi="Arial"/>
          <w:color w:val="333333"/>
          <w:sz w:val="22"/>
          <w:szCs w:val="22"/>
        </w:rPr>
        <w:t xml:space="preserve"> The full position rides to target or stops out. This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320"/>
        <w:gridCol w:w="2320"/>
        <w:gridCol w:w="2320"/>
      </w:tblGrid>
      <w:tr>
        <w:tc>
          <w:tcPr>
            <w:tcW w:type="dxa" w:w="120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Stage</w:t>
            </w:r>
          </w:p>
        </w:tc>
        <w:tc>
          <w:tcPr>
            <w:tcW w:type="dxa" w:w="120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 Level</w:t>
            </w:r>
          </w:p>
        </w:tc>
        <w:tc>
          <w:tcPr>
            <w:tcW w:type="dxa" w:w="232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232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Position</w:t>
            </w:r>
          </w:p>
        </w:tc>
        <w:tc>
          <w:tcPr>
            <w:tcW w:type="dxa" w:w="232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SL Moves To</w:t>
            </w:r>
          </w:p>
        </w:tc>
      </w:tr>
      <w:tr>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Entry</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0R</w:t>
            </w:r>
          </w:p>
        </w:tc>
        <w:tc>
          <w:tcPr>
            <w:tcW w:type="dxa" w:w="232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Enter full position</w:t>
            </w:r>
          </w:p>
        </w:tc>
        <w:tc>
          <w:tcPr>
            <w:tcW w:type="dxa" w:w="232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100%</w:t>
            </w:r>
          </w:p>
        </w:tc>
        <w:tc>
          <w:tcPr>
            <w:tcW w:type="dxa" w:w="232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Structural SL</w:t>
            </w:r>
          </w:p>
        </w:tc>
      </w:tr>
      <w:tr>
        <w:tc>
          <w:tcPr>
            <w:tcW w:type="dxa" w:w="120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Protect</w:t>
            </w:r>
          </w:p>
        </w:tc>
        <w:tc>
          <w:tcPr>
            <w:tcW w:type="dxa" w:w="120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457B9D"/>
                <w:sz w:val="20"/>
                <w:szCs w:val="20"/>
              </w:rPr>
              <w:t xml:space="preserve">2R</w:t>
            </w:r>
          </w:p>
        </w:tc>
        <w:tc>
          <w:tcPr>
            <w:tcW w:type="dxa" w:w="232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Move SL to breakeven</w:t>
            </w:r>
          </w:p>
        </w:tc>
        <w:tc>
          <w:tcPr>
            <w:tcW w:type="dxa" w:w="232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100% (no close)</w:t>
            </w:r>
          </w:p>
        </w:tc>
        <w:tc>
          <w:tcPr>
            <w:tcW w:type="dxa" w:w="232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Entry price</w:t>
            </w:r>
          </w:p>
        </w:tc>
      </w:tr>
      <w:tr>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Lock</w:t>
            </w:r>
          </w:p>
        </w:tc>
        <w:tc>
          <w:tcPr>
            <w:tcW w:type="dxa" w:w="12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457B9D"/>
                <w:sz w:val="20"/>
                <w:szCs w:val="20"/>
              </w:rPr>
              <w:t xml:space="preserve">3R</w:t>
            </w:r>
          </w:p>
        </w:tc>
        <w:tc>
          <w:tcPr>
            <w:tcW w:type="dxa" w:w="232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Lock profit</w:t>
            </w:r>
          </w:p>
        </w:tc>
        <w:tc>
          <w:tcPr>
            <w:tcW w:type="dxa" w:w="232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100% (no close)</w:t>
            </w:r>
          </w:p>
        </w:tc>
        <w:tc>
          <w:tcPr>
            <w:tcW w:type="dxa" w:w="232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+1R above entry</w:t>
            </w:r>
          </w:p>
        </w:tc>
      </w:tr>
      <w:tr>
        <w:tc>
          <w:tcPr>
            <w:tcW w:type="dxa" w:w="120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TARGET</w:t>
            </w:r>
          </w:p>
        </w:tc>
        <w:tc>
          <w:tcPr>
            <w:tcW w:type="dxa" w:w="120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5R</w:t>
            </w:r>
          </w:p>
        </w:tc>
        <w:tc>
          <w:tcPr>
            <w:tcW w:type="dxa" w:w="232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CLOSE full position</w:t>
            </w:r>
          </w:p>
        </w:tc>
        <w:tc>
          <w:tcPr>
            <w:tcW w:type="dxa" w:w="232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 — trade done</w:t>
            </w:r>
          </w:p>
        </w:tc>
        <w:tc>
          <w:tcPr>
            <w:tcW w:type="dxa" w:w="232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N/A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6"/>
              <w:left w:val="single" w:color="DEE2E6" w:sz="1"/>
              <w:bottom w:val="single" w:color="DEE2E6" w:sz="1"/>
              <w:right w:val="single" w:color="DEE2E6" w:sz="1"/>
            </w:tcBorders>
            <w:shd w:fill="FDEDEC" w:val="clear"/>
            <w:tcMar>
              <w:top w:type="dxa" w:w="120"/>
              <w:left w:type="dxa" w:w="200"/>
              <w:bottom w:type="dxa" w:w="120"/>
              <w:right w:type="dxa" w:w="200"/>
            </w:tcMar>
          </w:tcPr>
          <w:p>
            <w:pPr>
              <w:spacing w:after="60"/>
            </w:pPr>
            <w:r>
              <w:rPr>
                <w:rFonts w:ascii="Arial" w:cs="Arial" w:eastAsia="Arial" w:hAnsi="Arial"/>
                <w:b/>
                <w:bCs/>
                <w:color w:val="E63946"/>
                <w:sz w:val="22"/>
                <w:szCs w:val="22"/>
              </w:rPr>
              <w:t xml:space="preserve">NO PARTIAL CLOSES</w:t>
            </w:r>
          </w:p>
          <w:p>
            <w:pPr>
              <w:spacing w:before="0"/>
            </w:pPr>
            <w:r>
              <w:rPr>
                <w:rFonts w:ascii="Arial" w:cs="Arial" w:eastAsia="Arial" w:hAnsi="Arial"/>
                <w:color w:val="2C3E50"/>
                <w:sz w:val="21"/>
                <w:szCs w:val="21"/>
              </w:rPr>
              <w:t xml:space="preserve">Your historical median winning move on gold is 2.5 points — because you were closing too early. Partial closes at 1R and 2R turn a 1:5 system into an effective 1.7R system. The entire edge disappears. Hold the full position to 5R or accept the full loss.</w:t>
            </w:r>
          </w:p>
        </w:tc>
      </w:tr>
    </w:tbl>
    <w:p>
      <w:pPr>
        <w:pStyle w:val="Heading2"/>
        <w:spacing w:before="280" w:after="160"/>
      </w:pPr>
      <w:r>
        <w:rPr>
          <w:rFonts w:ascii="Arial" w:cs="Arial" w:eastAsia="Arial" w:hAnsi="Arial"/>
          <w:b/>
          <w:bCs/>
          <w:color w:val="2C3E50"/>
          <w:sz w:val="26"/>
          <w:szCs w:val="26"/>
        </w:rPr>
        <w:t xml:space="preserve">Time-Based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Instrument Type</w:t>
            </w:r>
          </w:p>
        </w:tc>
        <w:tc>
          <w:tcPr>
            <w:tcW w:type="dxa" w:w="46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Max Time to 2R</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Gold / Indices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4–6 hours</w:t>
            </w:r>
          </w:p>
        </w:tc>
      </w:tr>
      <w:tr>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Oil / Commodities</w:t>
            </w:r>
          </w:p>
        </w:tc>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6–8 hours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Forex Majors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8–12 hours</w:t>
            </w:r>
          </w:p>
        </w:tc>
      </w:tr>
    </w:tbl>
    <w:p>
      <w:pPr>
        <w:spacing w:before="40" w:after="40"/>
      </w:pPr>
    </w:p>
    <w:p>
      <w:pPr>
        <w:spacing w:before="60" w:after="60" w:line="300"/>
      </w:pPr>
      <w:r>
        <w:rPr>
          <w:rFonts w:ascii="Arial" w:cs="Arial" w:eastAsia="Arial" w:hAnsi="Arial"/>
          <w:i/>
          <w:iCs/>
          <w:color w:val="7F8C8D"/>
          <w:sz w:val="22"/>
          <w:szCs w:val="22"/>
        </w:rPr>
        <w:t xml:space="preserve">If 2R hasn’t been reached within the time limit, close the trade. The setup thesis has expired.</w:t>
      </w:r>
    </w:p>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6.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Risk per trade</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 of account balance</w:t>
            </w:r>
          </w:p>
        </w:tc>
      </w:tr>
      <w:tr>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Max open trades</w:t>
            </w:r>
          </w:p>
        </w:tc>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 simultaneous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Max weekly trades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E63946"/>
                <w:sz w:val="20"/>
                <w:szCs w:val="20"/>
              </w:rPr>
              <w:t xml:space="preserve">3 (hard cap, all instruments combined)</w:t>
            </w:r>
          </w:p>
        </w:tc>
      </w:tr>
      <w:tr>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Max daily drawdown</w:t>
            </w:r>
          </w:p>
        </w:tc>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3% → stop for the day</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Max weekly drawdown</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5% → stop for the week</w:t>
            </w:r>
          </w:p>
        </w:tc>
      </w:tr>
      <w:tr>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Min wait between trades</w:t>
            </w:r>
          </w:p>
        </w:tc>
        <w:tc>
          <w:tcPr>
            <w:tcW w:type="dxa" w:w="468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E63946"/>
                <w:sz w:val="20"/>
                <w:szCs w:val="20"/>
              </w:rPr>
              <w:t xml:space="preserve">2 hours (anti-revenge rule)</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Max instruments per week</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w:t>
            </w:r>
          </w:p>
        </w:tc>
      </w:tr>
    </w:tbl>
    <w:p>
      <w:pPr>
        <w:spacing w:before="60" w:after="60"/>
      </w:pPr>
    </w:p>
    <w:p>
      <w:pPr>
        <w:pStyle w:val="Heading2"/>
        <w:spacing w:before="280" w:after="160"/>
      </w:pPr>
      <w:r>
        <w:rPr>
          <w:rFonts w:ascii="Arial" w:cs="Arial" w:eastAsia="Arial" w:hAnsi="Arial"/>
          <w:b/>
          <w:bCs/>
          <w:color w:val="2C3E50"/>
          <w:sz w:val="26"/>
          <w:szCs w:val="26"/>
        </w:rPr>
        <w:t xml:space="preserve">Lot Size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7F9FC" w:val="clear"/>
            <w:tcMar>
              <w:top w:type="dxa" w:w="160"/>
              <w:left w:type="dxa" w:w="300"/>
              <w:bottom w:type="dxa" w:w="160"/>
              <w:right w:type="dxa" w:w="300"/>
            </w:tcMar>
          </w:tcPr>
          <w:p>
            <w:pPr>
              <w:spacing w:after="100"/>
              <w:jc w:val="center"/>
            </w:pPr>
            <w:r>
              <w:rPr>
                <w:rFonts w:ascii="Arial" w:cs="Arial" w:eastAsia="Arial" w:hAnsi="Arial"/>
                <w:b/>
                <w:bCs/>
                <w:color w:val="0D1B2A"/>
                <w:sz w:val="22"/>
                <w:szCs w:val="22"/>
              </w:rPr>
              <w:t xml:space="preserve">Lots = (Account × 0.01) ÷ (SL Distance × Value Per Point Per Lot)</w:t>
            </w:r>
          </w:p>
          <w:p>
            <w:pPr>
              <w:jc w:val="center"/>
            </w:pPr>
            <w:r>
              <w:rPr>
                <w:rFonts w:ascii="Arial" w:cs="Arial" w:eastAsia="Arial" w:hAnsi="Arial"/>
                <w:color w:val="7F8C8D"/>
                <w:sz w:val="19"/>
                <w:szCs w:val="19"/>
              </w:rPr>
              <w:t xml:space="preserve">$5,000 account, 8pt SL on XAUUSD (value $1/pt/lot) → $50 ÷ $8 = 6.25 → 0.06 lots</w:t>
            </w:r>
          </w:p>
        </w:tc>
      </w:tr>
    </w:tbl>
    <w:p>
      <w:pPr>
        <w:spacing w:before="40" w:after="40"/>
      </w:pPr>
    </w:p>
    <w:p>
      <w:pPr>
        <w:pStyle w:val="Heading2"/>
        <w:spacing w:before="280" w:after="160"/>
      </w:pPr>
      <w:r>
        <w:rPr>
          <w:rFonts w:ascii="Arial" w:cs="Arial" w:eastAsia="Arial" w:hAnsi="Arial"/>
          <w:b/>
          <w:bCs/>
          <w:color w:val="2C3E50"/>
          <w:sz w:val="26"/>
          <w:szCs w:val="26"/>
        </w:rPr>
        <w:t xml:space="preserve">Streak Survival Table</w:t>
      </w:r>
    </w:p>
    <w:p>
      <w:pPr>
        <w:spacing w:before="60" w:after="60" w:line="300"/>
      </w:pPr>
      <w:r>
        <w:rPr>
          <w:rFonts w:ascii="Arial" w:cs="Arial" w:eastAsia="Arial" w:hAnsi="Arial"/>
          <w:color w:val="333333"/>
          <w:sz w:val="22"/>
          <w:szCs w:val="22"/>
        </w:rPr>
        <w:t xml:space="preserve">At 30% win rate, here is what losing streaks look like. These are </w:t>
      </w:r>
      <w:r>
        <w:rPr>
          <w:rFonts w:ascii="Arial" w:cs="Arial" w:eastAsia="Arial" w:hAnsi="Arial"/>
          <w:b/>
          <w:bCs/>
          <w:color w:val="2C3E50"/>
          <w:sz w:val="22"/>
          <w:szCs w:val="22"/>
        </w:rPr>
        <w:t xml:space="preserve">expected</w:t>
      </w:r>
      <w:r>
        <w:rPr>
          <w:rFonts w:ascii="Arial" w:cs="Arial" w:eastAsia="Arial" w:hAnsi="Arial"/>
          <w:color w:val="333333"/>
          <w:sz w:val="22"/>
          <w:szCs w:val="22"/>
        </w:rPr>
        <w:t xml:space="preserve">, not signs that the system is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Streak</w:t>
            </w:r>
          </w:p>
        </w:tc>
        <w:tc>
          <w:tcPr>
            <w:tcW w:type="dxa" w:w="1872"/>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Loss</w:t>
            </w:r>
          </w:p>
        </w:tc>
        <w:tc>
          <w:tcPr>
            <w:tcW w:type="dxa" w:w="1872"/>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Probability</w:t>
            </w:r>
          </w:p>
        </w:tc>
        <w:tc>
          <w:tcPr>
            <w:tcW w:type="dxa" w:w="1872"/>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After ($5k)</w:t>
            </w:r>
          </w:p>
        </w:tc>
        <w:tc>
          <w:tcPr>
            <w:tcW w:type="dxa" w:w="1872"/>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r>
      <w:tr>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 loss</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70%</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$4,950</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Normal</w:t>
            </w:r>
          </w:p>
        </w:tc>
      </w:tr>
      <w:tr>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 in row</w:t>
            </w:r>
          </w:p>
        </w:tc>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w:t>
            </w:r>
          </w:p>
        </w:tc>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49%</w:t>
            </w:r>
          </w:p>
        </w:tc>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$4,900</w:t>
            </w:r>
          </w:p>
        </w:tc>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Normal</w:t>
            </w:r>
          </w:p>
        </w:tc>
      </w:tr>
      <w:tr>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 in row</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34%</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$4,850</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D4A73A"/>
                <w:sz w:val="20"/>
                <w:szCs w:val="20"/>
              </w:rPr>
              <w:t xml:space="preserve">Expected</w:t>
            </w:r>
          </w:p>
        </w:tc>
      </w:tr>
      <w:tr>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 in row</w:t>
            </w:r>
          </w:p>
        </w:tc>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w:t>
            </w:r>
          </w:p>
        </w:tc>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17%</w:t>
            </w:r>
          </w:p>
        </w:tc>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$4,750</w:t>
            </w:r>
          </w:p>
        </w:tc>
        <w:tc>
          <w:tcPr>
            <w:tcW w:type="dxa" w:w="1872"/>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E63946"/>
                <w:sz w:val="20"/>
                <w:szCs w:val="20"/>
              </w:rPr>
              <w:t xml:space="preserve">Stop for week</w:t>
            </w:r>
          </w:p>
        </w:tc>
      </w:tr>
      <w:tr>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 in row</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8%</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$4,650</w:t>
            </w:r>
          </w:p>
        </w:tc>
        <w:tc>
          <w:tcPr>
            <w:tcW w:type="dxa" w:w="1872"/>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Review plan</w:t>
            </w:r>
          </w:p>
        </w:tc>
      </w:tr>
    </w:tbl>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7. THE 12 IRON RULES</w:t>
      </w:r>
    </w:p>
    <w:p>
      <w:pPr>
        <w:spacing w:before="60" w:after="60" w:line="300"/>
      </w:pPr>
      <w:r>
        <w:rPr>
          <w:rFonts w:ascii="Arial" w:cs="Arial" w:eastAsia="Arial" w:hAnsi="Arial"/>
          <w:color w:val="333333"/>
          <w:sz w:val="22"/>
          <w:szCs w:val="22"/>
        </w:rPr>
        <w:t xml:space="preserve">Non-negotiable. Derived from your 545-trade history. Breaking any one voids the plan.</w:t>
      </w:r>
    </w:p>
    <w:p>
      <w:pPr>
        <w:spacing w:before="40" w:after="40"/>
      </w:pPr>
    </w:p>
    <w:p>
      <w:pPr>
        <w:pStyle w:val="ListParagraph"/>
        <w:numPr>
          <w:ilvl w:val="0"/>
          <w:numId w:val="4"/>
        </w:numPr>
        <w:spacing w:before="60" w:after="60" w:line="300"/>
      </w:pPr>
      <w:r>
        <w:rPr>
          <w:rFonts w:ascii="Arial" w:cs="Arial" w:eastAsia="Arial" w:hAnsi="Arial"/>
          <w:b/>
          <w:bCs/>
          <w:color w:val="E63946"/>
          <w:sz w:val="22"/>
          <w:szCs w:val="22"/>
        </w:rPr>
        <w:t xml:space="preserve">RULE 1:</w:t>
      </w:r>
      <w:r>
        <w:rPr>
          <w:rFonts w:ascii="Arial" w:cs="Arial" w:eastAsia="Arial" w:hAnsi="Arial"/>
          <w:color w:val="333333"/>
          <w:sz w:val="22"/>
          <w:szCs w:val="22"/>
        </w:rPr>
        <w:t xml:space="preserve"> All three timeframes must align. No “close enough.” Full confluence or no trade.</w:t>
      </w:r>
    </w:p>
    <w:p>
      <w:pPr>
        <w:pStyle w:val="ListParagraph"/>
        <w:numPr>
          <w:ilvl w:val="0"/>
          <w:numId w:val="4"/>
        </w:numPr>
        <w:spacing w:before="60" w:after="60" w:line="300"/>
      </w:pPr>
      <w:r>
        <w:rPr>
          <w:rFonts w:ascii="Arial" w:cs="Arial" w:eastAsia="Arial" w:hAnsi="Arial"/>
          <w:b/>
          <w:bCs/>
          <w:color w:val="E63946"/>
          <w:sz w:val="22"/>
          <w:szCs w:val="22"/>
        </w:rPr>
        <w:t xml:space="preserve">RULE 2:</w:t>
      </w:r>
      <w:r>
        <w:rPr>
          <w:rFonts w:ascii="Arial" w:cs="Arial" w:eastAsia="Arial" w:hAnsi="Arial"/>
          <w:color w:val="333333"/>
          <w:sz w:val="22"/>
          <w:szCs w:val="22"/>
        </w:rPr>
        <w:t xml:space="preserve"> Maximum 3 trades per week across ALL instruments combined. If all 3 trigger on Tuesday, you are done.</w:t>
      </w:r>
    </w:p>
    <w:p>
      <w:pPr>
        <w:pStyle w:val="ListParagraph"/>
        <w:numPr>
          <w:ilvl w:val="0"/>
          <w:numId w:val="4"/>
        </w:numPr>
        <w:spacing w:before="60" w:after="60" w:line="300"/>
      </w:pPr>
      <w:r>
        <w:rPr>
          <w:rFonts w:ascii="Arial" w:cs="Arial" w:eastAsia="Arial" w:hAnsi="Arial"/>
          <w:b/>
          <w:bCs/>
          <w:color w:val="E63946"/>
          <w:sz w:val="22"/>
          <w:szCs w:val="22"/>
        </w:rPr>
        <w:t xml:space="preserve">RULE 3:</w:t>
      </w:r>
      <w:r>
        <w:rPr>
          <w:rFonts w:ascii="Arial" w:cs="Arial" w:eastAsia="Arial" w:hAnsi="Arial"/>
          <w:color w:val="333333"/>
          <w:sz w:val="22"/>
          <w:szCs w:val="22"/>
        </w:rPr>
        <w:t xml:space="preserve"> NEVER manually close a position before the exit sequence triggers. The trade hits 5R, stops out, or time-exits.</w:t>
      </w:r>
    </w:p>
    <w:p>
      <w:pPr>
        <w:pStyle w:val="ListParagraph"/>
        <w:numPr>
          <w:ilvl w:val="0"/>
          <w:numId w:val="4"/>
        </w:numPr>
        <w:spacing w:before="60" w:after="60" w:line="300"/>
      </w:pPr>
      <w:r>
        <w:rPr>
          <w:rFonts w:ascii="Arial" w:cs="Arial" w:eastAsia="Arial" w:hAnsi="Arial"/>
          <w:b/>
          <w:bCs/>
          <w:color w:val="E63946"/>
          <w:sz w:val="22"/>
          <w:szCs w:val="22"/>
        </w:rPr>
        <w:t xml:space="preserve">RULE 4:</w:t>
      </w:r>
      <w:r>
        <w:rPr>
          <w:rFonts w:ascii="Arial" w:cs="Arial" w:eastAsia="Arial" w:hAnsi="Arial"/>
          <w:color w:val="333333"/>
          <w:sz w:val="22"/>
          <w:szCs w:val="22"/>
        </w:rPr>
        <w:t xml:space="preserve"> No partial closes before 5R. The full position rides to target. This is what makes 1:5 work.</w:t>
      </w:r>
    </w:p>
    <w:p>
      <w:pPr>
        <w:pStyle w:val="ListParagraph"/>
        <w:numPr>
          <w:ilvl w:val="0"/>
          <w:numId w:val="4"/>
        </w:numPr>
        <w:spacing w:before="60" w:after="60" w:line="300"/>
      </w:pPr>
      <w:r>
        <w:rPr>
          <w:rFonts w:ascii="Arial" w:cs="Arial" w:eastAsia="Arial" w:hAnsi="Arial"/>
          <w:b/>
          <w:bCs/>
          <w:color w:val="E63946"/>
          <w:sz w:val="22"/>
          <w:szCs w:val="22"/>
        </w:rPr>
        <w:t xml:space="preserve">RULE 5:</w:t>
      </w:r>
      <w:r>
        <w:rPr>
          <w:rFonts w:ascii="Arial" w:cs="Arial" w:eastAsia="Arial" w:hAnsi="Arial"/>
          <w:color w:val="333333"/>
          <w:sz w:val="22"/>
          <w:szCs w:val="22"/>
        </w:rPr>
        <w:t xml:space="preserve"> 1% risk per trade. Your 24 stop-outs from overleveraging cost -$999. Never again.</w:t>
      </w:r>
    </w:p>
    <w:p>
      <w:pPr>
        <w:pStyle w:val="ListParagraph"/>
        <w:numPr>
          <w:ilvl w:val="0"/>
          <w:numId w:val="4"/>
        </w:numPr>
        <w:spacing w:before="60" w:after="60" w:line="300"/>
      </w:pPr>
      <w:r>
        <w:rPr>
          <w:rFonts w:ascii="Arial" w:cs="Arial" w:eastAsia="Arial" w:hAnsi="Arial"/>
          <w:b/>
          <w:bCs/>
          <w:color w:val="E63946"/>
          <w:sz w:val="22"/>
          <w:szCs w:val="22"/>
        </w:rPr>
        <w:t xml:space="preserve">RULE 6:</w:t>
      </w:r>
      <w:r>
        <w:rPr>
          <w:rFonts w:ascii="Arial" w:cs="Arial" w:eastAsia="Arial" w:hAnsi="Arial"/>
          <w:color w:val="333333"/>
          <w:sz w:val="22"/>
          <w:szCs w:val="22"/>
        </w:rPr>
        <w:t xml:space="preserve"> 2-hour minimum between trades. Your 131 revenge trades within 2 minutes cost -$1,804. This rule alone saves your account.</w:t>
      </w:r>
    </w:p>
    <w:p>
      <w:pPr>
        <w:pStyle w:val="ListParagraph"/>
        <w:numPr>
          <w:ilvl w:val="0"/>
          <w:numId w:val="4"/>
        </w:numPr>
        <w:spacing w:before="60" w:after="60" w:line="300"/>
      </w:pPr>
      <w:r>
        <w:rPr>
          <w:rFonts w:ascii="Arial" w:cs="Arial" w:eastAsia="Arial" w:hAnsi="Arial"/>
          <w:b/>
          <w:bCs/>
          <w:color w:val="E63946"/>
          <w:sz w:val="22"/>
          <w:szCs w:val="22"/>
        </w:rPr>
        <w:t xml:space="preserve">RULE 7:</w:t>
      </w:r>
      <w:r>
        <w:rPr>
          <w:rFonts w:ascii="Arial" w:cs="Arial" w:eastAsia="Arial" w:hAnsi="Arial"/>
          <w:color w:val="333333"/>
          <w:sz w:val="22"/>
          <w:szCs w:val="22"/>
        </w:rPr>
        <w:t xml:space="preserve"> Move SL to breakeven at 2R. Lock +1R at 3R. This protects capital while letting the runner run.</w:t>
      </w:r>
    </w:p>
    <w:p>
      <w:pPr>
        <w:pStyle w:val="ListParagraph"/>
        <w:numPr>
          <w:ilvl w:val="0"/>
          <w:numId w:val="4"/>
        </w:numPr>
        <w:spacing w:before="60" w:after="60" w:line="300"/>
      </w:pPr>
      <w:r>
        <w:rPr>
          <w:rFonts w:ascii="Arial" w:cs="Arial" w:eastAsia="Arial" w:hAnsi="Arial"/>
          <w:b/>
          <w:bCs/>
          <w:color w:val="E63946"/>
          <w:sz w:val="22"/>
          <w:szCs w:val="22"/>
        </w:rPr>
        <w:t xml:space="preserve">RULE 8:</w:t>
      </w:r>
      <w:r>
        <w:rPr>
          <w:rFonts w:ascii="Arial" w:cs="Arial" w:eastAsia="Arial" w:hAnsi="Arial"/>
          <w:color w:val="333333"/>
          <w:sz w:val="22"/>
          <w:szCs w:val="22"/>
        </w:rPr>
        <w:t xml:space="preserve"> No trading in ranging or neutral markets. If the 200 EMA is flat, there is no 5R setup. Walk away.</w:t>
      </w:r>
    </w:p>
    <w:p>
      <w:pPr>
        <w:pStyle w:val="ListParagraph"/>
        <w:numPr>
          <w:ilvl w:val="0"/>
          <w:numId w:val="4"/>
        </w:numPr>
        <w:spacing w:before="60" w:after="60" w:line="300"/>
      </w:pPr>
      <w:r>
        <w:rPr>
          <w:rFonts w:ascii="Arial" w:cs="Arial" w:eastAsia="Arial" w:hAnsi="Arial"/>
          <w:b/>
          <w:bCs/>
          <w:color w:val="E63946"/>
          <w:sz w:val="22"/>
          <w:szCs w:val="22"/>
        </w:rPr>
        <w:t xml:space="preserve">RULE 9:</w:t>
      </w:r>
      <w:r>
        <w:rPr>
          <w:rFonts w:ascii="Arial" w:cs="Arial" w:eastAsia="Arial" w:hAnsi="Arial"/>
          <w:color w:val="333333"/>
          <w:sz w:val="22"/>
          <w:szCs w:val="22"/>
        </w:rPr>
        <w:t xml:space="preserve"> No trading within 30 minutes of high-impact news releases. Let the spike settle, then enter on the aftermath.</w:t>
      </w:r>
    </w:p>
    <w:p>
      <w:pPr>
        <w:pStyle w:val="ListParagraph"/>
        <w:numPr>
          <w:ilvl w:val="0"/>
          <w:numId w:val="4"/>
        </w:numPr>
        <w:spacing w:before="60" w:after="60" w:line="300"/>
      </w:pPr>
      <w:r>
        <w:rPr>
          <w:rFonts w:ascii="Arial" w:cs="Arial" w:eastAsia="Arial" w:hAnsi="Arial"/>
          <w:b/>
          <w:bCs/>
          <w:color w:val="E63946"/>
          <w:sz w:val="22"/>
          <w:szCs w:val="22"/>
        </w:rPr>
        <w:t xml:space="preserve">RULE 10:</w:t>
      </w:r>
      <w:r>
        <w:rPr>
          <w:rFonts w:ascii="Arial" w:cs="Arial" w:eastAsia="Arial" w:hAnsi="Arial"/>
          <w:color w:val="333333"/>
          <w:sz w:val="22"/>
          <w:szCs w:val="22"/>
        </w:rPr>
        <w:t xml:space="preserve"> Maximum 2 instruments per week. Your edge came from gold and silver. BTC and forex added zero value.</w:t>
      </w:r>
    </w:p>
    <w:p>
      <w:pPr>
        <w:pStyle w:val="ListParagraph"/>
        <w:numPr>
          <w:ilvl w:val="0"/>
          <w:numId w:val="4"/>
        </w:numPr>
        <w:spacing w:before="60" w:after="60" w:line="300"/>
      </w:pPr>
      <w:r>
        <w:rPr>
          <w:rFonts w:ascii="Arial" w:cs="Arial" w:eastAsia="Arial" w:hAnsi="Arial"/>
          <w:b/>
          <w:bCs/>
          <w:color w:val="E63946"/>
          <w:sz w:val="22"/>
          <w:szCs w:val="22"/>
        </w:rPr>
        <w:t xml:space="preserve">RULE 11:</w:t>
      </w:r>
      <w:r>
        <w:rPr>
          <w:rFonts w:ascii="Arial" w:cs="Arial" w:eastAsia="Arial" w:hAnsi="Arial"/>
          <w:color w:val="333333"/>
          <w:sz w:val="22"/>
          <w:szCs w:val="22"/>
        </w:rPr>
        <w:t xml:space="preserve"> 3% daily or 5% weekly drawdown = trading stops. Your worst days had 20–50 trades. These circuit breakers prevent spirals.</w:t>
      </w:r>
    </w:p>
    <w:p>
      <w:pPr>
        <w:pStyle w:val="ListParagraph"/>
        <w:numPr>
          <w:ilvl w:val="0"/>
          <w:numId w:val="4"/>
        </w:numPr>
        <w:spacing w:before="60" w:after="60" w:line="300"/>
      </w:pPr>
      <w:r>
        <w:rPr>
          <w:rFonts w:ascii="Arial" w:cs="Arial" w:eastAsia="Arial" w:hAnsi="Arial"/>
          <w:b/>
          <w:bCs/>
          <w:color w:val="E63946"/>
          <w:sz w:val="22"/>
          <w:szCs w:val="22"/>
        </w:rPr>
        <w:t xml:space="preserve">RULE 12:</w:t>
      </w:r>
      <w:r>
        <w:rPr>
          <w:rFonts w:ascii="Arial" w:cs="Arial" w:eastAsia="Arial" w:hAnsi="Arial"/>
          <w:color w:val="333333"/>
          <w:sz w:val="22"/>
          <w:szCs w:val="22"/>
        </w:rPr>
        <w:t xml:space="preserve"> Log every trade: entry reason, SL level, target, outcome, emotional state. The journal is how the system evolves.</w:t>
      </w:r>
    </w:p>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8. WEEKLY ROUTINE</w:t>
      </w:r>
    </w:p>
    <w:p>
      <w:pPr>
        <w:pStyle w:val="Heading2"/>
        <w:spacing w:before="280" w:after="160"/>
      </w:pPr>
      <w:r>
        <w:rPr>
          <w:rFonts w:ascii="Arial" w:cs="Arial" w:eastAsia="Arial" w:hAnsi="Arial"/>
          <w:b/>
          <w:bCs/>
          <w:color w:val="2C3E50"/>
          <w:sz w:val="26"/>
          <w:szCs w:val="26"/>
        </w:rPr>
        <w:t xml:space="preserve">Sunday Night: The Weekly Brief (30 min)</w:t>
      </w:r>
    </w:p>
    <w:p>
      <w:pPr>
        <w:pStyle w:val="ListParagraph"/>
        <w:numPr>
          <w:ilvl w:val="0"/>
          <w:numId w:val="2"/>
        </w:numPr>
        <w:spacing w:before="60" w:after="60" w:line="300"/>
      </w:pPr>
      <w:r>
        <w:rPr>
          <w:rFonts w:ascii="Arial" w:cs="Arial" w:eastAsia="Arial" w:hAnsi="Arial"/>
          <w:b/>
          <w:bCs/>
          <w:color w:val="2C3E50"/>
          <w:sz w:val="22"/>
          <w:szCs w:val="22"/>
        </w:rPr>
        <w:t xml:space="preserve">Check economic calendar. </w:t>
      </w:r>
      <w:r>
        <w:rPr>
          <w:rFonts w:ascii="Arial" w:cs="Arial" w:eastAsia="Arial" w:hAnsi="Arial"/>
          <w:color w:val="333333"/>
          <w:sz w:val="22"/>
          <w:szCs w:val="22"/>
        </w:rPr>
        <w:t xml:space="preserve">Mark high-impact events. Note times and affected instruments.</w:t>
      </w:r>
    </w:p>
    <w:p>
      <w:pPr>
        <w:pStyle w:val="ListParagraph"/>
        <w:numPr>
          <w:ilvl w:val="0"/>
          <w:numId w:val="2"/>
        </w:numPr>
        <w:spacing w:before="60" w:after="60" w:line="300"/>
      </w:pPr>
      <w:r>
        <w:rPr>
          <w:rFonts w:ascii="Arial" w:cs="Arial" w:eastAsia="Arial" w:hAnsi="Arial"/>
          <w:b/>
          <w:bCs/>
          <w:color w:val="2C3E50"/>
          <w:sz w:val="22"/>
          <w:szCs w:val="22"/>
        </w:rPr>
        <w:t xml:space="preserve">Scan 2–3 instruments on Daily/4H. </w:t>
      </w:r>
      <w:r>
        <w:rPr>
          <w:rFonts w:ascii="Arial" w:cs="Arial" w:eastAsia="Arial" w:hAnsi="Arial"/>
          <w:color w:val="333333"/>
          <w:sz w:val="22"/>
          <w:szCs w:val="22"/>
        </w:rPr>
        <w:t xml:space="preserve">Is it trending? ADR sufficient for 5R? Pick 1–2 focus instruments.</w:t>
      </w:r>
    </w:p>
    <w:p>
      <w:pPr>
        <w:pStyle w:val="ListParagraph"/>
        <w:numPr>
          <w:ilvl w:val="0"/>
          <w:numId w:val="2"/>
        </w:numPr>
        <w:spacing w:before="60" w:after="60" w:line="300"/>
      </w:pPr>
      <w:r>
        <w:rPr>
          <w:rFonts w:ascii="Arial" w:cs="Arial" w:eastAsia="Arial" w:hAnsi="Arial"/>
          <w:b/>
          <w:bCs/>
          <w:color w:val="2C3E50"/>
          <w:sz w:val="22"/>
          <w:szCs w:val="22"/>
        </w:rPr>
        <w:t xml:space="preserve">Write weekly bias note: </w:t>
      </w:r>
      <w:r>
        <w:rPr>
          <w:rFonts w:ascii="Arial" w:cs="Arial" w:eastAsia="Arial" w:hAnsi="Arial"/>
          <w:color w:val="333333"/>
          <w:sz w:val="22"/>
          <w:szCs w:val="22"/>
        </w:rPr>
        <w:t xml:space="preserve">One sentence per instrument. Example: “XAUUSD: 4H bullish above 200 EMA. Long setups only.”</w:t>
      </w:r>
    </w:p>
    <w:p>
      <w:pPr>
        <w:pStyle w:val="ListParagraph"/>
        <w:numPr>
          <w:ilvl w:val="0"/>
          <w:numId w:val="2"/>
        </w:numPr>
        <w:spacing w:before="60" w:after="60" w:line="300"/>
      </w:pPr>
      <w:r>
        <w:rPr>
          <w:rFonts w:ascii="Arial" w:cs="Arial" w:eastAsia="Arial" w:hAnsi="Arial"/>
          <w:b/>
          <w:bCs/>
          <w:color w:val="2C3E50"/>
          <w:sz w:val="22"/>
          <w:szCs w:val="22"/>
        </w:rPr>
        <w:t xml:space="preserve">Set weekly trade counter to 0. </w:t>
      </w:r>
      <w:r>
        <w:rPr>
          <w:rFonts w:ascii="Arial" w:cs="Arial" w:eastAsia="Arial" w:hAnsi="Arial"/>
          <w:color w:val="333333"/>
          <w:sz w:val="22"/>
          <w:szCs w:val="22"/>
        </w:rPr>
        <w:t xml:space="preserve">You have 3 bullets. Make each count.</w:t>
      </w:r>
    </w:p>
    <w:p>
      <w:pPr>
        <w:pStyle w:val="Heading2"/>
        <w:spacing w:before="280" w:after="160"/>
      </w:pPr>
      <w:r>
        <w:rPr>
          <w:rFonts w:ascii="Arial" w:cs="Arial" w:eastAsia="Arial" w:hAnsi="Arial"/>
          <w:b/>
          <w:bCs/>
          <w:color w:val="2C3E50"/>
          <w:sz w:val="26"/>
          <w:szCs w:val="26"/>
        </w:rPr>
        <w:t xml:space="preserve">Trading Days (Tue–Fri)</w:t>
      </w:r>
    </w:p>
    <w:p>
      <w:pPr>
        <w:spacing w:before="200" w:after="120"/>
      </w:pPr>
      <w:r>
        <w:rPr>
          <w:rFonts w:ascii="Arial" w:cs="Arial" w:eastAsia="Arial" w:hAnsi="Arial"/>
          <w:b/>
          <w:bCs/>
          <w:color w:val="457B9D"/>
          <w:sz w:val="22"/>
          <w:szCs w:val="22"/>
        </w:rPr>
        <w:t xml:space="preserve">Pre-Session (15 min before prime session)</w:t>
      </w:r>
    </w:p>
    <w:p>
      <w:pPr>
        <w:pStyle w:val="ListParagraph"/>
        <w:numPr>
          <w:ilvl w:val="0"/>
          <w:numId w:val="3"/>
        </w:numPr>
        <w:spacing w:before="40" w:after="40" w:line="280"/>
      </w:pPr>
      <w:r>
        <w:rPr>
          <w:rFonts w:ascii="Arial" w:cs="Arial" w:eastAsia="Arial" w:hAnsi="Arial"/>
          <w:color w:val="333333"/>
          <w:sz w:val="22"/>
          <w:szCs w:val="22"/>
        </w:rPr>
        <w:t xml:space="preserve">Confirm higher-timeframe bias is still valid</w:t>
      </w:r>
    </w:p>
    <w:p>
      <w:pPr>
        <w:pStyle w:val="ListParagraph"/>
        <w:numPr>
          <w:ilvl w:val="0"/>
          <w:numId w:val="3"/>
        </w:numPr>
        <w:spacing w:before="40" w:after="40" w:line="280"/>
      </w:pPr>
      <w:r>
        <w:rPr>
          <w:rFonts w:ascii="Arial" w:cs="Arial" w:eastAsia="Arial" w:hAnsi="Arial"/>
          <w:color w:val="333333"/>
          <w:sz w:val="22"/>
          <w:szCs w:val="22"/>
        </w:rPr>
        <w:t xml:space="preserve">Check 1H confirmation: price on correct side of 50 EMA?</w:t>
      </w:r>
    </w:p>
    <w:p>
      <w:pPr>
        <w:pStyle w:val="ListParagraph"/>
        <w:numPr>
          <w:ilvl w:val="0"/>
          <w:numId w:val="3"/>
        </w:numPr>
        <w:spacing w:before="40" w:after="40" w:line="280"/>
      </w:pPr>
      <w:r>
        <w:rPr>
          <w:rFonts w:ascii="Arial" w:cs="Arial" w:eastAsia="Arial" w:hAnsi="Arial"/>
          <w:color w:val="333333"/>
          <w:sz w:val="22"/>
          <w:szCs w:val="22"/>
        </w:rPr>
        <w:t xml:space="preserve">Mark key levels on 15M: swing highs/lows, EMA 21</w:t>
      </w:r>
    </w:p>
    <w:p>
      <w:pPr>
        <w:pStyle w:val="ListParagraph"/>
        <w:numPr>
          <w:ilvl w:val="0"/>
          <w:numId w:val="3"/>
        </w:numPr>
        <w:spacing w:before="40" w:after="40" w:line="280"/>
      </w:pPr>
      <w:r>
        <w:rPr>
          <w:rFonts w:ascii="Arial" w:cs="Arial" w:eastAsia="Arial" w:hAnsi="Arial"/>
          <w:color w:val="333333"/>
          <w:sz w:val="22"/>
          <w:szCs w:val="22"/>
        </w:rPr>
        <w:t xml:space="preserve">If neutral or conflicting → close charts. No setup today.</w:t>
      </w:r>
    </w:p>
    <w:p>
      <w:pPr>
        <w:spacing w:before="200" w:after="120"/>
      </w:pPr>
      <w:r>
        <w:rPr>
          <w:rFonts w:ascii="Arial" w:cs="Arial" w:eastAsia="Arial" w:hAnsi="Arial"/>
          <w:b/>
          <w:bCs/>
          <w:color w:val="457B9D"/>
          <w:sz w:val="22"/>
          <w:szCs w:val="22"/>
        </w:rPr>
        <w:t xml:space="preserve">Active Session (2–3 hours max)</w:t>
      </w:r>
    </w:p>
    <w:p>
      <w:pPr>
        <w:pStyle w:val="ListParagraph"/>
        <w:numPr>
          <w:ilvl w:val="0"/>
          <w:numId w:val="3"/>
        </w:numPr>
        <w:spacing w:before="40" w:after="40" w:line="280"/>
      </w:pPr>
      <w:r>
        <w:rPr>
          <w:rFonts w:ascii="Arial" w:cs="Arial" w:eastAsia="Arial" w:hAnsi="Arial"/>
          <w:color w:val="333333"/>
          <w:sz w:val="22"/>
          <w:szCs w:val="22"/>
        </w:rPr>
        <w:t xml:space="preserve">Watch for one of the three entry triggers on 15M/5M</w:t>
      </w:r>
    </w:p>
    <w:p>
      <w:pPr>
        <w:pStyle w:val="ListParagraph"/>
        <w:numPr>
          <w:ilvl w:val="0"/>
          <w:numId w:val="3"/>
        </w:numPr>
        <w:spacing w:before="40" w:after="40" w:line="280"/>
      </w:pPr>
      <w:r>
        <w:rPr>
          <w:rFonts w:ascii="Arial" w:cs="Arial" w:eastAsia="Arial" w:hAnsi="Arial"/>
          <w:color w:val="333333"/>
          <w:sz w:val="22"/>
          <w:szCs w:val="22"/>
        </w:rPr>
        <w:t xml:space="preserve">If setup appears: verify all 3 layers, calculate lots, place trade with pre-calculated SL</w:t>
      </w:r>
    </w:p>
    <w:p>
      <w:pPr>
        <w:pStyle w:val="ListParagraph"/>
        <w:numPr>
          <w:ilvl w:val="0"/>
          <w:numId w:val="3"/>
        </w:numPr>
        <w:spacing w:before="40" w:after="40" w:line="280"/>
      </w:pPr>
      <w:r>
        <w:rPr>
          <w:rFonts w:ascii="Arial" w:cs="Arial" w:eastAsia="Arial" w:hAnsi="Arial"/>
          <w:color w:val="333333"/>
          <w:sz w:val="22"/>
          <w:szCs w:val="22"/>
        </w:rPr>
        <w:t xml:space="preserve">If no setup: </w:t>
      </w:r>
      <w:r>
        <w:rPr>
          <w:rFonts w:ascii="Arial" w:cs="Arial" w:eastAsia="Arial" w:hAnsi="Arial"/>
          <w:b/>
          <w:bCs/>
          <w:color w:val="2C3E50"/>
          <w:sz w:val="22"/>
          <w:szCs w:val="22"/>
        </w:rPr>
        <w:t xml:space="preserve">that is a successful day</w:t>
      </w:r>
      <w:r>
        <w:rPr>
          <w:rFonts w:ascii="Arial" w:cs="Arial" w:eastAsia="Arial" w:hAnsi="Arial"/>
          <w:color w:val="333333"/>
          <w:sz w:val="22"/>
          <w:szCs w:val="22"/>
        </w:rPr>
        <w:t xml:space="preserve">. Capital preserved.</w:t>
      </w:r>
    </w:p>
    <w:p>
      <w:pPr>
        <w:spacing w:before="200" w:after="120"/>
      </w:pPr>
      <w:r>
        <w:rPr>
          <w:rFonts w:ascii="Arial" w:cs="Arial" w:eastAsia="Arial" w:hAnsi="Arial"/>
          <w:b/>
          <w:bCs/>
          <w:color w:val="457B9D"/>
          <w:sz w:val="22"/>
          <w:szCs w:val="22"/>
        </w:rPr>
        <w:t xml:space="preserve">Post-Session (10 min)</w:t>
      </w:r>
    </w:p>
    <w:p>
      <w:pPr>
        <w:pStyle w:val="ListParagraph"/>
        <w:numPr>
          <w:ilvl w:val="0"/>
          <w:numId w:val="3"/>
        </w:numPr>
        <w:spacing w:before="40" w:after="40" w:line="280"/>
      </w:pPr>
      <w:r>
        <w:rPr>
          <w:rFonts w:ascii="Arial" w:cs="Arial" w:eastAsia="Arial" w:hAnsi="Arial"/>
          <w:color w:val="333333"/>
          <w:sz w:val="22"/>
          <w:szCs w:val="22"/>
        </w:rPr>
        <w:t xml:space="preserve">Log the trade (or note “no trade”)</w:t>
      </w:r>
    </w:p>
    <w:p>
      <w:pPr>
        <w:pStyle w:val="ListParagraph"/>
        <w:numPr>
          <w:ilvl w:val="0"/>
          <w:numId w:val="3"/>
        </w:numPr>
        <w:spacing w:before="40" w:after="40" w:line="280"/>
      </w:pPr>
      <w:r>
        <w:rPr>
          <w:rFonts w:ascii="Arial" w:cs="Arial" w:eastAsia="Arial" w:hAnsi="Arial"/>
          <w:color w:val="333333"/>
          <w:sz w:val="22"/>
          <w:szCs w:val="22"/>
        </w:rPr>
        <w:t xml:space="preserve">If running: set alerts at 2R (BE), 3R (lock), 5R (TP). Walk away.</w:t>
      </w:r>
    </w:p>
    <w:p>
      <w:pPr>
        <w:pStyle w:val="ListParagraph"/>
        <w:numPr>
          <w:ilvl w:val="0"/>
          <w:numId w:val="3"/>
        </w:numPr>
        <w:spacing w:before="40" w:after="40" w:line="280"/>
      </w:pPr>
      <w:r>
        <w:rPr>
          <w:rFonts w:ascii="Arial" w:cs="Arial" w:eastAsia="Arial" w:hAnsi="Arial"/>
          <w:color w:val="333333"/>
          <w:sz w:val="22"/>
          <w:szCs w:val="22"/>
        </w:rPr>
        <w:t xml:space="preserve">Update weekly counter.</w:t>
      </w:r>
    </w:p>
    <w:p>
      <w:pPr>
        <w:pStyle w:val="Heading2"/>
        <w:spacing w:before="280" w:after="160"/>
      </w:pPr>
      <w:r>
        <w:rPr>
          <w:rFonts w:ascii="Arial" w:cs="Arial" w:eastAsia="Arial" w:hAnsi="Arial"/>
          <w:b/>
          <w:bCs/>
          <w:color w:val="2C3E50"/>
          <w:sz w:val="26"/>
          <w:szCs w:val="26"/>
        </w:rPr>
        <w:t xml:space="preserve">Friday Close: Weekly Review (20 min)</w:t>
      </w:r>
    </w:p>
    <w:p>
      <w:pPr>
        <w:pStyle w:val="ListParagraph"/>
        <w:numPr>
          <w:ilvl w:val="0"/>
          <w:numId w:val="3"/>
        </w:numPr>
        <w:spacing w:before="40" w:after="40" w:line="280"/>
      </w:pPr>
      <w:r>
        <w:rPr>
          <w:rFonts w:ascii="Arial" w:cs="Arial" w:eastAsia="Arial" w:hAnsi="Arial"/>
          <w:color w:val="333333"/>
          <w:sz w:val="22"/>
          <w:szCs w:val="22"/>
        </w:rPr>
        <w:t xml:space="preserve">Count trades vs. 3-trade cap</w:t>
      </w:r>
    </w:p>
    <w:p>
      <w:pPr>
        <w:pStyle w:val="ListParagraph"/>
        <w:numPr>
          <w:ilvl w:val="0"/>
          <w:numId w:val="3"/>
        </w:numPr>
        <w:spacing w:before="40" w:after="40" w:line="280"/>
      </w:pPr>
      <w:r>
        <w:rPr>
          <w:rFonts w:ascii="Arial" w:cs="Arial" w:eastAsia="Arial" w:hAnsi="Arial"/>
          <w:color w:val="333333"/>
          <w:sz w:val="22"/>
          <w:szCs w:val="22"/>
        </w:rPr>
        <w:t xml:space="preserve">Weekly P/L in R-multiples (not dollars)</w:t>
      </w:r>
    </w:p>
    <w:p>
      <w:pPr>
        <w:pStyle w:val="ListParagraph"/>
        <w:numPr>
          <w:ilvl w:val="0"/>
          <w:numId w:val="3"/>
        </w:numPr>
        <w:spacing w:before="40" w:after="40" w:line="280"/>
      </w:pPr>
      <w:r>
        <w:rPr>
          <w:rFonts w:ascii="Arial" w:cs="Arial" w:eastAsia="Arial" w:hAnsi="Arial"/>
          <w:color w:val="333333"/>
          <w:sz w:val="22"/>
          <w:szCs w:val="22"/>
        </w:rPr>
        <w:t xml:space="preserve">Rule violations? Document what triggered them.</w:t>
      </w:r>
    </w:p>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9. SCALING PROJECTION</w:t>
      </w:r>
    </w:p>
    <w:p>
      <w:pPr>
        <w:spacing w:before="60" w:after="60" w:line="300"/>
      </w:pPr>
      <w:r>
        <w:rPr>
          <w:rFonts w:ascii="Arial" w:cs="Arial" w:eastAsia="Arial" w:hAnsi="Arial"/>
          <w:color w:val="333333"/>
          <w:sz w:val="22"/>
          <w:szCs w:val="22"/>
        </w:rPr>
        <w:t xml:space="preserve">3 trades/week, 1% risk, 1:5 R:R at 30% win rate with BE protection at 2R.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156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 Risk</w:t>
            </w:r>
          </w:p>
        </w:tc>
        <w:tc>
          <w:tcPr>
            <w:tcW w:type="dxa" w:w="156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Weekly R</w:t>
            </w:r>
          </w:p>
        </w:tc>
        <w:tc>
          <w:tcPr>
            <w:tcW w:type="dxa" w:w="156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Monthly R</w:t>
            </w:r>
          </w:p>
        </w:tc>
        <w:tc>
          <w:tcPr>
            <w:tcW w:type="dxa" w:w="156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Monthly $</w:t>
            </w:r>
          </w:p>
        </w:tc>
        <w:tc>
          <w:tcPr>
            <w:tcW w:type="dxa" w:w="1560"/>
            <w:tcBorders>
              <w:top w:val="single" w:color="DEE2E6" w:sz="1"/>
              <w:left w:val="single" w:color="DEE2E6" w:sz="1"/>
              <w:bottom w:val="single" w:color="DEE2E6" w:sz="1"/>
              <w:right w:val="single" w:color="DEE2E6" w:sz="1"/>
            </w:tcBorders>
            <w:shd w:fill="0D1B2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ROI</w:t>
            </w:r>
          </w:p>
        </w:tc>
      </w:tr>
      <w:tr>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$500</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+3.2R</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+13R</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$65</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w:t>
            </w:r>
          </w:p>
        </w:tc>
      </w:tr>
      <w:tr>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$2,000</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$20</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+3.2R</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+13R</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$259</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w:t>
            </w:r>
          </w:p>
        </w:tc>
      </w:tr>
      <w:tr>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$5,000</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$50</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+3.2R</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+13R</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$648</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w:t>
            </w:r>
          </w:p>
        </w:tc>
      </w:tr>
      <w:tr>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$10,000</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$100</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+3.2R</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+13R</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$1,296</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w:t>
            </w:r>
          </w:p>
        </w:tc>
      </w:tr>
      <w:tr>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D4A73A"/>
                <w:sz w:val="20"/>
                <w:szCs w:val="20"/>
              </w:rPr>
              <w:t xml:space="preserve">$25,000</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$250</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+3.2R</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+13R</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$3,240</w:t>
            </w:r>
          </w:p>
        </w:tc>
        <w:tc>
          <w:tcPr>
            <w:tcW w:type="dxa" w:w="156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w:t>
            </w:r>
          </w:p>
        </w:tc>
      </w:tr>
      <w:tr>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D4A73A"/>
                <w:sz w:val="20"/>
                <w:szCs w:val="20"/>
              </w:rPr>
              <w:t xml:space="preserve">$50,000</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$500</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+3.2R</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+13R</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bCs/>
                <w:color w:val="2ECC71"/>
                <w:sz w:val="20"/>
                <w:szCs w:val="20"/>
              </w:rPr>
              <w:t xml:space="preserve">$6,480</w:t>
            </w:r>
          </w:p>
        </w:tc>
        <w:tc>
          <w:tcPr>
            <w:tcW w:type="dxa" w:w="1560"/>
            <w:tcBorders>
              <w:top w:val="single" w:color="DEE2E6" w:sz="1"/>
              <w:left w:val="single" w:color="DEE2E6" w:sz="1"/>
              <w:bottom w:val="single" w:color="DEE2E6" w:sz="1"/>
              <w:right w:val="single" w:color="DEE2E6" w:sz="1"/>
            </w:tcBorders>
            <w:shd w:fill="F7F9FC" w:val="clear"/>
            <w:tcMar>
              <w:top w:type="dxa" w:w="60"/>
              <w:left w:type="dxa" w:w="100"/>
              <w:bottom w:type="dxa" w:w="60"/>
              <w:right w:type="dxa" w:w="100"/>
            </w:tcMar>
            <w:vAlign w:val="center"/>
          </w:tcPr>
          <w:p>
            <w:pPr>
              <w:jc w:val="center"/>
            </w:pPr>
            <w:r>
              <w:rPr>
                <w:rFonts w:ascii="Arial" w:cs="Arial" w:eastAsia="Arial" w:hAnsi="Arial"/>
                <w:b w:val="false"/>
                <w:bCs w:val="false"/>
                <w:color w:val="2ECC71"/>
                <w:sz w:val="20"/>
                <w:szCs w:val="20"/>
              </w:rPr>
              <w:t xml:space="preserve">13%</w:t>
            </w:r>
          </w:p>
        </w:tc>
      </w:tr>
    </w:tbl>
    <w:p>
      <w:pPr>
        <w:spacing w:before="40" w:after="40"/>
      </w:pPr>
    </w:p>
    <w:p>
      <w:pPr>
        <w:spacing w:before="60" w:after="60" w:line="300"/>
      </w:pPr>
      <w:r>
        <w:rPr>
          <w:rFonts w:ascii="Arial" w:cs="Arial" w:eastAsia="Arial" w:hAnsi="Arial"/>
          <w:i/>
          <w:iCs/>
          <w:color w:val="7F8C8D"/>
          <w:sz w:val="22"/>
          <w:szCs w:val="22"/>
        </w:rPr>
        <w:t xml:space="preserve">Assumes ~12 trades/month (3/week × 4). Some weeks produce fewer setups. That is expected and acceptable.</w:t>
      </w:r>
    </w:p>
    <w:p>
      <w:r>
        <w:r>
          <w:br w:type="page"/>
        </w:r>
      </w:r>
    </w:p>
    <w:p>
      <w:pPr>
        <w:pStyle w:val="Heading1"/>
        <w:pBdr>
          <w:bottom w:val="single" w:color="E63946" w:sz="4" w:space="8"/>
        </w:pBdr>
        <w:spacing w:before="360" w:after="200"/>
      </w:pPr>
      <w:r>
        <w:rPr>
          <w:rFonts w:ascii="Arial" w:cs="Arial" w:eastAsia="Arial" w:hAnsi="Arial"/>
          <w:b/>
          <w:bCs/>
          <w:color w:val="0D1B2A"/>
          <w:sz w:val="32"/>
          <w:szCs w:val="32"/>
        </w:rPr>
        <w:t xml:space="preserve">10. PRE-SESSION CHECKLIST</w:t>
      </w:r>
    </w:p>
    <w:p>
      <w:pPr>
        <w:spacing w:before="60" w:after="60" w:line="300"/>
      </w:pPr>
      <w:r>
        <w:rPr>
          <w:rFonts w:ascii="Arial" w:cs="Arial" w:eastAsia="Arial" w:hAnsi="Arial"/>
          <w:color w:val="333333"/>
          <w:sz w:val="22"/>
          <w:szCs w:val="22"/>
        </w:rPr>
        <w:t xml:space="preserve">Complete before every session. If any item fails, do not trade.</w:t>
      </w:r>
    </w:p>
    <w:p>
      <w:pPr>
        <w:spacing w:before="40" w:after="40"/>
      </w:pPr>
    </w:p>
    <w:p>
      <w:pPr>
        <w:pStyle w:val="ListParagraph"/>
        <w:numPr>
          <w:ilvl w:val="0"/>
          <w:numId w:val="5"/>
        </w:numPr>
        <w:spacing w:before="60" w:after="60" w:line="300"/>
      </w:pPr>
      <w:r>
        <w:rPr>
          <w:rFonts w:ascii="Arial" w:cs="Arial" w:eastAsia="Arial" w:hAnsi="Arial"/>
          <w:color w:val="333333"/>
          <w:sz w:val="22"/>
          <w:szCs w:val="22"/>
        </w:rPr>
        <w:t xml:space="preserve">Weekly trade count is below 3</w:t>
      </w:r>
    </w:p>
    <w:p>
      <w:pPr>
        <w:pStyle w:val="ListParagraph"/>
        <w:numPr>
          <w:ilvl w:val="0"/>
          <w:numId w:val="5"/>
        </w:numPr>
        <w:spacing w:before="60" w:after="60" w:line="300"/>
      </w:pPr>
      <w:r>
        <w:rPr>
          <w:rFonts w:ascii="Arial" w:cs="Arial" w:eastAsia="Arial" w:hAnsi="Arial"/>
          <w:color w:val="333333"/>
          <w:sz w:val="22"/>
          <w:szCs w:val="22"/>
        </w:rPr>
        <w:t xml:space="preserve">At least 2 hours have passed since my last trade (win or loss)</w:t>
      </w:r>
    </w:p>
    <w:p>
      <w:pPr>
        <w:pStyle w:val="ListParagraph"/>
        <w:numPr>
          <w:ilvl w:val="0"/>
          <w:numId w:val="5"/>
        </w:numPr>
        <w:spacing w:before="60" w:after="60" w:line="300"/>
      </w:pPr>
      <w:r>
        <w:rPr>
          <w:rFonts w:ascii="Arial" w:cs="Arial" w:eastAsia="Arial" w:hAnsi="Arial"/>
          <w:color w:val="333333"/>
          <w:sz w:val="22"/>
          <w:szCs w:val="22"/>
        </w:rPr>
        <w:t xml:space="preserve">No daily drawdown limit hit (&lt; 3%)</w:t>
      </w:r>
    </w:p>
    <w:p>
      <w:pPr>
        <w:pStyle w:val="ListParagraph"/>
        <w:numPr>
          <w:ilvl w:val="0"/>
          <w:numId w:val="5"/>
        </w:numPr>
        <w:spacing w:before="60" w:after="60" w:line="300"/>
      </w:pPr>
      <w:r>
        <w:rPr>
          <w:rFonts w:ascii="Arial" w:cs="Arial" w:eastAsia="Arial" w:hAnsi="Arial"/>
          <w:color w:val="333333"/>
          <w:sz w:val="22"/>
          <w:szCs w:val="22"/>
        </w:rPr>
        <w:t xml:space="preserve">No weekly drawdown limit hit (&lt; 5%)</w:t>
      </w:r>
    </w:p>
    <w:p>
      <w:pPr>
        <w:pStyle w:val="ListParagraph"/>
        <w:numPr>
          <w:ilvl w:val="0"/>
          <w:numId w:val="5"/>
        </w:numPr>
        <w:spacing w:before="60" w:after="60" w:line="300"/>
      </w:pPr>
      <w:r>
        <w:rPr>
          <w:rFonts w:ascii="Arial" w:cs="Arial" w:eastAsia="Arial" w:hAnsi="Arial"/>
          <w:color w:val="333333"/>
          <w:sz w:val="22"/>
          <w:szCs w:val="22"/>
        </w:rPr>
        <w:t xml:space="preserve">Higher-timeframe bias is CLEAR (bullish or bearish, NOT neutral)</w:t>
      </w:r>
    </w:p>
    <w:p>
      <w:pPr>
        <w:pStyle w:val="ListParagraph"/>
        <w:numPr>
          <w:ilvl w:val="0"/>
          <w:numId w:val="5"/>
        </w:numPr>
        <w:spacing w:before="60" w:after="60" w:line="300"/>
      </w:pPr>
      <w:r>
        <w:rPr>
          <w:rFonts w:ascii="Arial" w:cs="Arial" w:eastAsia="Arial" w:hAnsi="Arial"/>
          <w:color w:val="333333"/>
          <w:sz w:val="22"/>
          <w:szCs w:val="22"/>
        </w:rPr>
        <w:t xml:space="preserve">1H confirmation ALIGNS with higher-timeframe bias</w:t>
      </w:r>
    </w:p>
    <w:p>
      <w:pPr>
        <w:pStyle w:val="ListParagraph"/>
        <w:numPr>
          <w:ilvl w:val="0"/>
          <w:numId w:val="5"/>
        </w:numPr>
        <w:spacing w:before="60" w:after="60" w:line="300"/>
      </w:pPr>
      <w:r>
        <w:rPr>
          <w:rFonts w:ascii="Arial" w:cs="Arial" w:eastAsia="Arial" w:hAnsi="Arial"/>
          <w:color w:val="333333"/>
          <w:sz w:val="22"/>
          <w:szCs w:val="22"/>
        </w:rPr>
        <w:t xml:space="preserve">Current time is within the prime session for my instrument</w:t>
      </w:r>
    </w:p>
    <w:p>
      <w:pPr>
        <w:pStyle w:val="ListParagraph"/>
        <w:numPr>
          <w:ilvl w:val="0"/>
          <w:numId w:val="5"/>
        </w:numPr>
        <w:spacing w:before="60" w:after="60" w:line="300"/>
      </w:pPr>
      <w:r>
        <w:rPr>
          <w:rFonts w:ascii="Arial" w:cs="Arial" w:eastAsia="Arial" w:hAnsi="Arial"/>
          <w:color w:val="333333"/>
          <w:sz w:val="22"/>
          <w:szCs w:val="22"/>
        </w:rPr>
        <w:t xml:space="preserve">No high-impact news in the next 30 minutes</w:t>
      </w:r>
    </w:p>
    <w:p>
      <w:pPr>
        <w:pStyle w:val="ListParagraph"/>
        <w:numPr>
          <w:ilvl w:val="0"/>
          <w:numId w:val="5"/>
        </w:numPr>
        <w:spacing w:before="60" w:after="60" w:line="300"/>
      </w:pPr>
      <w:r>
        <w:rPr>
          <w:rFonts w:ascii="Arial" w:cs="Arial" w:eastAsia="Arial" w:hAnsi="Arial"/>
          <w:color w:val="333333"/>
          <w:sz w:val="22"/>
          <w:szCs w:val="22"/>
        </w:rPr>
        <w:t xml:space="preserve">I have calculated lot size from the structural SL distance at 1% risk</w:t>
      </w:r>
    </w:p>
    <w:p>
      <w:pPr>
        <w:pStyle w:val="ListParagraph"/>
        <w:numPr>
          <w:ilvl w:val="0"/>
          <w:numId w:val="5"/>
        </w:numPr>
        <w:spacing w:before="60" w:after="60" w:line="300"/>
      </w:pPr>
      <w:r>
        <w:rPr>
          <w:rFonts w:ascii="Arial" w:cs="Arial" w:eastAsia="Arial" w:hAnsi="Arial"/>
          <w:color w:val="333333"/>
          <w:sz w:val="22"/>
          <w:szCs w:val="22"/>
        </w:rPr>
        <w:t xml:space="preserve">My SL is at a structural invalidation point, not a random level</w:t>
      </w:r>
    </w:p>
    <w:p>
      <w:pPr>
        <w:pStyle w:val="ListParagraph"/>
        <w:numPr>
          <w:ilvl w:val="0"/>
          <w:numId w:val="5"/>
        </w:numPr>
        <w:spacing w:before="60" w:after="60" w:line="300"/>
      </w:pPr>
      <w:r>
        <w:rPr>
          <w:rFonts w:ascii="Arial" w:cs="Arial" w:eastAsia="Arial" w:hAnsi="Arial"/>
          <w:color w:val="333333"/>
          <w:sz w:val="22"/>
          <w:szCs w:val="22"/>
        </w:rPr>
        <w:t xml:space="preserve">The SL distance is between 1x and 2x ATR(14)</w:t>
      </w:r>
    </w:p>
    <w:p>
      <w:pPr>
        <w:pStyle w:val="ListParagraph"/>
        <w:numPr>
          <w:ilvl w:val="0"/>
          <w:numId w:val="5"/>
        </w:numPr>
        <w:spacing w:before="60" w:after="60" w:line="300"/>
      </w:pPr>
      <w:r>
        <w:rPr>
          <w:rFonts w:ascii="Arial" w:cs="Arial" w:eastAsia="Arial" w:hAnsi="Arial"/>
          <w:color w:val="333333"/>
          <w:sz w:val="22"/>
          <w:szCs w:val="22"/>
        </w:rPr>
        <w:t xml:space="preserve">I will NOT manually close this trade before the exit sequence triggers</w:t>
      </w:r>
    </w:p>
    <w:p>
      <w:pPr>
        <w:pStyle w:val="ListParagraph"/>
        <w:numPr>
          <w:ilvl w:val="0"/>
          <w:numId w:val="5"/>
        </w:numPr>
        <w:spacing w:before="60" w:after="60" w:line="300"/>
      </w:pPr>
      <w:r>
        <w:rPr>
          <w:rFonts w:ascii="Arial" w:cs="Arial" w:eastAsia="Arial" w:hAnsi="Arial"/>
          <w:color w:val="333333"/>
          <w:sz w:val="22"/>
          <w:szCs w:val="22"/>
        </w:rPr>
        <w:t xml:space="preserve">I will NOT take partial profits before 5R</w:t>
      </w:r>
    </w:p>
    <w:p>
      <w:pPr>
        <w:pStyle w:val="ListParagraph"/>
        <w:numPr>
          <w:ilvl w:val="0"/>
          <w:numId w:val="5"/>
        </w:numPr>
        <w:spacing w:before="60" w:after="60" w:line="300"/>
      </w:pPr>
      <w:r>
        <w:rPr>
          <w:rFonts w:ascii="Arial" w:cs="Arial" w:eastAsia="Arial" w:hAnsi="Arial"/>
          <w:color w:val="333333"/>
          <w:sz w:val="22"/>
          <w:szCs w:val="22"/>
        </w:rPr>
        <w:t xml:space="preserve">I will NOT open another trade for at least 2 hours after this one closes</w:t>
      </w:r>
    </w:p>
    <w:p>
      <w:pPr>
        <w:spacing w:before="200" w:after="200"/>
      </w:pPr>
    </w:p>
    <w:p>
      <w:pPr>
        <w:pBdr>
          <w:top w:val="single" w:color="D4A73A" w:sz="4" w:space="12"/>
        </w:pBdr>
        <w:spacing w:before="200" w:after="60"/>
        <w:jc w:val="center"/>
      </w:pPr>
      <w:r>
        <w:rPr>
          <w:rFonts w:ascii="Arial" w:cs="Arial" w:eastAsia="Arial" w:hAnsi="Arial"/>
          <w:i/>
          <w:iCs/>
          <w:color w:val="2C3E50"/>
          <w:sz w:val="22"/>
          <w:szCs w:val="22"/>
        </w:rPr>
        <w:t xml:space="preserve">"545 trades taught you one thing:</w:t>
      </w:r>
    </w:p>
    <w:p>
      <w:pPr>
        <w:spacing w:after="60"/>
        <w:jc w:val="center"/>
      </w:pPr>
      <w:r>
        <w:rPr>
          <w:rFonts w:ascii="Arial" w:cs="Arial" w:eastAsia="Arial" w:hAnsi="Arial"/>
          <w:i/>
          <w:iCs/>
          <w:color w:val="2C3E50"/>
          <w:sz w:val="22"/>
          <w:szCs w:val="22"/>
        </w:rPr>
        <w:t xml:space="preserve">the less you trade, the more you make."</w:t>
      </w:r>
    </w:p>
    <w:p>
      <w:pPr>
        <w:jc w:val="center"/>
      </w:pPr>
      <w:r>
        <w:rPr>
          <w:rFonts w:ascii="Arial" w:cs="Arial" w:eastAsia="Arial" w:hAnsi="Arial"/>
          <w:color w:val="7F8C8D"/>
          <w:sz w:val="18"/>
          <w:szCs w:val="18"/>
        </w:rPr>
        <w:t xml:space="preserve">— Sniper Entry Plan,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2E6" w:sz="1" w:space="4"/>
      </w:pBdr>
      <w:jc w:val="right"/>
    </w:pPr>
    <w:r>
      <w:rPr>
        <w:rFonts w:ascii="Arial" w:cs="Arial" w:eastAsia="Arial" w:hAnsi="Arial"/>
        <w:i/>
        <w:iCs/>
        <w:color w:val="7F8C8D"/>
        <w:sz w:val="16"/>
        <w:szCs w:val="16"/>
      </w:rPr>
      <w:t xml:space="preserve">Sniper Entry Plan  •  1:5 R:R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2026-03-21T17:15:51.209Z</dcterms:created>
  <dcterms:modified xsi:type="dcterms:W3CDTF">2026-03-21T17:15:51.210Z</dcterms:modified>
</cp:coreProperties>
</file>

<file path=docProps/custom.xml><?xml version="1.0" encoding="utf-8"?>
<Properties xmlns="http://schemas.openxmlformats.org/officeDocument/2006/custom-properties" xmlns:vt="http://schemas.openxmlformats.org/officeDocument/2006/docPropsVTypes"/>
</file>