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Т-Банк: использование инструментов инвестирования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Т-Инвестиции — крупнейший брокер в России, который предоставляет клиенту широкий спектр возможностей для заработка на финансовых рынках: пассивные инструменты инвестирования, инструменты для активного трейдинга, а также сервисы для автоматического повторения сделок за успешными инвесторами. Чтобы начать инвестировать, клиентам необходимо внести деньги на брокерский счет.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Примеры задач, которые стоят перед аналитиками Т-Инвестиций, — изучить портрет идеального клиента для бизнеса, понять, как взаимосвязаны характеристики клиента и его активности на бирже. Вам предоставлена база данных клиентов и их характеристики за 3 месяца использования доступных инструментов Т-Инвестиций.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9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45"/>
        <w:gridCol w:w="5715"/>
        <w:tblGridChange w:id="0">
          <w:tblGrid>
            <w:gridCol w:w="4545"/>
            <w:gridCol w:w="5715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Название поля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Описание 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У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никальный идентификатор пользователя 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Д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ата 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age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В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озраст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education_level_cd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after="240" w:before="240"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3f4350"/>
                <w:sz w:val="23"/>
                <w:szCs w:val="23"/>
                <w:rtl w:val="0"/>
              </w:rPr>
              <w:t xml:space="preserve">У</w:t>
            </w:r>
            <w:r w:rsidDel="00000000" w:rsidR="00000000" w:rsidRPr="00000000">
              <w:rPr>
                <w:rFonts w:ascii="Arial" w:cs="Arial" w:eastAsia="Arial" w:hAnsi="Arial"/>
                <w:color w:val="3f4350"/>
                <w:sz w:val="23"/>
                <w:szCs w:val="23"/>
                <w:rtl w:val="0"/>
              </w:rPr>
              <w:t xml:space="preserve">ровень образования клиента:</w:t>
              <w:br w:type="textWrapping"/>
              <w:t xml:space="preserve">SCH — начальное, среднее </w:t>
              <w:br w:type="textWrapping"/>
              <w:t xml:space="preserve">GRD — высшее </w:t>
              <w:br w:type="textWrapping"/>
              <w:t xml:space="preserve">UGR — неполное высшее </w:t>
              <w:br w:type="textWrapping"/>
              <w:t xml:space="preserve">PGR — два высших </w:t>
              <w:br w:type="textWrapping"/>
              <w:t xml:space="preserve">ACD — ученая степень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marital_status_cd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after="240" w:before="240"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3f4350"/>
                <w:sz w:val="23"/>
                <w:szCs w:val="23"/>
                <w:rtl w:val="0"/>
              </w:rPr>
              <w:t xml:space="preserve">С</w:t>
            </w:r>
            <w:r w:rsidDel="00000000" w:rsidR="00000000" w:rsidRPr="00000000">
              <w:rPr>
                <w:rFonts w:ascii="Arial" w:cs="Arial" w:eastAsia="Arial" w:hAnsi="Arial"/>
                <w:color w:val="3f4350"/>
                <w:sz w:val="23"/>
                <w:szCs w:val="23"/>
                <w:rtl w:val="0"/>
              </w:rPr>
              <w:t xml:space="preserve">емейный статус человека: </w:t>
              <w:br w:type="textWrapping"/>
              <w:t xml:space="preserve">IMR — состоит в незарегистрированном браке </w:t>
              <w:br w:type="textWrapping"/>
              <w:t xml:space="preserve">MAR — женат/замужем </w:t>
              <w:br w:type="textWrapping"/>
              <w:t xml:space="preserve">DLW — не проживает с супругом(ой) </w:t>
              <w:br w:type="textWrapping"/>
              <w:t xml:space="preserve">OMR — состоит в зарегистрированном браке </w:t>
              <w:br w:type="textWrapping"/>
              <w:t xml:space="preserve">CIV — гражданский брак </w:t>
              <w:br w:type="textWrapping"/>
              <w:t xml:space="preserve">UNM — холост/не замужем </w:t>
              <w:br w:type="textWrapping"/>
              <w:t xml:space="preserve">DIV — разведен(а) </w:t>
              <w:br w:type="textWrapping"/>
              <w:t xml:space="preserve">FAL — никогда не состоял(а) в браке </w:t>
              <w:br w:type="textWrapping"/>
              <w:t xml:space="preserve">WID — вдовец/вдова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children_cnt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К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оличество детей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monthly_income_amt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Размер месячного дохода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invest_utilization_dt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Дата использования первого счета в инвестициях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forts_flg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Флаг подключения срочного рынка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margin_status_flg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Флаг подключения маржинальной торговли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qualified_investor_flg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Флаг наличия статуса «квалифицированный инвестор»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in_payment_rub_amt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Cумма </w:t>
            </w:r>
            <w:r w:rsidDel="00000000" w:rsidR="00000000" w:rsidRPr="00000000">
              <w:rPr>
                <w:rtl w:val="0"/>
              </w:rPr>
              <w:t xml:space="preserve">в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вода денежных средств за день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out_payment_rub_amt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Cумма вывода денежных средств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uncovered_position_amt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Непокрытая позиция в портфеле клиента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turnover_rus_bon_amt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Оборот российских облигаций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turnover_rus_sec_amt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Оборот российских акций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turnover_forts_amt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Объем фьючерсов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turnover_cur_amt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Оборот денежных активов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turnover_etf_amt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Оборот ETF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turnover_fnd_amt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Оборот фондов Тинькофф Капитала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turnover_opt_amt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Оборот опционов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turnover_ore_prc_amt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Объем купленных драгоценных металлов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turnover_ore_sel_amt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Объем проданных драгоценных металлов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turnover_tracking_amt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Оборот в рублях при использовании автоследования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trade_order_rus_sec_cnt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Количество сделок с российскими акциями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trade_order_rus_bon_cnt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Количество сделок с российскими облигациями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trade_order_forts_cnt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Количество сделок с фьючерсами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trade_order_cur_cnt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Количество сделок с денежными активами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trade_order_etf_cnt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Количество сделок с ETF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trade_order_fnd_cnt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Количество сделок с фондами Тинькофф Капитала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trade_order_opt_cnt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Количество сделок с опционами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trade_order_ore_prc_cnt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Количество сделок на покупку драгоценных металлов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trade_order_ore_sel_cnt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Количество сделок на продажу драгоценных металлов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trade_order_tracking_cnt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Количество сделок при использовании автоследования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portf_total_amt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Общий портфель клиента, выраженный в рублях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portf_mex_amt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Объем портфеля клиента на Московской бирже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portf_rus_sec_amt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Объем российских акций в портфеле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portf_rus_bon_amt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Объем российских облигаций в портфеле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initial_margin_amt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Сумма гарантийного обеспечения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portf_cur_amt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Объем денежных активов в портфеле 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portf_etf_amt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Объем ETF в портфеле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portf_fnd_amt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Объем фондов Тинькофф Капитала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portf_opt_amt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Объем опционов в портфеле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portf_ore_amt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Объем драгоценных металлов в портфеле 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ccr_balance_amt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Объем денежных средств на кредитных счетах 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cor_balance_amt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Объем денежных средств на дебетовых и сберегательных счетах 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lon_balance_amt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Объем заемных средств 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posts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Число написанных данным клиентом</w:t>
            </w:r>
            <w:r w:rsidDel="00000000" w:rsidR="00000000" w:rsidRPr="00000000">
              <w:rPr>
                <w:rtl w:val="0"/>
              </w:rPr>
              <w:t xml:space="preserve"> постов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comments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Число написанных данным клиентом</w:t>
            </w:r>
            <w:r w:rsidDel="00000000" w:rsidR="00000000" w:rsidRPr="00000000">
              <w:rPr>
                <w:rtl w:val="0"/>
              </w:rPr>
              <w:t xml:space="preserve"> комментариев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reacts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Число лайков от данного клиента на постах/комментариях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reads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Число прочтений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F329D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Jo1kH9knP3ohixwvMr/PDdDDUQ==">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2024-11-07T13:37:00Z</dcterms:created>
  <dc:creator>Anton Neznanov</dc:creator>
</cp:coreProperties>
</file>