
<file path=[Content_Types].xml><?xml version="1.0" encoding="utf-8"?>
<Types xmlns="http://schemas.openxmlformats.org/package/2006/content-types">
  <Default Extension="png" ContentType="image/png"/>
  <Default Extension="jpg" ContentType="image/jpeg"/>
  <Default Extension="xlsx" ContentType="application/vnd.openxmlformats-officedocument.spreadsheetml.sheet"/>
  <Default Extension="rels" ContentType="application/vnd.openxmlformats-package.relationships+xml"/>
  <Default Extension="xml" ContentType="application/xml"/>
  <Override PartName="/word/header1.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w:body>
    <w:p>
      <w:pPr>
        <w:spacing w:before="480" w:after="480" w:line="288" w:lineRule="auto"/>
        <w:ind w:left="0"/>
        <w:rPr/>
      </w:pPr>
      <w:r>
        <w:rPr>
          <w:rFonts w:ascii="Arial" w:hAnsi="Arial" w:eastAsia="等线" w:cs="Arial"/>
          <w:b/>
          <w:sz w:val="52"/>
        </w:rPr>
        <w:t>FF - 1.3.0需求文档（App）</w:t>
      </w:r>
    </w:p>
    <w:p>
      <w:pPr>
        <w:pStyle w:val="0000ec"/>
        <w:spacing w:before="380" w:after="140" w:line="288" w:lineRule="auto"/>
        <w:ind w:left="0"/>
        <w:jc w:val="left"/>
        <w:outlineLvl w:val="0"/>
        <w:rPr/>
      </w:pPr>
      <w:bookmarkStart w:id="1" w:name="heading_0"/>
      <w:r>
        <w:rPr>
          <w:rFonts w:ascii="Arial" w:hAnsi="Arial" w:eastAsia="等线" w:cs="Arial"/>
          <w:color w:val="3370ff"/>
          <w:sz w:val="36"/>
        </w:rPr>
        <w:t xml:space="preserve">1. </w:t>
      </w:r>
      <w:r>
        <w:rPr/>
        <w:fldChar w:fldCharType="begin" w:fldLock="false" w:dirty="false"/>
      </w:r>
      <w:r>
        <w:rPr/>
        <w:instrText>HYPERLINK "https://scnd0fd9eth3.feishu.cn/docx/Mbb2dKIBCoJ5EcxAqmecND4Cnve"</w:instrText>
      </w:r>
      <w:r>
        <w:rPr/>
        <w:fldChar w:fldCharType="separate" w:fldLock="false" w:dirty="false"/>
      </w:r>
      <w:r>
        <w:rPr>
          <w:rFonts w:ascii="Arial" w:hAnsi="Arial" w:eastAsia="等线" w:cs="Arial"/>
          <w:b/>
          <w:color w:val="3370ff"/>
          <w:sz w:val="36"/>
        </w:rPr>
        <w:t>FF - 影视内容分级需求</w:t>
      </w:r>
      <w:r>
        <w:rPr/>
        <w:fldChar w:fldCharType="end" w:fldLock="false" w:dirty="false"/>
      </w:r>
      <w:r>
        <w:rPr>
          <w:rFonts w:ascii="Arial" w:hAnsi="Arial" w:eastAsia="等线" w:cs="Arial"/>
          <w:b/>
          <w:color w:val="3370ff"/>
          <w:sz w:val="36"/>
        </w:rPr>
        <w:t>@小米@东华</w:t>
      </w:r>
      <w:bookmarkEnd w:id="1"/>
    </w:p>
    <w:p>
      <w:pPr>
        <w:pStyle w:val="0000ec"/>
        <w:spacing w:before="380" w:after="140" w:line="288" w:lineRule="auto"/>
        <w:ind w:left="0"/>
        <w:jc w:val="left"/>
        <w:outlineLvl w:val="0"/>
        <w:rPr/>
      </w:pPr>
      <w:bookmarkStart w:id="2" w:name="heading_1"/>
      <w:r>
        <w:rPr>
          <w:rFonts w:ascii="Arial" w:hAnsi="Arial" w:eastAsia="等线" w:cs="Arial"/>
          <w:color w:val="3370ff"/>
          <w:sz w:val="36"/>
        </w:rPr>
        <w:t xml:space="preserve">2. </w:t>
      </w:r>
      <w:r>
        <w:rPr>
          <w:rFonts w:ascii="Arial" w:hAnsi="Arial" w:eastAsia="等线" w:cs="Arial"/>
          <w:b/>
          <w:sz w:val="36"/>
        </w:rPr>
        <w:t>退出解锁页挽留需求</w:t>
      </w:r>
      <w:r>
        <w:rPr>
          <w:rFonts w:ascii="Arial" w:hAnsi="Arial" w:eastAsia="等线" w:cs="Arial"/>
          <w:b/>
          <w:color w:val="3370ff"/>
          <w:sz w:val="36"/>
        </w:rPr>
        <w:t>@老默</w:t>
      </w:r>
      <w:bookmarkEnd w:id="2"/>
    </w:p>
    <w:p>
      <w:pPr>
        <w:spacing w:before="120" w:after="120" w:line="288" w:lineRule="auto"/>
        <w:ind w:left="0"/>
        <w:jc w:val="left"/>
        <w:rPr/>
      </w:pPr>
      <w:r>
        <w:rPr>
          <w:rFonts w:ascii="Arial" w:hAnsi="Arial" w:eastAsia="等线" w:cs="Arial"/>
          <w:sz w:val="22"/>
        </w:rPr>
        <w:t xml:space="preserve">     需求背景：新用户看归因剧到达付费卡点率75%—80%左右，相对应创建订单率20%，广告解锁率有55%左右，通过针对有广告解锁用户的用户进行低价挽留进行破冰。</w:t>
      </w:r>
    </w:p>
    <w:p>
      <w:pPr>
        <w:numPr>
          <w:numId w:val="1"/>
        </w:numPr>
        <w:spacing w:before="120" w:after="120" w:line="288" w:lineRule="auto"/>
        <w:ind w:left="0"/>
        <w:jc w:val="left"/>
        <w:rPr/>
      </w:pPr>
      <w:r>
        <w:rPr>
          <w:rFonts w:ascii="Arial" w:hAnsi="Arial" w:eastAsia="等线" w:cs="Arial"/>
          <w:sz w:val="22"/>
        </w:rPr>
        <w:t>展示人群</w:t>
      </w:r>
    </w:p>
    <w:p>
      <w:pPr>
        <w:numPr>
          <w:numId w:val="2"/>
        </w:numPr>
        <w:spacing w:before="120" w:after="120" w:line="288" w:lineRule="auto"/>
        <w:ind w:left="453"/>
        <w:jc w:val="left"/>
        <w:rPr/>
      </w:pPr>
      <w:r>
        <w:rPr>
          <w:rFonts w:ascii="Arial" w:hAnsi="Arial" w:eastAsia="等线" w:cs="Arial"/>
          <w:sz w:val="22"/>
        </w:rPr>
        <w:t>和当前推出挽留商品逻辑一致，支持用户分桶</w:t>
      </w:r>
    </w:p>
    <w:p>
      <w:pPr>
        <w:numPr>
          <w:numId w:val="3"/>
        </w:numPr>
        <w:spacing w:before="120" w:after="120" w:line="288" w:lineRule="auto"/>
        <w:ind w:left="0"/>
        <w:jc w:val="left"/>
        <w:rPr/>
      </w:pPr>
      <w:r>
        <w:rPr>
          <w:rFonts w:ascii="Arial" w:hAnsi="Arial" w:eastAsia="等线" w:cs="Arial"/>
          <w:sz w:val="22"/>
        </w:rPr>
        <w:t>逻辑</w:t>
      </w:r>
    </w:p>
    <w:p>
      <w:pPr>
        <w:numPr>
          <w:numId w:val="4"/>
        </w:numPr>
        <w:spacing w:before="120" w:after="120" w:line="288" w:lineRule="auto"/>
        <w:ind w:left="453"/>
        <w:jc w:val="left"/>
        <w:rPr/>
      </w:pPr>
      <w:r>
        <w:rPr>
          <w:rFonts w:ascii="Arial" w:hAnsi="Arial" w:eastAsia="等线" w:cs="Arial"/>
          <w:sz w:val="22"/>
        </w:rPr>
        <w:t>当前退出挽留商品新增订阅挽留商品</w:t>
      </w:r>
    </w:p>
    <w:p>
      <w:pPr>
        <w:numPr>
          <w:numId w:val="5"/>
        </w:numPr>
        <w:spacing w:before="120" w:after="120" w:line="288" w:lineRule="auto"/>
        <w:ind w:left="453"/>
        <w:jc w:val="left"/>
        <w:rPr/>
      </w:pPr>
      <w:r>
        <w:rPr>
          <w:rFonts w:ascii="Arial" w:hAnsi="Arial" w:eastAsia="等线" w:cs="Arial"/>
          <w:sz w:val="22"/>
        </w:rPr>
        <w:t>触发时机和当前一致，退出解锁弹窗的时候触发</w:t>
      </w:r>
    </w:p>
    <w:p>
      <w:pPr>
        <w:numPr>
          <w:numId w:val="6"/>
        </w:numPr>
        <w:spacing w:before="120" w:after="120" w:line="288" w:lineRule="auto"/>
        <w:ind w:left="453"/>
        <w:jc w:val="left"/>
        <w:rPr/>
      </w:pPr>
      <w:r>
        <w:rPr>
          <w:rFonts w:ascii="Arial" w:hAnsi="Arial" w:eastAsia="等线" w:cs="Arial"/>
          <w:strike/>
          <w:sz w:val="22"/>
        </w:rPr>
        <w:t>若退出挽留商品中同时配置内购挽留和订阅挽留，则仅展示一种商品【订阅】，订阅挽留优先级大于内购挽留。</w:t>
      </w:r>
    </w:p>
    <w:p>
      <w:pPr>
        <w:numPr>
          <w:numId w:val="7"/>
        </w:numPr>
        <w:spacing w:before="120" w:after="120" w:line="288" w:lineRule="auto"/>
        <w:ind w:left="453"/>
        <w:jc w:val="left"/>
        <w:rPr/>
      </w:pPr>
      <w:r>
        <w:rPr>
          <w:rFonts w:ascii="Arial" w:hAnsi="Arial" w:eastAsia="等线" w:cs="Arial"/>
          <w:strike/>
          <w:sz w:val="22"/>
        </w:rPr>
        <w:t>若该商品支持首充优惠则展示文案“ %1$@ for %2$@ week/month/years, then %3$@ ”</w:t>
      </w:r>
    </w:p>
    <w:p>
      <w:pPr>
        <w:numPr>
          <w:numId w:val="8"/>
        </w:numPr>
        <w:spacing w:before="120" w:after="120" w:line="288" w:lineRule="auto"/>
        <w:ind w:left="907"/>
        <w:jc w:val="left"/>
        <w:rPr/>
      </w:pPr>
      <w:r>
        <w:rPr>
          <w:rFonts w:ascii="Arial" w:hAnsi="Arial" w:eastAsia="等线" w:cs="Arial"/>
          <w:strike/>
          <w:sz w:val="22"/>
        </w:rPr>
        <w:t>按钮文案为日均价格换算，按照首次扣费价格在商品周期内换算。【UI稿调整】</w:t>
      </w:r>
    </w:p>
    <w:p>
      <w:pPr>
        <w:numPr>
          <w:numId w:val="9"/>
        </w:numPr>
        <w:spacing w:before="120" w:after="120" w:line="288" w:lineRule="auto"/>
        <w:ind w:left="907"/>
        <w:jc w:val="left"/>
        <w:rPr/>
      </w:pPr>
      <w:r>
        <w:rPr>
          <w:rFonts w:ascii="Arial" w:hAnsi="Arial" w:eastAsia="等线" w:cs="Arial"/>
          <w:sz w:val="22"/>
        </w:rPr>
        <w:t>点击按钮则直接拉起支付。</w:t>
      </w:r>
    </w:p>
    <w:p>
      <w:pPr>
        <w:numPr>
          <w:numId w:val="10"/>
        </w:numPr>
        <w:spacing w:before="120" w:after="120" w:line="288" w:lineRule="auto"/>
        <w:ind w:left="453"/>
        <w:jc w:val="left"/>
        <w:rPr/>
      </w:pPr>
      <w:r>
        <w:rPr>
          <w:rFonts w:ascii="Arial" w:hAnsi="Arial" w:eastAsia="等线" w:cs="Arial"/>
          <w:sz w:val="22"/>
        </w:rPr>
        <w:t>若触发推出挽留商品，关闭弹窗，则弹窗内的商品替换解锁弹窗中的订阅商品</w:t>
      </w:r>
    </w:p>
    <w:p>
      <w:pPr>
        <w:numPr>
          <w:numId w:val="11"/>
        </w:numPr>
        <w:spacing w:before="120" w:after="120" w:line="288" w:lineRule="auto"/>
        <w:ind w:left="907"/>
        <w:jc w:val="left"/>
        <w:rPr/>
      </w:pPr>
      <w:r>
        <w:rPr>
          <w:rFonts w:ascii="Arial" w:hAnsi="Arial" w:eastAsia="等线" w:cs="Arial"/>
          <w:sz w:val="22"/>
        </w:rPr>
        <w:t>包括充值页的商品</w:t>
      </w:r>
    </w:p>
    <w:p>
      <w:pPr>
        <w:numPr>
          <w:numId w:val="12"/>
        </w:numPr>
        <w:spacing w:before="120" w:after="120" w:line="288" w:lineRule="auto"/>
        <w:ind w:left="453"/>
        <w:jc w:val="left"/>
        <w:rPr/>
      </w:pPr>
      <w:r>
        <w:rPr>
          <w:rFonts w:ascii="Arial" w:hAnsi="Arial" w:eastAsia="等线" w:cs="Arial"/>
          <w:color w:val="d83931"/>
          <w:sz w:val="22"/>
        </w:rPr>
        <w:t>退出解锁挽留商品同样限时30分钟展示。倒计时结束后则商品消失【8/11新增】</w:t>
      </w:r>
    </w:p>
    <w:p>
      <w:pPr>
        <w:numPr>
          <w:numId w:val="13"/>
        </w:numPr>
        <w:spacing w:before="120" w:after="120" w:line="288" w:lineRule="auto"/>
        <w:ind w:left="453"/>
        <w:jc w:val="left"/>
        <w:rPr/>
      </w:pPr>
      <w:r>
        <w:rPr>
          <w:rFonts w:ascii="Arial" w:hAnsi="Arial" w:eastAsia="等线" w:cs="Arial"/>
          <w:sz w:val="22"/>
        </w:rPr>
        <w:t>本功能和1.2.6需求中待解锁增加付费链路ab测耦合。</w:t>
      </w:r>
    </w:p>
    <w:p>
      <w:pPr>
        <w:numPr>
          <w:numId w:val="14"/>
        </w:numPr>
        <w:spacing w:before="120" w:after="120" w:line="288" w:lineRule="auto"/>
        <w:ind w:left="907"/>
        <w:jc w:val="left"/>
        <w:rPr/>
      </w:pPr>
      <w:r>
        <w:rPr>
          <w:rFonts w:ascii="Arial" w:hAnsi="Arial" w:eastAsia="等线" w:cs="Arial"/>
          <w:sz w:val="22"/>
        </w:rPr>
        <w:t>ios key：</w:t>
      </w:r>
      <w:r>
        <w:rPr>
          <w:rFonts w:ascii="Consolas" w:hAnsi="Consolas" w:eastAsia="Consolas" w:cs="Consolas"/>
          <w:sz w:val="22"/>
          <w:shd w:fill="EFF0F1"/>
        </w:rPr>
        <w:t>ios_unlock_test</w:t>
      </w:r>
      <w:r>
        <w:rPr>
          <w:rFonts w:ascii="Arial" w:hAnsi="Arial" w:eastAsia="等线" w:cs="Arial"/>
          <w:sz w:val="22"/>
        </w:rPr>
        <w:t>.，安卓：</w:t>
      </w:r>
      <w:r>
        <w:rPr>
          <w:rFonts w:ascii="Consolas" w:hAnsi="Consolas" w:eastAsia="Consolas" w:cs="Consolas"/>
          <w:sz w:val="22"/>
          <w:shd w:fill="EFF0F1"/>
        </w:rPr>
        <w:t>and_unlock_test</w:t>
      </w:r>
      <w:r>
        <w:rPr>
          <w:rFonts w:ascii="Arial" w:hAnsi="Arial" w:eastAsia="等线" w:cs="Arial"/>
          <w:sz w:val="22"/>
        </w:rPr>
        <w:t>。保留实验组，则流程后的逻辑。</w:t>
      </w:r>
    </w:p>
    <w:p>
      <w:pPr>
        <w:spacing w:before="120" w:after="120" w:line="288" w:lineRule="auto"/>
        <w:ind w:left="453"/>
        <w:jc w:val="center"/>
        <w:rPr/>
      </w:pPr>
      <w:r>
        <w:rPr/>
        <w:drawing>
          <wp:inline distT="0" distB="0" distL="0" distR="0">
            <wp:extent cx="5257800" cy="2028825"/>
            <wp:docPr id="2" name="Drawing 0" descr=""/>
            <a:graphic>
              <a:graphicData uri="http://schemas.openxmlformats.org/drawingml/2006/picture">
                <pic:pic>
                  <pic:nvPicPr>
                    <pic:cNvPr id="3" name="Picture 0" descr=""/>
                    <pic:cNvPicPr>
                      <a:picLocks noChangeAspect="true"/>
                    </pic:cNvPicPr>
                  </pic:nvPicPr>
                  <pic:blipFill>
                    <a:blip r:embed="rId11"/>
                    <a:stretch>
                      <a:fillRect/>
                    </a:stretch>
                  </pic:blipFill>
                  <pic:spPr>
                    <a:xfrm>
                      <a:off x="0" y="0"/>
                      <a:ext cx="5257800" cy="2028825"/>
                    </a:xfrm>
                    <a:prstGeom prst="rect">
                      <a:avLst/>
                    </a:prstGeom>
                  </pic:spPr>
                </pic:pic>
              </a:graphicData>
            </a:graphic>
          </wp:inline>
        </w:drawing>
      </w:r>
    </w:p>
    <w:p>
      <w:pPr>
        <w:spacing w:before="120" w:after="120" w:line="288" w:lineRule="auto"/>
        <w:ind w:left="453"/>
        <w:jc w:val="left"/>
        <w:rPr/>
      </w:pPr>
    </w:p>
    <w:tbl>
      <w:tblPr>
        <w:tblW w:w="0" w:type="auto"/>
        <w:tblInd w:w="453" w:type="dxa"/>
        <w:tblBorders>
          <w:top w:val="single"/>
          <w:left w:val="single"/>
          <w:bottom w:val="single"/>
          <w:right w:val="single"/>
          <w:insideH w:val="single"/>
          <w:insideV w:val="single"/>
        </w:tblBorders>
        <w:tblLayout w:type="fixed"/>
      </w:tblPr>
      <w:tblGrid>
        <w:gridCol w:w="7827"/>
      </w:tblGrid>
      <w:tr>
        <w:trPr/>
        <w:tc>
          <w:tcPr>
            <w:tcW w:w="7827" w:type="dxa"/>
            <w:tcBorders>
              <w:top w:val="nil"/>
              <w:left w:val="single" w:color="BBBFC4" w:sz="18"/>
              <w:bottom w:val="nil"/>
              <w:right w:val="nil"/>
            </w:tcBorders>
            <w:tcMar>
              <w:top w:w="60" w:type="dxa"/>
              <w:left w:w="120" w:type="dxa"/>
              <w:bottom w:w="30" w:type="dxa"/>
              <w:right w:w="120" w:type="dxa"/>
            </w:tcMar>
          </w:tcPr>
          <w:p>
            <w:pPr>
              <w:numPr>
                <w:numId w:val="15"/>
              </w:numPr>
              <w:spacing w:before="120" w:after="120" w:line="288" w:lineRule="auto"/>
              <w:ind w:left="0"/>
              <w:jc w:val="left"/>
              <w:rPr/>
            </w:pPr>
            <w:r>
              <w:rPr/>
              <w:fldChar w:fldCharType="begin" w:fldLock="false" w:dirty="false"/>
            </w:r>
            <w:r>
              <w:rPr/>
              <w:instrText>HYPERLINK "https://scnd0fd9eth3.feishu.cn/wiki/GXiew26n3iUQHRkhfvUcsaTSn1d#share-Ge8tdGUqPojbHXx3QM2cB4AFnWg"</w:instrText>
            </w:r>
            <w:r>
              <w:rPr/>
              <w:fldChar w:fldCharType="separate" w:fldLock="false" w:dirty="false"/>
            </w:r>
            <w:r>
              <w:rPr>
                <w:rFonts w:ascii="Arial" w:hAnsi="Arial" w:eastAsia="等线" w:cs="Arial"/>
                <w:color w:val="3370ff"/>
                <w:sz w:val="22"/>
              </w:rPr>
              <w:t>FF - 1.2.6 需求文档（App）</w:t>
            </w:r>
            <w:r>
              <w:rPr/>
              <w:fldChar w:fldCharType="end" w:fldLock="false" w:dirty="false"/>
            </w:r>
          </w:p>
        </w:tc>
      </w:tr>
    </w:tbl>
    <w:p>
      <w:pPr>
        <w:numPr>
          <w:numId w:val="16"/>
        </w:numPr>
        <w:spacing w:before="120" w:after="120" w:line="288" w:lineRule="auto"/>
        <w:ind w:left="0"/>
        <w:jc w:val="left"/>
        <w:rPr/>
      </w:pPr>
      <w:r>
        <w:rPr>
          <w:rFonts w:ascii="Arial" w:hAnsi="Arial" w:eastAsia="等线" w:cs="Arial"/>
          <w:sz w:val="22"/>
        </w:rPr>
        <w:t>展示</w:t>
      </w:r>
    </w:p>
    <w:p>
      <w:pPr>
        <w:numPr>
          <w:numId w:val="17"/>
        </w:numPr>
        <w:spacing w:before="120" w:after="120" w:line="288" w:lineRule="auto"/>
        <w:ind w:left="453"/>
        <w:jc w:val="left"/>
        <w:rPr/>
      </w:pPr>
      <w:r>
        <w:rPr>
          <w:rFonts w:ascii="Arial" w:hAnsi="Arial" w:eastAsia="等线" w:cs="Arial"/>
          <w:sz w:val="22"/>
        </w:rPr>
        <w:t>文案：</w:t>
      </w:r>
      <w:r>
        <w:rPr>
          <w:rFonts w:ascii="Arial" w:hAnsi="Arial" w:eastAsia="等线" w:cs="Arial"/>
          <w:color w:val="d83931"/>
          <w:sz w:val="22"/>
        </w:rPr>
        <w:t>“Give up your VIP Privileges ?”，“vip membership benefits”，</w:t>
      </w:r>
      <w:r>
        <w:rPr>
          <w:rFonts w:ascii="Arial" w:hAnsi="Arial" w:eastAsia="等线" w:cs="Arial"/>
          <w:strike/>
          <w:sz w:val="22"/>
        </w:rPr>
        <w:t>“恭喜”“限时折扣”“%1$@ for %2$@ week/month/years, then %3$@”</w:t>
      </w:r>
      <w:r>
        <w:rPr>
          <w:rFonts w:ascii="Arial" w:hAnsi="Arial" w:eastAsia="等线" w:cs="Arial"/>
          <w:color w:val="d83931"/>
          <w:sz w:val="22"/>
        </w:rPr>
        <w:t>【8/7修改】</w:t>
      </w:r>
    </w:p>
    <w:p>
      <w:pPr>
        <w:numPr>
          <w:numId w:val="18"/>
        </w:numPr>
        <w:spacing w:before="120" w:after="120" w:line="288" w:lineRule="auto"/>
        <w:ind w:left="453"/>
        <w:jc w:val="left"/>
        <w:rPr/>
      </w:pPr>
      <w:r>
        <w:rPr>
          <w:rFonts w:ascii="Arial" w:hAnsi="Arial" w:eastAsia="等线" w:cs="Arial"/>
          <w:sz w:val="22"/>
        </w:rPr>
        <w:t>按钮：</w:t>
      </w:r>
      <w:r>
        <w:rPr>
          <w:rFonts w:ascii="Arial" w:hAnsi="Arial" w:eastAsia="等线" w:cs="Arial"/>
          <w:strike/>
          <w:sz w:val="22"/>
        </w:rPr>
        <w:t>%1$@/day，</w:t>
      </w:r>
      <w:r>
        <w:rPr>
          <w:rFonts w:ascii="Arial" w:hAnsi="Arial" w:eastAsia="等线" w:cs="Arial"/>
          <w:color w:val="d83931"/>
          <w:sz w:val="22"/>
        </w:rPr>
        <w:t>%1$@/week/month/years【8/7修改】</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3945"/>
        <w:gridCol w:w="2153"/>
        <w:gridCol w:w="2180"/>
      </w:tblGrid>
      <w:tr>
        <w:trPr/>
        <w:tc>
          <w:tcPr>
            <w:tcW w:w="3945" w:type="dxa"/>
            <w:tcMar>
              <w:top w:w="60" w:type="dxa"/>
              <w:left w:w="120" w:type="dxa"/>
              <w:bottom w:w="30" w:type="dxa"/>
              <w:right w:w="120" w:type="dxa"/>
            </w:tcMar>
          </w:tcPr>
          <w:p>
            <w:pPr>
              <w:spacing w:before="120" w:after="120" w:line="288" w:lineRule="auto"/>
              <w:ind w:left="0"/>
              <w:jc w:val="center"/>
              <w:rPr/>
            </w:pPr>
            <w:r>
              <w:rPr/>
              <w:drawing>
                <wp:inline distT="0" distB="0" distL="0" distR="0">
                  <wp:extent cx="2352675" cy="2781300"/>
                  <wp:docPr id="5" name="Drawing 1" descr=""/>
                  <a:graphic>
                    <a:graphicData uri="http://schemas.openxmlformats.org/drawingml/2006/picture">
                      <pic:pic>
                        <pic:nvPicPr>
                          <pic:cNvPr id="6" name="Picture 1" descr=""/>
                          <pic:cNvPicPr>
                            <a:picLocks noChangeAspect="true"/>
                          </pic:cNvPicPr>
                        </pic:nvPicPr>
                        <pic:blipFill>
                          <a:blip r:embed="rId12"/>
                          <a:stretch>
                            <a:fillRect/>
                          </a:stretch>
                        </pic:blipFill>
                        <pic:spPr>
                          <a:xfrm>
                            <a:off x="0" y="0"/>
                            <a:ext cx="2352675" cy="2781300"/>
                          </a:xfrm>
                          <a:prstGeom prst="rect">
                            <a:avLst/>
                          </a:prstGeom>
                        </pic:spPr>
                      </pic:pic>
                    </a:graphicData>
                  </a:graphic>
                </wp:inline>
              </w:drawing>
            </w:r>
          </w:p>
          <w:p>
            <w:pPr>
              <w:spacing w:before="120" w:after="120" w:line="288" w:lineRule="auto"/>
              <w:ind w:left="0"/>
              <w:jc w:val="left"/>
              <w:rPr/>
            </w:pPr>
          </w:p>
        </w:tc>
        <w:tc>
          <w:tcPr>
            <w:tcW w:w="2153" w:type="dxa"/>
            <w:tcMar>
              <w:top w:w="60" w:type="dxa"/>
              <w:left w:w="120" w:type="dxa"/>
              <w:bottom w:w="30" w:type="dxa"/>
              <w:right w:w="120" w:type="dxa"/>
            </w:tcMar>
          </w:tcPr>
          <w:p>
            <w:pPr>
              <w:spacing w:before="120" w:after="120" w:line="288" w:lineRule="auto"/>
              <w:ind w:left="0"/>
              <w:jc w:val="center"/>
              <w:rPr/>
            </w:pPr>
            <w:r>
              <w:rPr/>
              <w:drawing>
                <wp:inline distT="0" distB="0" distL="0" distR="0">
                  <wp:extent cx="1209675" cy="2657475"/>
                  <wp:docPr id="8" name="Drawing 2" descr=""/>
                  <a:graphic>
                    <a:graphicData uri="http://schemas.openxmlformats.org/drawingml/2006/picture">
                      <pic:pic>
                        <pic:nvPicPr>
                          <pic:cNvPr id="9" name="Picture 2" descr=""/>
                          <pic:cNvPicPr>
                            <a:picLocks noChangeAspect="true"/>
                          </pic:cNvPicPr>
                        </pic:nvPicPr>
                        <pic:blipFill>
                          <a:blip r:embed="rId13"/>
                          <a:stretch>
                            <a:fillRect/>
                          </a:stretch>
                        </pic:blipFill>
                        <pic:spPr>
                          <a:xfrm>
                            <a:off x="0" y="0"/>
                            <a:ext cx="1209675" cy="265747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UI稿</w:t>
            </w:r>
            <w:r>
              <w:rPr>
                <w:rFonts w:ascii="Arial" w:hAnsi="Arial" w:eastAsia="等线" w:cs="Arial"/>
                <w:color w:val="8F959E"/>
                <w:sz w:val="22"/>
              </w:rPr>
              <w:br w:type="textWrapping"/>
            </w:r>
          </w:p>
        </w:tc>
        <w:tc>
          <w:tcPr>
            <w:tcW w:w="2180" w:type="dxa"/>
            <w:tcMar>
              <w:top w:w="60" w:type="dxa"/>
              <w:left w:w="120" w:type="dxa"/>
              <w:bottom w:w="30" w:type="dxa"/>
              <w:right w:w="120" w:type="dxa"/>
            </w:tcMar>
          </w:tcPr>
          <w:p>
            <w:pPr>
              <w:spacing w:before="120" w:after="120" w:line="288" w:lineRule="auto"/>
              <w:ind w:left="0"/>
              <w:jc w:val="center"/>
              <w:rPr/>
            </w:pPr>
            <w:r>
              <w:rPr/>
              <w:drawing>
                <wp:inline distT="0" distB="0" distL="0" distR="0">
                  <wp:extent cx="1228725" cy="2657475"/>
                  <wp:docPr id="11" name="Drawing 3" descr=""/>
                  <a:graphic>
                    <a:graphicData uri="http://schemas.openxmlformats.org/drawingml/2006/picture">
                      <pic:pic>
                        <pic:nvPicPr>
                          <pic:cNvPr id="12" name="Picture 3" descr=""/>
                          <pic:cNvPicPr>
                            <a:picLocks noChangeAspect="true"/>
                          </pic:cNvPicPr>
                        </pic:nvPicPr>
                        <pic:blipFill>
                          <a:blip r:embed="rId14"/>
                          <a:stretch>
                            <a:fillRect/>
                          </a:stretch>
                        </pic:blipFill>
                        <pic:spPr>
                          <a:xfrm>
                            <a:off x="0" y="0"/>
                            <a:ext cx="1228725" cy="2657475"/>
                          </a:xfrm>
                          <a:prstGeom prst="rect">
                            <a:avLst/>
                          </a:prstGeom>
                        </pic:spPr>
                      </pic:pic>
                    </a:graphicData>
                  </a:graphic>
                </wp:inline>
              </w:drawing>
            </w:r>
          </w:p>
          <w:p>
            <w:pPr>
              <w:spacing w:before="120" w:after="120" w:line="288" w:lineRule="auto"/>
              <w:ind w:left="0"/>
              <w:jc w:val="left"/>
              <w:rPr/>
            </w:pPr>
          </w:p>
        </w:tc>
      </w:tr>
    </w:tbl>
    <w:p>
      <w:pPr>
        <w:numPr>
          <w:numId w:val="19"/>
        </w:numPr>
        <w:spacing w:before="120" w:after="120" w:line="288" w:lineRule="auto"/>
        <w:ind w:left="0"/>
        <w:jc w:val="left"/>
        <w:rPr/>
      </w:pPr>
      <w:r>
        <w:rPr>
          <w:rFonts w:ascii="Arial" w:hAnsi="Arial" w:eastAsia="等线" w:cs="Arial"/>
          <w:sz w:val="22"/>
        </w:rPr>
        <w:t>埋点新增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1140"/>
        <w:gridCol w:w="1140"/>
        <w:gridCol w:w="3645"/>
      </w:tblGrid>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recharge_show</w:t>
            </w:r>
          </w:p>
          <w:p>
            <w:pPr>
              <w:spacing w:before="120" w:after="120" w:line="288" w:lineRule="auto"/>
              <w:ind w:left="0"/>
              <w:jc w:val="left"/>
              <w:rPr/>
            </w:pPr>
          </w:p>
        </w:tc>
        <w:tc>
          <w:tcPr>
            <w:tcW w:w="1140" w:type="dxa"/>
            <w:vMerge w:val="restart"/>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场景</w:t>
            </w:r>
          </w:p>
          <w:p>
            <w:pPr>
              <w:spacing w:before="120" w:after="120" w:line="288" w:lineRule="auto"/>
              <w:ind w:left="0"/>
              <w:jc w:val="left"/>
              <w:rPr/>
            </w:pPr>
          </w:p>
        </w:tc>
        <w:tc>
          <w:tcPr>
            <w:tcW w:w="1140" w:type="dxa"/>
            <w:vMerge w:val="restart"/>
            <w:tcMar>
              <w:top w:w="60" w:type="dxa"/>
              <w:left w:w="120" w:type="dxa"/>
              <w:bottom w:w="30" w:type="dxa"/>
              <w:right w:w="120" w:type="dxa"/>
            </w:tcMar>
          </w:tcPr>
          <w:p>
            <w:pPr>
              <w:spacing w:before="120" w:after="120" w:line="288" w:lineRule="auto"/>
              <w:ind w:left="0"/>
              <w:jc w:val="center"/>
              <w:rPr/>
            </w:pPr>
            <w:r>
              <w:rPr>
                <w:rFonts w:ascii="Arial" w:hAnsi="Arial" w:eastAsia="等线" w:cs="Arial"/>
                <w:sz w:val="22"/>
              </w:rPr>
              <w:t>scene</w:t>
            </w:r>
          </w:p>
          <w:p>
            <w:pPr>
              <w:spacing w:before="120" w:after="120" w:line="288" w:lineRule="auto"/>
              <w:ind w:left="0"/>
              <w:jc w:val="center"/>
              <w:rPr/>
            </w:pPr>
          </w:p>
        </w:tc>
        <w:tc>
          <w:tcPr>
            <w:tcW w:w="3645" w:type="dxa"/>
            <w:vMerge w:val="restart"/>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剧集解锁-付费挽留弹窗：pay_retain_sub</w:t>
            </w:r>
          </w:p>
          <w:p>
            <w:pPr>
              <w:spacing w:before="120" w:after="120" w:line="288" w:lineRule="auto"/>
              <w:ind w:left="0"/>
              <w:jc w:val="left"/>
              <w:rPr/>
            </w:pPr>
            <w:r>
              <w:rPr>
                <w:rFonts w:ascii="Arial" w:hAnsi="Arial" w:eastAsia="等线" w:cs="Arial"/>
                <w:sz w:val="22"/>
              </w:rPr>
              <w:t>剧集解锁-付费挽留商品：pay_retain_commodity_sub</w:t>
            </w:r>
          </w:p>
          <w:p>
            <w:pPr>
              <w:spacing w:before="120" w:after="120" w:line="288" w:lineRule="auto"/>
              <w:ind w:left="0"/>
              <w:jc w:val="left"/>
              <w:rPr/>
            </w:pPr>
          </w:p>
        </w:tc>
      </w:tr>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recharge_show_end</w:t>
            </w:r>
          </w:p>
        </w:tc>
        <w:tc>
          <w:tcPr>
            <w:tcW w:w="1140" w:type="dxa"/>
            <w:vMerge w:val="continue"/>
            <w:tcMar>
              <w:top w:w="60" w:type="dxa"/>
              <w:left w:w="120" w:type="dxa"/>
              <w:bottom w:w="30" w:type="dxa"/>
              <w:right w:w="120" w:type="dxa"/>
            </w:tcMar>
          </w:tcPr>
          <w:p>
            <w:pPr>
              <w:spacing w:before="120" w:after="120" w:line="288" w:lineRule="auto"/>
              <w:ind w:left="0"/>
              <w:jc w:val="left"/>
              <w:rPr/>
            </w:pPr>
          </w:p>
        </w:tc>
        <w:tc>
          <w:tcPr>
            <w:tcW w:w="1140" w:type="dxa"/>
            <w:vMerge w:val="continue"/>
            <w:tcMar>
              <w:top w:w="60" w:type="dxa"/>
              <w:left w:w="120" w:type="dxa"/>
              <w:bottom w:w="30" w:type="dxa"/>
              <w:right w:w="120" w:type="dxa"/>
            </w:tcMar>
          </w:tcPr>
          <w:p>
            <w:pPr>
              <w:spacing w:before="120" w:after="120" w:line="288" w:lineRule="auto"/>
              <w:ind w:left="0"/>
              <w:jc w:val="center"/>
              <w:rPr/>
            </w:pPr>
          </w:p>
        </w:tc>
        <w:tc>
          <w:tcPr>
            <w:tcW w:w="3645" w:type="dxa"/>
            <w:vMerge w:val="continue"/>
            <w:tcMar>
              <w:top w:w="60" w:type="dxa"/>
              <w:left w:w="120" w:type="dxa"/>
              <w:bottom w:w="30" w:type="dxa"/>
              <w:right w:w="120" w:type="dxa"/>
            </w:tcMar>
          </w:tcPr>
          <w:p>
            <w:pPr>
              <w:spacing w:before="120" w:after="120" w:line="288" w:lineRule="auto"/>
              <w:ind w:left="0"/>
              <w:jc w:val="left"/>
              <w:rPr/>
            </w:pPr>
          </w:p>
        </w:tc>
      </w:tr>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color w:val="d83931"/>
                <w:sz w:val="22"/>
              </w:rPr>
              <w:t>order_click</w:t>
            </w:r>
          </w:p>
        </w:tc>
        <w:tc>
          <w:tcPr>
            <w:tcW w:w="1140" w:type="dxa"/>
            <w:vMerge w:val="continue"/>
            <w:tcMar>
              <w:top w:w="60" w:type="dxa"/>
              <w:left w:w="120" w:type="dxa"/>
              <w:bottom w:w="30" w:type="dxa"/>
              <w:right w:w="120" w:type="dxa"/>
            </w:tcMar>
          </w:tcPr>
          <w:p>
            <w:pPr>
              <w:spacing w:before="120" w:after="120" w:line="288" w:lineRule="auto"/>
              <w:ind w:left="0"/>
              <w:jc w:val="left"/>
              <w:rPr/>
            </w:pPr>
          </w:p>
        </w:tc>
        <w:tc>
          <w:tcPr>
            <w:tcW w:w="1140" w:type="dxa"/>
            <w:vMerge w:val="continue"/>
            <w:tcMar>
              <w:top w:w="60" w:type="dxa"/>
              <w:left w:w="120" w:type="dxa"/>
              <w:bottom w:w="30" w:type="dxa"/>
              <w:right w:w="120" w:type="dxa"/>
            </w:tcMar>
          </w:tcPr>
          <w:p>
            <w:pPr>
              <w:spacing w:before="120" w:after="120" w:line="288" w:lineRule="auto"/>
              <w:ind w:left="0"/>
              <w:jc w:val="center"/>
              <w:rPr/>
            </w:pPr>
          </w:p>
        </w:tc>
        <w:tc>
          <w:tcPr>
            <w:tcW w:w="3645" w:type="dxa"/>
            <w:vMerge w:val="continue"/>
            <w:tcMar>
              <w:top w:w="60" w:type="dxa"/>
              <w:left w:w="120" w:type="dxa"/>
              <w:bottom w:w="30" w:type="dxa"/>
              <w:right w:w="120" w:type="dxa"/>
            </w:tcMar>
          </w:tcPr>
          <w:p>
            <w:pPr>
              <w:spacing w:before="120" w:after="120" w:line="288" w:lineRule="auto"/>
              <w:ind w:left="0"/>
              <w:jc w:val="left"/>
              <w:rPr/>
            </w:pPr>
          </w:p>
        </w:tc>
      </w:tr>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order_show</w:t>
            </w:r>
          </w:p>
        </w:tc>
        <w:tc>
          <w:tcPr>
            <w:tcW w:w="1140" w:type="dxa"/>
            <w:vMerge w:val="continue"/>
            <w:tcMar>
              <w:top w:w="60" w:type="dxa"/>
              <w:left w:w="120" w:type="dxa"/>
              <w:bottom w:w="30" w:type="dxa"/>
              <w:right w:w="120" w:type="dxa"/>
            </w:tcMar>
          </w:tcPr>
          <w:p>
            <w:pPr>
              <w:spacing w:before="120" w:after="120" w:line="288" w:lineRule="auto"/>
              <w:ind w:left="0"/>
              <w:jc w:val="left"/>
              <w:rPr/>
            </w:pPr>
          </w:p>
        </w:tc>
        <w:tc>
          <w:tcPr>
            <w:tcW w:w="1140" w:type="dxa"/>
            <w:vMerge w:val="continue"/>
            <w:tcMar>
              <w:top w:w="60" w:type="dxa"/>
              <w:left w:w="120" w:type="dxa"/>
              <w:bottom w:w="30" w:type="dxa"/>
              <w:right w:w="120" w:type="dxa"/>
            </w:tcMar>
          </w:tcPr>
          <w:p>
            <w:pPr>
              <w:spacing w:before="120" w:after="120" w:line="288" w:lineRule="auto"/>
              <w:ind w:left="0"/>
              <w:jc w:val="center"/>
              <w:rPr/>
            </w:pPr>
          </w:p>
        </w:tc>
        <w:tc>
          <w:tcPr>
            <w:tcW w:w="3645" w:type="dxa"/>
            <w:vMerge w:val="continue"/>
            <w:tcMar>
              <w:top w:w="60" w:type="dxa"/>
              <w:left w:w="120" w:type="dxa"/>
              <w:bottom w:w="30" w:type="dxa"/>
              <w:right w:w="120" w:type="dxa"/>
            </w:tcMar>
          </w:tcPr>
          <w:p>
            <w:pPr>
              <w:spacing w:before="120" w:after="120" w:line="288" w:lineRule="auto"/>
              <w:ind w:left="0"/>
              <w:jc w:val="left"/>
              <w:rPr/>
            </w:pPr>
          </w:p>
        </w:tc>
      </w:tr>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order_create</w:t>
            </w:r>
          </w:p>
        </w:tc>
        <w:tc>
          <w:tcPr>
            <w:tcW w:w="1140" w:type="dxa"/>
            <w:vMerge w:val="continue"/>
            <w:tcMar>
              <w:top w:w="60" w:type="dxa"/>
              <w:left w:w="120" w:type="dxa"/>
              <w:bottom w:w="30" w:type="dxa"/>
              <w:right w:w="120" w:type="dxa"/>
            </w:tcMar>
          </w:tcPr>
          <w:p>
            <w:pPr>
              <w:spacing w:before="120" w:after="120" w:line="288" w:lineRule="auto"/>
              <w:ind w:left="0"/>
              <w:jc w:val="left"/>
              <w:rPr/>
            </w:pPr>
          </w:p>
        </w:tc>
        <w:tc>
          <w:tcPr>
            <w:tcW w:w="1140" w:type="dxa"/>
            <w:vMerge w:val="continue"/>
            <w:tcMar>
              <w:top w:w="60" w:type="dxa"/>
              <w:left w:w="120" w:type="dxa"/>
              <w:bottom w:w="30" w:type="dxa"/>
              <w:right w:w="120" w:type="dxa"/>
            </w:tcMar>
          </w:tcPr>
          <w:p>
            <w:pPr>
              <w:spacing w:before="120" w:after="120" w:line="288" w:lineRule="auto"/>
              <w:ind w:left="0"/>
              <w:jc w:val="center"/>
              <w:rPr/>
            </w:pPr>
          </w:p>
        </w:tc>
        <w:tc>
          <w:tcPr>
            <w:tcW w:w="3645" w:type="dxa"/>
            <w:vMerge w:val="continue"/>
            <w:tcMar>
              <w:top w:w="60" w:type="dxa"/>
              <w:left w:w="120" w:type="dxa"/>
              <w:bottom w:w="30" w:type="dxa"/>
              <w:right w:w="120" w:type="dxa"/>
            </w:tcMar>
          </w:tcPr>
          <w:p>
            <w:pPr>
              <w:spacing w:before="120" w:after="120" w:line="288" w:lineRule="auto"/>
              <w:ind w:left="0"/>
              <w:jc w:val="left"/>
              <w:rPr/>
            </w:pPr>
          </w:p>
        </w:tc>
      </w:tr>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pay_success</w:t>
            </w:r>
          </w:p>
        </w:tc>
        <w:tc>
          <w:tcPr>
            <w:tcW w:w="1140" w:type="dxa"/>
            <w:vMerge w:val="continue"/>
            <w:tcMar>
              <w:top w:w="60" w:type="dxa"/>
              <w:left w:w="120" w:type="dxa"/>
              <w:bottom w:w="30" w:type="dxa"/>
              <w:right w:w="120" w:type="dxa"/>
            </w:tcMar>
          </w:tcPr>
          <w:p>
            <w:pPr>
              <w:spacing w:before="120" w:after="120" w:line="288" w:lineRule="auto"/>
              <w:ind w:left="0"/>
              <w:jc w:val="left"/>
              <w:rPr/>
            </w:pPr>
          </w:p>
        </w:tc>
        <w:tc>
          <w:tcPr>
            <w:tcW w:w="1140" w:type="dxa"/>
            <w:vMerge w:val="continue"/>
            <w:tcMar>
              <w:top w:w="60" w:type="dxa"/>
              <w:left w:w="120" w:type="dxa"/>
              <w:bottom w:w="30" w:type="dxa"/>
              <w:right w:w="120" w:type="dxa"/>
            </w:tcMar>
          </w:tcPr>
          <w:p>
            <w:pPr>
              <w:spacing w:before="120" w:after="120" w:line="288" w:lineRule="auto"/>
              <w:ind w:left="0"/>
              <w:jc w:val="center"/>
              <w:rPr/>
            </w:pPr>
          </w:p>
        </w:tc>
        <w:tc>
          <w:tcPr>
            <w:tcW w:w="3645" w:type="dxa"/>
            <w:vMerge w:val="continue"/>
            <w:tcMar>
              <w:top w:w="60" w:type="dxa"/>
              <w:left w:w="120" w:type="dxa"/>
              <w:bottom w:w="30" w:type="dxa"/>
              <w:right w:w="120" w:type="dxa"/>
            </w:tcMar>
          </w:tcPr>
          <w:p>
            <w:pPr>
              <w:spacing w:before="120" w:after="120" w:line="288" w:lineRule="auto"/>
              <w:ind w:left="0"/>
              <w:jc w:val="left"/>
              <w:rPr/>
            </w:pPr>
          </w:p>
        </w:tc>
      </w:tr>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order_create_fail</w:t>
            </w:r>
          </w:p>
        </w:tc>
        <w:tc>
          <w:tcPr>
            <w:tcW w:w="1140" w:type="dxa"/>
            <w:vMerge w:val="continue"/>
            <w:tcMar>
              <w:top w:w="60" w:type="dxa"/>
              <w:left w:w="120" w:type="dxa"/>
              <w:bottom w:w="30" w:type="dxa"/>
              <w:right w:w="120" w:type="dxa"/>
            </w:tcMar>
          </w:tcPr>
          <w:p>
            <w:pPr>
              <w:spacing w:before="120" w:after="120" w:line="288" w:lineRule="auto"/>
              <w:ind w:left="0"/>
              <w:jc w:val="left"/>
              <w:rPr/>
            </w:pPr>
          </w:p>
        </w:tc>
        <w:tc>
          <w:tcPr>
            <w:tcW w:w="1140" w:type="dxa"/>
            <w:vMerge w:val="continue"/>
            <w:tcMar>
              <w:top w:w="60" w:type="dxa"/>
              <w:left w:w="120" w:type="dxa"/>
              <w:bottom w:w="30" w:type="dxa"/>
              <w:right w:w="120" w:type="dxa"/>
            </w:tcMar>
          </w:tcPr>
          <w:p>
            <w:pPr>
              <w:spacing w:before="120" w:after="120" w:line="288" w:lineRule="auto"/>
              <w:ind w:left="0"/>
              <w:jc w:val="center"/>
              <w:rPr/>
            </w:pPr>
          </w:p>
        </w:tc>
        <w:tc>
          <w:tcPr>
            <w:tcW w:w="3645" w:type="dxa"/>
            <w:vMerge w:val="continue"/>
            <w:tcMar>
              <w:top w:w="60" w:type="dxa"/>
              <w:left w:w="120" w:type="dxa"/>
              <w:bottom w:w="30" w:type="dxa"/>
              <w:right w:w="120" w:type="dxa"/>
            </w:tcMar>
          </w:tcPr>
          <w:p>
            <w:pPr>
              <w:spacing w:before="120" w:after="120" w:line="288" w:lineRule="auto"/>
              <w:ind w:left="0"/>
              <w:jc w:val="left"/>
              <w:rPr/>
            </w:pPr>
          </w:p>
        </w:tc>
      </w:tr>
      <w:tr>
        <w:trPr/>
        <w:tc>
          <w:tcPr>
            <w:tcW w:w="235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order_create_cancel</w:t>
            </w:r>
          </w:p>
        </w:tc>
        <w:tc>
          <w:tcPr>
            <w:tcW w:w="1140" w:type="dxa"/>
            <w:vMerge w:val="continue"/>
            <w:tcMar>
              <w:top w:w="60" w:type="dxa"/>
              <w:left w:w="120" w:type="dxa"/>
              <w:bottom w:w="30" w:type="dxa"/>
              <w:right w:w="120" w:type="dxa"/>
            </w:tcMar>
          </w:tcPr>
          <w:p>
            <w:pPr>
              <w:spacing w:before="120" w:after="120" w:line="288" w:lineRule="auto"/>
              <w:ind w:left="0"/>
              <w:jc w:val="left"/>
              <w:rPr/>
            </w:pPr>
          </w:p>
        </w:tc>
        <w:tc>
          <w:tcPr>
            <w:tcW w:w="1140" w:type="dxa"/>
            <w:vMerge w:val="continue"/>
            <w:tcMar>
              <w:top w:w="60" w:type="dxa"/>
              <w:left w:w="120" w:type="dxa"/>
              <w:bottom w:w="30" w:type="dxa"/>
              <w:right w:w="120" w:type="dxa"/>
            </w:tcMar>
          </w:tcPr>
          <w:p>
            <w:pPr>
              <w:spacing w:before="120" w:after="120" w:line="288" w:lineRule="auto"/>
              <w:ind w:left="0"/>
              <w:jc w:val="center"/>
              <w:rPr/>
            </w:pPr>
          </w:p>
        </w:tc>
        <w:tc>
          <w:tcPr>
            <w:tcW w:w="3645" w:type="dxa"/>
            <w:vMerge w:val="continue"/>
            <w:tcMar>
              <w:top w:w="60" w:type="dxa"/>
              <w:left w:w="120" w:type="dxa"/>
              <w:bottom w:w="30" w:type="dxa"/>
              <w:right w:w="120" w:type="dxa"/>
            </w:tcMar>
          </w:tcPr>
          <w:p>
            <w:pPr>
              <w:spacing w:before="120" w:after="120" w:line="288" w:lineRule="auto"/>
              <w:ind w:left="0"/>
              <w:jc w:val="left"/>
              <w:rPr/>
            </w:pPr>
          </w:p>
        </w:tc>
      </w:tr>
    </w:tbl>
    <w:p>
      <w:pPr>
        <w:numPr>
          <w:numId w:val="20"/>
        </w:numPr>
        <w:spacing w:before="120" w:after="120" w:line="288" w:lineRule="auto"/>
        <w:ind w:left="0"/>
        <w:jc w:val="left"/>
        <w:rPr/>
      </w:pPr>
      <w:r>
        <w:rPr>
          <w:rFonts w:ascii="Arial" w:hAnsi="Arial" w:eastAsia="等线" w:cs="Arial"/>
          <w:sz w:val="22"/>
        </w:rPr>
        <w:t>数据分析需求【取数需求】</w:t>
      </w:r>
    </w:p>
    <w:p>
      <w:pPr>
        <w:numPr>
          <w:numId w:val="21"/>
        </w:numPr>
        <w:spacing w:before="120" w:after="120" w:line="288" w:lineRule="auto"/>
        <w:ind w:left="453"/>
        <w:jc w:val="left"/>
        <w:rPr/>
      </w:pPr>
      <w:r>
        <w:rPr>
          <w:rFonts w:ascii="Arial" w:hAnsi="Arial" w:eastAsia="等线" w:cs="Arial"/>
          <w:sz w:val="22"/>
        </w:rPr>
        <w:t>筛选项：分段，分日期，分渠道，分新老</w:t>
      </w:r>
    </w:p>
    <w:p>
      <w:pPr>
        <w:numPr>
          <w:numId w:val="22"/>
        </w:numPr>
        <w:spacing w:before="120" w:after="120" w:line="288" w:lineRule="auto"/>
        <w:ind w:left="907"/>
        <w:jc w:val="left"/>
        <w:rPr/>
      </w:pPr>
      <w:r>
        <w:rPr>
          <w:rFonts w:ascii="Arial" w:hAnsi="Arial" w:eastAsia="等线" w:cs="Arial"/>
          <w:sz w:val="22"/>
        </w:rPr>
        <w:t>表1</w:t>
      </w:r>
    </w:p>
    <w:p>
      <w:pPr>
        <w:numPr>
          <w:numId w:val="23"/>
        </w:numPr>
        <w:spacing w:before="120" w:after="120" w:line="288" w:lineRule="auto"/>
        <w:ind w:left="1360"/>
        <w:jc w:val="left"/>
        <w:rPr/>
      </w:pPr>
      <w:r>
        <w:rPr>
          <w:rFonts w:ascii="Arial" w:hAnsi="Arial" w:eastAsia="等线" w:cs="Arial"/>
          <w:sz w:val="22"/>
        </w:rPr>
        <w:t>指标1：启动用户，播放人数，到达卡点人数，退出挽留弹窗曝光uv/pv，点击支付uv/pv，支付成功uv/pv，付费率，创建订单取消uv/pv，创建订单失败uv/pv</w:t>
      </w:r>
    </w:p>
    <w:p>
      <w:pPr>
        <w:numPr>
          <w:numId w:val="24"/>
        </w:numPr>
        <w:spacing w:before="120" w:after="120" w:line="288" w:lineRule="auto"/>
        <w:ind w:left="1814"/>
        <w:jc w:val="left"/>
        <w:rPr/>
      </w:pPr>
      <w:r>
        <w:rPr>
          <w:rFonts w:ascii="Arial" w:hAnsi="Arial" w:eastAsia="等线" w:cs="Arial"/>
          <w:sz w:val="22"/>
        </w:rPr>
        <w:t>指标2：启动用户，次留，3留，7留，ARPU，LTV</w:t>
      </w:r>
    </w:p>
    <w:p>
      <w:pPr>
        <w:numPr>
          <w:numId w:val="25"/>
        </w:numPr>
        <w:spacing w:before="120" w:after="120" w:line="288" w:lineRule="auto"/>
        <w:ind w:left="453"/>
        <w:jc w:val="left"/>
        <w:rPr/>
      </w:pPr>
      <w:r>
        <w:rPr>
          <w:rFonts w:ascii="Arial" w:hAnsi="Arial" w:eastAsia="等线" w:cs="Arial"/>
          <w:sz w:val="22"/>
        </w:rPr>
        <w:t>表2：</w:t>
      </w:r>
    </w:p>
    <w:p>
      <w:pPr>
        <w:numPr>
          <w:numId w:val="26"/>
        </w:numPr>
        <w:spacing w:before="120" w:after="120" w:line="288" w:lineRule="auto"/>
        <w:ind w:left="907"/>
        <w:jc w:val="left"/>
        <w:rPr/>
      </w:pPr>
      <w:r>
        <w:rPr>
          <w:rFonts w:ascii="Arial" w:hAnsi="Arial" w:eastAsia="等线" w:cs="Arial"/>
          <w:sz w:val="22"/>
        </w:rPr>
        <w:t>指标1：启动用户，播放人数，到达卡点人数，订阅挽留弹窗曝光uv/pv，点击支付uv/pv，支付成功uv/pv，付费率【订阅挽留商品付费率】</w:t>
      </w:r>
    </w:p>
    <w:p>
      <w:pPr>
        <w:numPr>
          <w:numId w:val="27"/>
        </w:numPr>
        <w:spacing w:before="120" w:after="120" w:line="288" w:lineRule="auto"/>
        <w:ind w:left="907"/>
        <w:jc w:val="left"/>
        <w:rPr/>
      </w:pPr>
      <w:r>
        <w:rPr>
          <w:rFonts w:ascii="Arial" w:hAnsi="Arial" w:eastAsia="等线" w:cs="Arial"/>
          <w:sz w:val="22"/>
        </w:rPr>
        <w:t>指标2：购买退出挽留【订阅】用户的，次留，3留，7留，ARPU，LTV</w:t>
      </w:r>
    </w:p>
    <w:p>
      <w:pPr>
        <w:numPr>
          <w:numId w:val="28"/>
        </w:numPr>
        <w:spacing w:before="120" w:after="120" w:line="288" w:lineRule="auto"/>
        <w:ind w:left="907"/>
        <w:jc w:val="left"/>
        <w:rPr/>
      </w:pPr>
      <w:r>
        <w:rPr>
          <w:rFonts w:ascii="Arial" w:hAnsi="Arial" w:eastAsia="等线" w:cs="Arial"/>
          <w:sz w:val="22"/>
        </w:rPr>
        <w:t>指标3：购买退出挽留【订阅】用户的取消续订节点分布</w:t>
      </w:r>
    </w:p>
    <w:p>
      <w:pPr>
        <w:pBdr>
          <w:bottom w:val="single" w:color="dee0e3"/>
          <w:between w:val="single" w:color="dee0e3"/>
        </w:pBdr>
        <w:spacing w:before="120" w:after="120" w:line="288" w:lineRule="auto"/>
        <w:ind w:left="0"/>
        <w:rPr/>
      </w:pPr>
    </w:p>
    <w:p>
      <w:pPr>
        <w:pStyle w:val="0000ec"/>
        <w:spacing w:before="380" w:after="140" w:line="288" w:lineRule="auto"/>
        <w:ind w:left="0"/>
        <w:jc w:val="left"/>
        <w:outlineLvl w:val="0"/>
        <w:rPr/>
      </w:pPr>
      <w:bookmarkStart w:id="3" w:name="heading_2"/>
      <w:r>
        <w:rPr>
          <w:rFonts w:ascii="Arial" w:hAnsi="Arial" w:eastAsia="等线" w:cs="Arial"/>
          <w:color w:val="3370ff"/>
          <w:sz w:val="36"/>
        </w:rPr>
        <w:t xml:space="preserve">3. </w:t>
      </w:r>
      <w:r>
        <w:rPr>
          <w:rFonts w:ascii="Arial" w:hAnsi="Arial" w:eastAsia="等线" w:cs="Arial"/>
          <w:b/>
          <w:sz w:val="36"/>
        </w:rPr>
        <w:t>变现用户分桶v1.1迭代优化</w:t>
      </w:r>
      <w:r>
        <w:rPr>
          <w:rFonts w:ascii="Arial" w:hAnsi="Arial" w:eastAsia="等线" w:cs="Arial"/>
          <w:b/>
          <w:color w:val="3370ff"/>
          <w:sz w:val="36"/>
        </w:rPr>
        <w:t>@李力军@东华</w:t>
      </w:r>
      <w:bookmarkEnd w:id="3"/>
    </w:p>
    <w:p>
      <w:pPr>
        <w:spacing w:before="120" w:after="120" w:line="288" w:lineRule="auto"/>
        <w:ind w:left="0"/>
        <w:jc w:val="left"/>
        <w:rPr/>
      </w:pPr>
      <w:r>
        <w:rPr>
          <w:rFonts w:ascii="Arial" w:hAnsi="Arial" w:eastAsia="等线" w:cs="Arial"/>
          <w:sz w:val="22"/>
        </w:rPr>
        <w:t>需求地址：</w:t>
      </w:r>
      <w:r>
        <w:rPr/>
        <w:fldChar w:fldCharType="begin" w:fldLock="false" w:dirty="false"/>
      </w:r>
      <w:r>
        <w:rPr/>
        <w:instrText>HYPERLINK "https://scnd0fd9eth3.feishu.cn/docx/Mk9rdQzJcoWNALxdATtcIZA5nCe?from=from_copylink"</w:instrText>
      </w:r>
      <w:r>
        <w:rPr/>
        <w:fldChar w:fldCharType="separate" w:fldLock="false" w:dirty="false"/>
      </w:r>
      <w:r>
        <w:rPr>
          <w:rFonts w:ascii="Arial" w:hAnsi="Arial" w:eastAsia="等线" w:cs="Arial"/>
          <w:color w:val="3370ff"/>
          <w:sz w:val="22"/>
        </w:rPr>
        <w:t>变现用户分桶V1.1迭代优化</w:t>
      </w:r>
      <w:r>
        <w:rPr/>
        <w:fldChar w:fldCharType="end" w:fldLock="false" w:dirty="false"/>
      </w:r>
    </w:p>
    <w:p>
      <w:pPr>
        <w:pStyle w:val="0000ec"/>
        <w:spacing w:before="380" w:after="140" w:line="288" w:lineRule="auto"/>
        <w:ind w:left="0"/>
        <w:jc w:val="left"/>
        <w:outlineLvl w:val="0"/>
        <w:rPr/>
      </w:pPr>
      <w:bookmarkStart w:id="4" w:name="heading_3"/>
      <w:r>
        <w:rPr>
          <w:rFonts w:ascii="Arial" w:hAnsi="Arial" w:eastAsia="等线" w:cs="Arial"/>
          <w:color w:val="3370ff"/>
          <w:sz w:val="36"/>
        </w:rPr>
        <w:t xml:space="preserve">4. </w:t>
      </w:r>
      <w:r>
        <w:rPr>
          <w:rFonts w:ascii="Arial" w:hAnsi="Arial" w:eastAsia="等线" w:cs="Arial"/>
          <w:b/>
          <w:sz w:val="36"/>
        </w:rPr>
        <w:t>创建订单取消挽留</w:t>
      </w:r>
      <w:r>
        <w:rPr>
          <w:rFonts w:ascii="Arial" w:hAnsi="Arial" w:eastAsia="等线" w:cs="Arial"/>
          <w:b/>
          <w:color w:val="3370ff"/>
          <w:sz w:val="36"/>
        </w:rPr>
        <w:t>@老默</w:t>
      </w:r>
      <w:bookmarkEnd w:id="4"/>
    </w:p>
    <w:p>
      <w:pPr>
        <w:spacing w:before="120" w:after="120" w:line="288" w:lineRule="auto"/>
        <w:ind w:left="0" w:firstLine="420"/>
        <w:jc w:val="left"/>
        <w:rPr/>
      </w:pPr>
      <w:r>
        <w:rPr>
          <w:rFonts w:ascii="Arial" w:hAnsi="Arial" w:eastAsia="等线" w:cs="Arial"/>
          <w:sz w:val="22"/>
        </w:rPr>
        <w:t>需求背景：当前双端新用户付费取消率有60%—70%，判断用户取消支付后，进行挽留。</w:t>
      </w:r>
    </w:p>
    <w:p>
      <w:pPr>
        <w:numPr>
          <w:numId w:val="29"/>
        </w:numPr>
        <w:spacing w:before="120" w:after="120" w:line="288" w:lineRule="auto"/>
        <w:ind w:left="0"/>
        <w:jc w:val="left"/>
        <w:rPr/>
      </w:pPr>
      <w:r>
        <w:rPr>
          <w:rFonts w:ascii="Arial" w:hAnsi="Arial" w:eastAsia="等线" w:cs="Arial"/>
          <w:sz w:val="22"/>
        </w:rPr>
        <w:t>需求内容：针对订阅商品以及内购商品创建订单后取消支付触发订单挽留弹窗，并要做AB测</w:t>
      </w:r>
    </w:p>
    <w:p>
      <w:pPr>
        <w:numPr>
          <w:numId w:val="30"/>
        </w:numPr>
        <w:spacing w:before="120" w:after="120" w:line="288" w:lineRule="auto"/>
        <w:ind w:left="453"/>
        <w:jc w:val="left"/>
        <w:rPr/>
      </w:pPr>
      <w:r>
        <w:rPr>
          <w:rFonts w:ascii="Arial" w:hAnsi="Arial" w:eastAsia="等线" w:cs="Arial"/>
          <w:sz w:val="22"/>
        </w:rPr>
        <w:t>AB测key:ios_order_cancel_test，and_order_cancel_test</w:t>
      </w:r>
    </w:p>
    <w:p>
      <w:pPr>
        <w:numPr>
          <w:numId w:val="31"/>
        </w:numPr>
        <w:spacing w:before="120" w:after="120" w:line="288" w:lineRule="auto"/>
        <w:ind w:left="907"/>
        <w:jc w:val="left"/>
        <w:rPr/>
      </w:pPr>
      <w:r>
        <w:rPr>
          <w:rFonts w:ascii="Arial" w:hAnsi="Arial" w:eastAsia="等线" w:cs="Arial"/>
          <w:sz w:val="22"/>
        </w:rPr>
        <w:t>对照组参数为0，实验组a参数为1，实验组b参数值为2</w:t>
      </w:r>
    </w:p>
    <w:p>
      <w:pPr>
        <w:numPr>
          <w:numId w:val="32"/>
        </w:numPr>
        <w:spacing w:before="120" w:after="120" w:line="288" w:lineRule="auto"/>
        <w:ind w:left="1360"/>
        <w:jc w:val="left"/>
        <w:rPr/>
      </w:pPr>
      <w:r>
        <w:rPr>
          <w:rFonts w:ascii="Arial" w:hAnsi="Arial" w:eastAsia="等线" w:cs="Arial"/>
          <w:sz w:val="22"/>
        </w:rPr>
        <w:t>用户分桶实验的用户分到实验组中。</w:t>
      </w:r>
    </w:p>
    <w:p>
      <w:pPr>
        <w:numPr>
          <w:numId w:val="33"/>
        </w:numPr>
        <w:spacing w:before="120" w:after="120" w:line="288" w:lineRule="auto"/>
        <w:ind w:left="453"/>
        <w:jc w:val="left"/>
        <w:rPr/>
      </w:pPr>
      <w:r>
        <w:rPr>
          <w:rFonts w:ascii="Arial" w:hAnsi="Arial" w:eastAsia="等线" w:cs="Arial"/>
          <w:sz w:val="22"/>
        </w:rPr>
        <w:t>对照组逻辑：为当前线上逻辑，无创建订单取消挽留功能。</w:t>
      </w:r>
    </w:p>
    <w:p>
      <w:pPr>
        <w:numPr>
          <w:numId w:val="34"/>
        </w:numPr>
        <w:spacing w:before="120" w:after="120" w:line="288" w:lineRule="auto"/>
        <w:ind w:left="453"/>
        <w:jc w:val="left"/>
        <w:rPr/>
      </w:pPr>
      <w:r>
        <w:rPr>
          <w:rFonts w:ascii="Arial" w:hAnsi="Arial" w:eastAsia="等线" w:cs="Arial"/>
          <w:sz w:val="22"/>
        </w:rPr>
        <w:t>实验组a，参数值为1逻辑</w:t>
      </w:r>
    </w:p>
    <w:p>
      <w:pPr>
        <w:numPr>
          <w:numId w:val="35"/>
        </w:numPr>
        <w:spacing w:before="120" w:after="120" w:line="288" w:lineRule="auto"/>
        <w:ind w:left="907"/>
        <w:jc w:val="left"/>
        <w:rPr/>
      </w:pPr>
      <w:r>
        <w:rPr>
          <w:rFonts w:ascii="Arial" w:hAnsi="Arial" w:eastAsia="等线" w:cs="Arial"/>
          <w:sz w:val="22"/>
        </w:rPr>
        <w:t>展示人群：</w:t>
      </w:r>
      <w:r>
        <w:rPr>
          <w:rFonts w:ascii="Arial" w:hAnsi="Arial" w:eastAsia="等线" w:cs="Arial"/>
          <w:strike/>
          <w:sz w:val="22"/>
        </w:rPr>
        <w:t>注册24小时内的新用户</w:t>
      </w:r>
      <w:r>
        <w:rPr>
          <w:rFonts w:ascii="Arial" w:hAnsi="Arial" w:eastAsia="等线" w:cs="Arial"/>
          <w:sz w:val="22"/>
        </w:rPr>
        <w:t>全量用户</w:t>
      </w:r>
    </w:p>
    <w:p>
      <w:pPr>
        <w:numPr>
          <w:numId w:val="36"/>
        </w:numPr>
        <w:spacing w:before="120" w:after="120" w:line="288" w:lineRule="auto"/>
        <w:ind w:left="907"/>
        <w:jc w:val="left"/>
        <w:rPr/>
      </w:pPr>
      <w:r>
        <w:rPr>
          <w:rFonts w:ascii="Arial" w:hAnsi="Arial" w:eastAsia="等线" w:cs="Arial"/>
          <w:sz w:val="22"/>
        </w:rPr>
        <w:t>后台支持配置内购商品挽留以及订阅商品挽留</w:t>
      </w:r>
    </w:p>
    <w:p>
      <w:pPr>
        <w:numPr>
          <w:numId w:val="37"/>
        </w:numPr>
        <w:spacing w:before="120" w:after="120" w:line="288" w:lineRule="auto"/>
        <w:ind w:left="1360"/>
        <w:jc w:val="left"/>
        <w:rPr/>
      </w:pPr>
      <w:r>
        <w:rPr>
          <w:rFonts w:ascii="Arial" w:hAnsi="Arial" w:eastAsia="等线" w:cs="Arial"/>
          <w:sz w:val="22"/>
        </w:rPr>
        <w:t>挽留商品支持指定某个商品SKUid进行挽留，支持配置多个</w:t>
      </w:r>
    </w:p>
    <w:p>
      <w:pPr>
        <w:numPr>
          <w:numId w:val="38"/>
        </w:numPr>
        <w:spacing w:before="120" w:after="120" w:line="288" w:lineRule="auto"/>
        <w:ind w:left="1814"/>
        <w:jc w:val="left"/>
        <w:rPr/>
      </w:pPr>
      <w:r>
        <w:rPr>
          <w:rFonts w:ascii="Arial" w:hAnsi="Arial" w:eastAsia="等线" w:cs="Arial"/>
          <w:sz w:val="22"/>
        </w:rPr>
        <w:t>如：配置7.99/14.99/20.99/99.99的内购商品，可以针对7.99/14.99分别配置对应的低价商品挽留。</w:t>
      </w:r>
    </w:p>
    <w:p>
      <w:pPr>
        <w:numPr>
          <w:numId w:val="39"/>
        </w:numPr>
        <w:spacing w:before="120" w:after="120" w:line="288" w:lineRule="auto"/>
        <w:ind w:left="907"/>
        <w:jc w:val="left"/>
        <w:rPr/>
      </w:pPr>
      <w:r>
        <w:rPr>
          <w:rFonts w:ascii="Arial" w:hAnsi="Arial" w:eastAsia="等线" w:cs="Arial"/>
          <w:sz w:val="22"/>
        </w:rPr>
        <w:t>触发逻辑</w:t>
      </w:r>
    </w:p>
    <w:p>
      <w:pPr>
        <w:numPr>
          <w:numId w:val="40"/>
        </w:numPr>
        <w:spacing w:before="120" w:after="120" w:line="288" w:lineRule="auto"/>
        <w:ind w:left="1360"/>
        <w:jc w:val="left"/>
        <w:rPr/>
      </w:pPr>
      <w:r>
        <w:rPr>
          <w:rFonts w:ascii="Arial" w:hAnsi="Arial" w:eastAsia="等线" w:cs="Arial"/>
          <w:sz w:val="22"/>
        </w:rPr>
        <w:t>当用户点击商品点创建订单，成功拉起收银台1次后，取消支付，弹出订单挽留弹窗</w:t>
      </w:r>
    </w:p>
    <w:p>
      <w:pPr>
        <w:numPr>
          <w:numId w:val="41"/>
        </w:numPr>
        <w:spacing w:before="120" w:after="120" w:line="288" w:lineRule="auto"/>
        <w:ind w:left="1814"/>
        <w:jc w:val="left"/>
        <w:rPr/>
      </w:pPr>
      <w:r>
        <w:rPr>
          <w:rFonts w:ascii="Arial" w:hAnsi="Arial" w:eastAsia="等线" w:cs="Arial"/>
          <w:sz w:val="22"/>
        </w:rPr>
        <w:t>商品下发按照模板下发，订单挽留商品在模板层级下，所以营销活动上的商品不支持创建订单取消，</w:t>
      </w:r>
      <w:r>
        <w:rPr>
          <w:rFonts w:ascii="Arial" w:hAnsi="Arial" w:eastAsia="等线" w:cs="Arial"/>
          <w:color w:val="d83931"/>
          <w:sz w:val="22"/>
        </w:rPr>
        <w:t>三方支付也不支持【8/12】</w:t>
      </w:r>
      <w:r>
        <w:rPr>
          <w:rFonts w:ascii="Arial" w:hAnsi="Arial" w:eastAsia="等线" w:cs="Arial"/>
          <w:sz w:val="22"/>
        </w:rPr>
        <w:t>。</w:t>
      </w:r>
    </w:p>
    <w:p>
      <w:pPr>
        <w:numPr>
          <w:numId w:val="42"/>
        </w:numPr>
        <w:spacing w:before="120" w:after="120" w:line="288" w:lineRule="auto"/>
        <w:ind w:left="2268"/>
        <w:jc w:val="left"/>
        <w:rPr/>
      </w:pPr>
      <w:r>
        <w:rPr>
          <w:rFonts w:ascii="Arial" w:hAnsi="Arial" w:eastAsia="等线" w:cs="Arial"/>
          <w:sz w:val="22"/>
        </w:rPr>
        <w:t>若商品配置有创建订单挽留商品则同样触发创建订单挽留逻辑。</w:t>
      </w:r>
    </w:p>
    <w:p>
      <w:pPr>
        <w:numPr>
          <w:numId w:val="43"/>
        </w:numPr>
        <w:spacing w:before="120" w:after="120" w:line="288" w:lineRule="auto"/>
        <w:ind w:left="1814"/>
        <w:jc w:val="left"/>
        <w:rPr/>
      </w:pPr>
      <w:r>
        <w:rPr>
          <w:rFonts w:ascii="Arial" w:hAnsi="Arial" w:eastAsia="等线" w:cs="Arial"/>
          <w:sz w:val="22"/>
        </w:rPr>
        <w:t>若用户关闭订单挽留弹窗后低价商品会替换原商品</w:t>
      </w:r>
    </w:p>
    <w:p>
      <w:pPr>
        <w:numPr>
          <w:numId w:val="44"/>
        </w:numPr>
        <w:spacing w:before="120" w:after="120" w:line="288" w:lineRule="auto"/>
        <w:ind w:left="2268"/>
        <w:jc w:val="left"/>
        <w:rPr/>
      </w:pPr>
      <w:r>
        <w:rPr>
          <w:rFonts w:ascii="Arial" w:hAnsi="Arial" w:eastAsia="等线" w:cs="Arial"/>
          <w:sz w:val="22"/>
        </w:rPr>
        <w:t>若和退出膨胀挽留商品逻辑耦合，则对比价格展示更低价的商品。</w:t>
      </w:r>
    </w:p>
    <w:p>
      <w:pPr>
        <w:numPr>
          <w:numId w:val="45"/>
        </w:numPr>
        <w:spacing w:before="120" w:after="120" w:line="288" w:lineRule="auto"/>
        <w:ind w:left="1814"/>
        <w:jc w:val="left"/>
        <w:rPr/>
      </w:pPr>
      <w:r>
        <w:rPr>
          <w:rFonts w:ascii="Arial" w:hAnsi="Arial" w:eastAsia="等线" w:cs="Arial"/>
          <w:sz w:val="22"/>
        </w:rPr>
        <w:t>订单创建挽留商品，</w:t>
      </w:r>
      <w:r>
        <w:rPr>
          <w:rFonts w:ascii="Arial" w:hAnsi="Arial" w:eastAsia="等线" w:cs="Arial"/>
          <w:strike/>
          <w:sz w:val="22"/>
        </w:rPr>
        <w:t>后台支持配置次数及时间【待确定】</w:t>
      </w:r>
    </w:p>
    <w:p>
      <w:pPr>
        <w:numPr>
          <w:numId w:val="46"/>
        </w:numPr>
        <w:spacing w:before="120" w:after="120" w:line="288" w:lineRule="auto"/>
        <w:ind w:left="2268"/>
        <w:jc w:val="left"/>
        <w:rPr/>
      </w:pPr>
      <w:r>
        <w:rPr>
          <w:rFonts w:ascii="Arial" w:hAnsi="Arial" w:eastAsia="等线" w:cs="Arial"/>
          <w:sz w:val="22"/>
        </w:rPr>
        <w:t>订单取消挽留弹窗用户每天每个商品只触发一次</w:t>
      </w:r>
    </w:p>
    <w:p>
      <w:pPr>
        <w:numPr>
          <w:numId w:val="47"/>
        </w:numPr>
        <w:spacing w:before="120" w:after="120" w:line="288" w:lineRule="auto"/>
        <w:ind w:left="2268"/>
        <w:jc w:val="left"/>
        <w:rPr/>
      </w:pPr>
      <w:r>
        <w:rPr>
          <w:rFonts w:ascii="Arial" w:hAnsi="Arial" w:eastAsia="等线" w:cs="Arial"/>
          <w:sz w:val="22"/>
        </w:rPr>
        <w:t>若用户取消支付则订单取消挽留商品限时30min，且一个用户UID维度内只可以购买1次订单取消挽留商品，不限制商品种类</w:t>
      </w:r>
    </w:p>
    <w:p>
      <w:pPr>
        <w:numPr>
          <w:numId w:val="48"/>
        </w:numPr>
        <w:spacing w:before="120" w:after="120" w:line="288" w:lineRule="auto"/>
        <w:ind w:left="2721"/>
        <w:jc w:val="left"/>
        <w:rPr/>
      </w:pPr>
      <w:r>
        <w:rPr>
          <w:rFonts w:ascii="Arial" w:hAnsi="Arial" w:eastAsia="等线" w:cs="Arial"/>
          <w:color w:val="d83931"/>
          <w:sz w:val="22"/>
        </w:rPr>
        <w:t>次数和用户Id绑定，同设备下不同用户独立计算次数【8/6新增】</w:t>
      </w:r>
    </w:p>
    <w:p>
      <w:pPr>
        <w:numPr>
          <w:numId w:val="49"/>
        </w:numPr>
        <w:spacing w:before="120" w:after="120" w:line="288" w:lineRule="auto"/>
        <w:ind w:left="2268"/>
        <w:jc w:val="left"/>
        <w:rPr/>
      </w:pPr>
      <w:r>
        <w:rPr>
          <w:rFonts w:ascii="Arial" w:hAnsi="Arial" w:eastAsia="等线" w:cs="Arial"/>
          <w:sz w:val="22"/>
        </w:rPr>
        <w:t>若当天取消挽留商品限时30min倒计时结束，则隐藏该商品。</w:t>
      </w:r>
    </w:p>
    <w:p>
      <w:pPr>
        <w:numPr>
          <w:numId w:val="50"/>
        </w:numPr>
        <w:spacing w:before="120" w:after="120" w:line="288" w:lineRule="auto"/>
        <w:ind w:left="2268"/>
        <w:jc w:val="left"/>
        <w:rPr/>
      </w:pPr>
      <w:r>
        <w:rPr>
          <w:rFonts w:ascii="Arial" w:hAnsi="Arial" w:eastAsia="等线" w:cs="Arial"/>
          <w:color w:val="d83931"/>
          <w:sz w:val="22"/>
        </w:rPr>
        <w:t>若达到购买次数限制则不触发订单取消挽留商品弹窗【8/6新增】</w:t>
      </w:r>
    </w:p>
    <w:p>
      <w:pPr>
        <w:numPr>
          <w:numId w:val="51"/>
        </w:numPr>
        <w:spacing w:before="120" w:after="120" w:line="288" w:lineRule="auto"/>
        <w:ind w:left="1814"/>
        <w:jc w:val="left"/>
        <w:rPr/>
      </w:pPr>
      <w:r>
        <w:rPr>
          <w:rFonts w:ascii="Arial" w:hAnsi="Arial" w:eastAsia="等线" w:cs="Arial"/>
          <w:sz w:val="22"/>
        </w:rPr>
        <w:t>退出挽留商品不支持配置订单取消挽留商品</w:t>
      </w:r>
    </w:p>
    <w:p>
      <w:pPr>
        <w:numPr>
          <w:numId w:val="52"/>
        </w:numPr>
        <w:spacing w:before="120" w:after="120" w:line="288" w:lineRule="auto"/>
        <w:ind w:left="1360"/>
        <w:jc w:val="left"/>
        <w:rPr/>
      </w:pPr>
      <w:r>
        <w:rPr>
          <w:rFonts w:ascii="Arial" w:hAnsi="Arial" w:eastAsia="等线" w:cs="Arial"/>
          <w:sz w:val="22"/>
        </w:rPr>
        <w:t>若最后一次拉起商品为内购商品，则触发内购商品的创建订单挽留</w:t>
      </w:r>
    </w:p>
    <w:p>
      <w:pPr>
        <w:numPr>
          <w:numId w:val="53"/>
        </w:numPr>
        <w:spacing w:before="120" w:after="120" w:line="288" w:lineRule="auto"/>
        <w:ind w:left="1360"/>
        <w:jc w:val="left"/>
        <w:rPr/>
      </w:pPr>
      <w:r>
        <w:rPr>
          <w:rFonts w:ascii="Arial" w:hAnsi="Arial" w:eastAsia="等线" w:cs="Arial"/>
          <w:sz w:val="22"/>
        </w:rPr>
        <w:t>若最后一次拉起商品为订阅商品，则触发订阅商品的创建订单挽留</w:t>
      </w:r>
    </w:p>
    <w:p>
      <w:pPr>
        <w:numPr>
          <w:numId w:val="54"/>
        </w:numPr>
        <w:spacing w:before="120" w:after="120" w:line="288" w:lineRule="auto"/>
        <w:ind w:left="907"/>
        <w:jc w:val="left"/>
        <w:rPr/>
      </w:pPr>
      <w:r>
        <w:rPr>
          <w:rFonts w:ascii="Arial" w:hAnsi="Arial" w:eastAsia="等线" w:cs="Arial"/>
          <w:sz w:val="22"/>
        </w:rPr>
        <w:t>针对订阅商品</w:t>
      </w:r>
    </w:p>
    <w:p>
      <w:pPr>
        <w:numPr>
          <w:numId w:val="55"/>
        </w:numPr>
        <w:spacing w:before="120" w:after="120" w:line="288" w:lineRule="auto"/>
        <w:ind w:left="1360"/>
        <w:jc w:val="left"/>
        <w:rPr/>
      </w:pPr>
      <w:r>
        <w:rPr>
          <w:rFonts w:ascii="Arial" w:hAnsi="Arial" w:eastAsia="等线" w:cs="Arial"/>
          <w:sz w:val="22"/>
        </w:rPr>
        <w:t>若用户点击订阅商品，成功拉起收银台，但取消支付则弹出；订单取消挽留弹窗</w:t>
      </w:r>
    </w:p>
    <w:p>
      <w:pPr>
        <w:numPr>
          <w:numId w:val="56"/>
        </w:numPr>
        <w:spacing w:before="120" w:after="120" w:line="288" w:lineRule="auto"/>
        <w:ind w:left="1360"/>
        <w:jc w:val="left"/>
        <w:rPr/>
      </w:pPr>
      <w:r>
        <w:rPr>
          <w:rFonts w:ascii="Arial" w:hAnsi="Arial" w:eastAsia="等线" w:cs="Arial"/>
          <w:sz w:val="22"/>
        </w:rPr>
        <w:t>点击按钮则直接拉起支付，商品信息来自于后台对应的订阅挽留商品</w:t>
      </w:r>
    </w:p>
    <w:p>
      <w:pPr>
        <w:numPr>
          <w:numId w:val="57"/>
        </w:numPr>
        <w:spacing w:before="120" w:after="120" w:line="288" w:lineRule="auto"/>
        <w:ind w:left="1814"/>
        <w:jc w:val="left"/>
        <w:rPr/>
      </w:pPr>
      <w:r>
        <w:rPr>
          <w:rFonts w:ascii="Arial" w:hAnsi="Arial" w:eastAsia="等线" w:cs="Arial"/>
          <w:sz w:val="22"/>
        </w:rPr>
        <w:t>如创建订单商品为7.99/week,后台配置5.99/week的订单取消挽留商品，则弹窗展示5.99/week商品信息</w:t>
      </w:r>
    </w:p>
    <w:p>
      <w:pPr>
        <w:numPr>
          <w:numId w:val="58"/>
        </w:numPr>
        <w:spacing w:before="120" w:after="120" w:line="288" w:lineRule="auto"/>
        <w:ind w:left="1814"/>
        <w:jc w:val="left"/>
        <w:rPr/>
      </w:pPr>
      <w:r>
        <w:rPr>
          <w:rFonts w:ascii="Arial" w:hAnsi="Arial" w:eastAsia="等线" w:cs="Arial"/>
          <w:sz w:val="22"/>
        </w:rPr>
        <w:t>日均价格根据创建商品周期进行换算</w:t>
      </w:r>
    </w:p>
    <w:tbl>
      <w:tblPr>
        <w:tblW w:w="0" w:type="auto"/>
        <w:tblInd w:w="1814" w:type="dxa"/>
        <w:tblBorders>
          <w:top w:val="none" w:space="4"/>
          <w:left w:val="none" w:space="4"/>
          <w:bottom w:val="none" w:space="4"/>
          <w:right w:val="none" w:space="4"/>
          <w:insideH w:val="none" w:space="4"/>
          <w:insideV w:val="none" w:space="4"/>
        </w:tblBorders>
        <w:tblLayout w:type="fixed"/>
      </w:tblPr>
      <w:tblGrid>
        <w:gridCol w:w="4140"/>
        <w:gridCol w:w="4140"/>
      </w:tblGrid>
      <w:tr>
        <w:trPr/>
        <w:tc>
          <w:tcPr>
            <w:tcW w:w="4140" w:type="dxa"/>
            <w:tcMar>
              <w:top w:w="60" w:type="dxa"/>
              <w:left w:w="120" w:type="dxa"/>
              <w:bottom w:w="30" w:type="dxa"/>
              <w:right w:w="120" w:type="dxa"/>
            </w:tcMar>
          </w:tcPr>
          <w:p>
            <w:pPr>
              <w:spacing w:before="120" w:after="120" w:line="288" w:lineRule="auto"/>
              <w:ind w:left="0"/>
              <w:jc w:val="center"/>
              <w:rPr/>
            </w:pPr>
            <w:r>
              <w:rPr/>
              <w:drawing>
                <wp:inline distT="0" distB="0" distL="0" distR="0">
                  <wp:extent cx="2476500" cy="2705100"/>
                  <wp:docPr id="14" name="Drawing 4" descr=""/>
                  <a:graphic>
                    <a:graphicData uri="http://schemas.openxmlformats.org/drawingml/2006/picture">
                      <pic:pic>
                        <pic:nvPicPr>
                          <pic:cNvPr id="15" name="Picture 4" descr=""/>
                          <pic:cNvPicPr>
                            <a:picLocks noChangeAspect="true"/>
                          </pic:cNvPicPr>
                        </pic:nvPicPr>
                        <pic:blipFill>
                          <a:blip r:embed="rId15"/>
                          <a:stretch>
                            <a:fillRect/>
                          </a:stretch>
                        </pic:blipFill>
                        <pic:spPr>
                          <a:xfrm>
                            <a:off x="0" y="0"/>
                            <a:ext cx="2476500" cy="2705100"/>
                          </a:xfrm>
                          <a:prstGeom prst="rect">
                            <a:avLst/>
                          </a:prstGeom>
                        </pic:spPr>
                      </pic:pic>
                    </a:graphicData>
                  </a:graphic>
                </wp:inline>
              </w:drawing>
            </w:r>
          </w:p>
          <w:p>
            <w:pPr>
              <w:spacing w:before="120" w:after="120" w:line="288" w:lineRule="auto"/>
              <w:ind w:left="0"/>
              <w:jc w:val="left"/>
              <w:rPr/>
            </w:pPr>
          </w:p>
        </w:tc>
        <w:tc>
          <w:tcPr>
            <w:tcW w:w="4140" w:type="dxa"/>
            <w:tcMar>
              <w:top w:w="60" w:type="dxa"/>
              <w:left w:w="120" w:type="dxa"/>
              <w:bottom w:w="30" w:type="dxa"/>
              <w:right w:w="120" w:type="dxa"/>
            </w:tcMar>
          </w:tcPr>
          <w:p>
            <w:pPr>
              <w:spacing w:before="120" w:after="120" w:line="288" w:lineRule="auto"/>
              <w:ind w:left="0"/>
              <w:jc w:val="center"/>
              <w:rPr/>
            </w:pPr>
            <w:r>
              <w:rPr/>
              <w:drawing>
                <wp:inline distT="0" distB="0" distL="0" distR="0">
                  <wp:extent cx="2476500" cy="2867025"/>
                  <wp:docPr id="17" name="Drawing 5" descr=""/>
                  <a:graphic>
                    <a:graphicData uri="http://schemas.openxmlformats.org/drawingml/2006/picture">
                      <pic:pic>
                        <pic:nvPicPr>
                          <pic:cNvPr id="18" name="Picture 5" descr=""/>
                          <pic:cNvPicPr>
                            <a:picLocks noChangeAspect="true"/>
                          </pic:cNvPicPr>
                        </pic:nvPicPr>
                        <pic:blipFill>
                          <a:blip r:embed="rId16"/>
                          <a:stretch>
                            <a:fillRect/>
                          </a:stretch>
                        </pic:blipFill>
                        <pic:spPr>
                          <a:xfrm>
                            <a:off x="0" y="0"/>
                            <a:ext cx="2476500" cy="286702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UI稿</w:t>
            </w:r>
            <w:r>
              <w:rPr>
                <w:rFonts w:ascii="Arial" w:hAnsi="Arial" w:eastAsia="等线" w:cs="Arial"/>
                <w:color w:val="8F959E"/>
                <w:sz w:val="22"/>
              </w:rPr>
              <w:br w:type="textWrapping"/>
            </w:r>
          </w:p>
          <w:p>
            <w:pPr>
              <w:spacing w:before="120" w:after="120" w:line="288" w:lineRule="auto"/>
              <w:ind w:left="0"/>
              <w:jc w:val="left"/>
              <w:rPr/>
            </w:pPr>
          </w:p>
        </w:tc>
      </w:tr>
    </w:tbl>
    <w:p>
      <w:pPr>
        <w:numPr>
          <w:numId w:val="59"/>
        </w:numPr>
        <w:spacing w:before="120" w:after="120" w:line="288" w:lineRule="auto"/>
        <w:ind w:left="1360"/>
        <w:jc w:val="left"/>
        <w:rPr/>
      </w:pPr>
      <w:r>
        <w:rPr>
          <w:rFonts w:ascii="Arial" w:hAnsi="Arial" w:eastAsia="等线" w:cs="Arial"/>
          <w:sz w:val="22"/>
        </w:rPr>
        <w:t>展示：文案“</w:t>
      </w:r>
      <w:r>
        <w:rPr>
          <w:rFonts w:ascii="Arial" w:hAnsi="Arial" w:eastAsia="等线" w:cs="Arial"/>
          <w:strike/>
          <w:sz w:val="22"/>
        </w:rPr>
        <w:t>Are you sure to give up?</w:t>
      </w:r>
      <w:r>
        <w:rPr>
          <w:rFonts w:ascii="Arial" w:hAnsi="Arial" w:eastAsia="等线" w:cs="Arial"/>
          <w:color w:val="d83931"/>
          <w:sz w:val="22"/>
        </w:rPr>
        <w:t>Give up your VIP Privileges ?</w:t>
      </w:r>
      <w:r>
        <w:rPr>
          <w:rFonts w:ascii="Arial" w:hAnsi="Arial" w:eastAsia="等线" w:cs="Arial"/>
          <w:sz w:val="22"/>
        </w:rPr>
        <w:t>”，“</w:t>
      </w:r>
      <w:r>
        <w:rPr>
          <w:rFonts w:ascii="Arial" w:hAnsi="Arial" w:eastAsia="等线" w:cs="Arial"/>
          <w:strike/>
          <w:sz w:val="22"/>
        </w:rPr>
        <w:t>Unlimited access to all series</w:t>
      </w:r>
      <w:r>
        <w:rPr>
          <w:rFonts w:ascii="Arial" w:hAnsi="Arial" w:eastAsia="等线" w:cs="Arial"/>
          <w:color w:val="d83931"/>
          <w:sz w:val="22"/>
        </w:rPr>
        <w:t>Vip membership benefits</w:t>
      </w:r>
      <w:r>
        <w:rPr>
          <w:rFonts w:ascii="Arial" w:hAnsi="Arial" w:eastAsia="等线" w:cs="Arial"/>
          <w:sz w:val="22"/>
        </w:rPr>
        <w:t>”，</w:t>
      </w:r>
      <w:r>
        <w:rPr>
          <w:rFonts w:ascii="Arial" w:hAnsi="Arial" w:eastAsia="等线" w:cs="Arial"/>
          <w:strike/>
          <w:sz w:val="22"/>
        </w:rPr>
        <w:t>“only %1$@, %2$@”“Join in”</w:t>
      </w:r>
      <w:r>
        <w:rPr>
          <w:rFonts w:ascii="Arial" w:hAnsi="Arial" w:eastAsia="等线" w:cs="Arial"/>
          <w:sz w:val="22"/>
        </w:rPr>
        <w:t>，</w:t>
      </w:r>
      <w:r>
        <w:rPr>
          <w:rFonts w:ascii="Arial" w:hAnsi="Arial" w:eastAsia="等线" w:cs="Arial"/>
          <w:color w:val="d83931"/>
          <w:sz w:val="22"/>
        </w:rPr>
        <w:t>“All Free”,"No Ads","</w:t>
      </w:r>
      <w:r>
        <w:rPr>
          <w:rFonts w:ascii="Arial" w:hAnsi="Arial" w:eastAsia="等线" w:cs="Arial"/>
          <w:strike/>
          <w:color w:val="d83931"/>
          <w:sz w:val="22"/>
        </w:rPr>
        <w:t>%1$@</w:t>
      </w:r>
      <w:r>
        <w:rPr>
          <w:rFonts w:ascii="Arial" w:hAnsi="Arial" w:eastAsia="等线" w:cs="Arial"/>
          <w:color w:val="d83931"/>
          <w:sz w:val="22"/>
        </w:rPr>
        <w:t>/week/month/yeas"</w:t>
      </w:r>
    </w:p>
    <w:p>
      <w:pPr>
        <w:numPr>
          <w:numId w:val="60"/>
        </w:numPr>
        <w:spacing w:before="120" w:after="120" w:line="288" w:lineRule="auto"/>
        <w:ind w:left="1814"/>
        <w:jc w:val="left"/>
        <w:rPr/>
      </w:pPr>
      <w:r>
        <w:rPr>
          <w:rFonts w:ascii="Arial" w:hAnsi="Arial" w:eastAsia="等线" w:cs="Arial"/>
          <w:strike/>
          <w:sz w:val="22"/>
        </w:rPr>
        <w:t>文案：only %1$@, %2$@。%1$@表示换算后的日均价格，%2$@为商品续订价格。</w:t>
      </w:r>
    </w:p>
    <w:p>
      <w:pPr>
        <w:numPr>
          <w:numId w:val="61"/>
        </w:numPr>
        <w:spacing w:before="120" w:after="120" w:line="288" w:lineRule="auto"/>
        <w:ind w:left="1360"/>
        <w:jc w:val="left"/>
        <w:rPr/>
      </w:pPr>
      <w:r>
        <w:rPr>
          <w:rFonts w:ascii="Arial" w:hAnsi="Arial" w:eastAsia="等线" w:cs="Arial"/>
          <w:sz w:val="22"/>
        </w:rPr>
        <w:t>针对内购商品</w:t>
      </w:r>
    </w:p>
    <w:p>
      <w:pPr>
        <w:numPr>
          <w:numId w:val="62"/>
        </w:numPr>
        <w:spacing w:before="120" w:after="120" w:line="288" w:lineRule="auto"/>
        <w:ind w:left="1814"/>
        <w:jc w:val="left"/>
        <w:rPr/>
      </w:pPr>
      <w:r>
        <w:rPr>
          <w:rFonts w:ascii="Arial" w:hAnsi="Arial" w:eastAsia="等线" w:cs="Arial"/>
          <w:sz w:val="22"/>
        </w:rPr>
        <w:t>文案</w:t>
      </w:r>
      <w:r>
        <w:rPr>
          <w:rFonts w:ascii="Arial" w:hAnsi="Arial" w:eastAsia="等线" w:cs="Arial"/>
          <w:strike/>
          <w:sz w:val="22"/>
        </w:rPr>
        <w:t>“恭喜”，“显示折扣”，“%1$@ for the %1$@，then %1$@”“现在购买</w:t>
      </w:r>
      <w:r>
        <w:rPr>
          <w:rFonts w:ascii="Arial" w:hAnsi="Arial" w:eastAsia="等线" w:cs="Arial"/>
          <w:sz w:val="22"/>
        </w:rPr>
        <w:t>“限时”“Don't Miss!”，“Get Coins To Enjoy Watching”“Limited-Time Discount”，“Limited time”</w:t>
      </w:r>
    </w:p>
    <w:tbl>
      <w:tblPr>
        <w:tblW w:w="0" w:type="auto"/>
        <w:tblInd w:w="1814"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rPr/>
        <w:tc>
          <w:tcPr>
            <w:tcW w:w="2070" w:type="dxa"/>
            <w:tcMar>
              <w:top w:w="60" w:type="dxa"/>
              <w:left w:w="120" w:type="dxa"/>
              <w:bottom w:w="30" w:type="dxa"/>
              <w:right w:w="120" w:type="dxa"/>
            </w:tcMar>
          </w:tcPr>
          <w:p>
            <w:pPr>
              <w:spacing w:before="120" w:after="120" w:line="288" w:lineRule="auto"/>
              <w:ind w:left="0"/>
              <w:jc w:val="center"/>
              <w:rPr/>
            </w:pPr>
            <w:r>
              <w:rPr/>
              <w:drawing>
                <wp:inline distT="0" distB="0" distL="0" distR="0">
                  <wp:extent cx="1162050" cy="1447800"/>
                  <wp:docPr id="20" name="Drawing 6" descr=""/>
                  <a:graphic>
                    <a:graphicData uri="http://schemas.openxmlformats.org/drawingml/2006/picture">
                      <pic:pic>
                        <pic:nvPicPr>
                          <pic:cNvPr id="21" name="Picture 6" descr=""/>
                          <pic:cNvPicPr>
                            <a:picLocks noChangeAspect="true"/>
                          </pic:cNvPicPr>
                        </pic:nvPicPr>
                        <pic:blipFill>
                          <a:blip r:embed="rId17"/>
                          <a:stretch>
                            <a:fillRect/>
                          </a:stretch>
                        </pic:blipFill>
                        <pic:spPr>
                          <a:xfrm>
                            <a:off x="0" y="0"/>
                            <a:ext cx="1162050" cy="1447800"/>
                          </a:xfrm>
                          <a:prstGeom prst="rect">
                            <a:avLst/>
                          </a:prstGeom>
                        </pic:spPr>
                      </pic:pic>
                    </a:graphicData>
                  </a:graphic>
                </wp:inline>
              </w:drawing>
            </w:r>
          </w:p>
        </w:tc>
        <w:tc>
          <w:tcPr>
            <w:tcW w:w="2070" w:type="dxa"/>
            <w:tcMar>
              <w:top w:w="60" w:type="dxa"/>
              <w:left w:w="120" w:type="dxa"/>
              <w:bottom w:w="30" w:type="dxa"/>
              <w:right w:w="120" w:type="dxa"/>
            </w:tcMar>
          </w:tcPr>
          <w:p>
            <w:pPr>
              <w:spacing w:before="120" w:after="120" w:line="288" w:lineRule="auto"/>
              <w:ind w:left="0"/>
              <w:jc w:val="center"/>
              <w:rPr/>
            </w:pPr>
            <w:r>
              <w:rPr/>
              <w:drawing>
                <wp:inline distT="0" distB="0" distL="0" distR="0">
                  <wp:extent cx="1162050" cy="1514475"/>
                  <wp:docPr id="23" name="Drawing 7" descr=""/>
                  <a:graphic>
                    <a:graphicData uri="http://schemas.openxmlformats.org/drawingml/2006/picture">
                      <pic:pic>
                        <pic:nvPicPr>
                          <pic:cNvPr id="24" name="Picture 7" descr=""/>
                          <pic:cNvPicPr>
                            <a:picLocks noChangeAspect="true"/>
                          </pic:cNvPicPr>
                        </pic:nvPicPr>
                        <pic:blipFill>
                          <a:blip r:embed="rId18"/>
                          <a:stretch>
                            <a:fillRect/>
                          </a:stretch>
                        </pic:blipFill>
                        <pic:spPr>
                          <a:xfrm>
                            <a:off x="0" y="0"/>
                            <a:ext cx="1162050" cy="151447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UI稿</w:t>
            </w:r>
            <w:r>
              <w:rPr>
                <w:rFonts w:ascii="Arial" w:hAnsi="Arial" w:eastAsia="等线" w:cs="Arial"/>
                <w:color w:val="8F959E"/>
                <w:sz w:val="22"/>
              </w:rPr>
              <w:br w:type="textWrapping"/>
            </w:r>
          </w:p>
        </w:tc>
        <w:tc>
          <w:tcPr>
            <w:tcW w:w="207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内购破冰商品与订阅商品共存的原型图</w:t>
            </w:r>
          </w:p>
          <w:p>
            <w:pPr>
              <w:spacing w:before="120" w:after="120" w:line="288" w:lineRule="auto"/>
              <w:ind w:left="0"/>
              <w:jc w:val="center"/>
              <w:rPr/>
            </w:pPr>
            <w:r>
              <w:rPr/>
              <w:drawing>
                <wp:inline distT="0" distB="0" distL="0" distR="0">
                  <wp:extent cx="1162050" cy="2505075"/>
                  <wp:docPr id="26" name="Drawing 8" descr=""/>
                  <a:graphic>
                    <a:graphicData uri="http://schemas.openxmlformats.org/drawingml/2006/picture">
                      <pic:pic>
                        <pic:nvPicPr>
                          <pic:cNvPr id="27" name="Picture 8" descr=""/>
                          <pic:cNvPicPr>
                            <a:picLocks noChangeAspect="true"/>
                          </pic:cNvPicPr>
                        </pic:nvPicPr>
                        <pic:blipFill>
                          <a:blip r:embed="rId14"/>
                          <a:stretch>
                            <a:fillRect/>
                          </a:stretch>
                        </pic:blipFill>
                        <pic:spPr>
                          <a:xfrm>
                            <a:off x="0" y="0"/>
                            <a:ext cx="1162050" cy="2505075"/>
                          </a:xfrm>
                          <a:prstGeom prst="rect">
                            <a:avLst/>
                          </a:prstGeom>
                        </pic:spPr>
                      </pic:pic>
                    </a:graphicData>
                  </a:graphic>
                </wp:inline>
              </w:drawing>
            </w:r>
          </w:p>
          <w:p>
            <w:pPr>
              <w:spacing w:before="120" w:after="120" w:line="288" w:lineRule="auto"/>
              <w:ind w:left="0"/>
              <w:jc w:val="left"/>
              <w:rPr/>
            </w:pPr>
          </w:p>
        </w:tc>
        <w:tc>
          <w:tcPr>
            <w:tcW w:w="2070" w:type="dxa"/>
            <w:tcMar>
              <w:top w:w="60" w:type="dxa"/>
              <w:left w:w="120" w:type="dxa"/>
              <w:bottom w:w="30" w:type="dxa"/>
              <w:right w:w="120" w:type="dxa"/>
            </w:tcMar>
          </w:tcPr>
          <w:p>
            <w:pPr>
              <w:spacing w:before="120" w:after="120" w:line="288" w:lineRule="auto"/>
              <w:ind w:left="0"/>
              <w:jc w:val="center"/>
              <w:rPr/>
            </w:pPr>
            <w:r>
              <w:rPr/>
              <w:drawing>
                <wp:inline distT="0" distB="0" distL="0" distR="0">
                  <wp:extent cx="1162050" cy="2543175"/>
                  <wp:docPr id="29" name="Drawing 9" descr=""/>
                  <a:graphic>
                    <a:graphicData uri="http://schemas.openxmlformats.org/drawingml/2006/picture">
                      <pic:pic>
                        <pic:nvPicPr>
                          <pic:cNvPr id="30" name="Picture 9" descr=""/>
                          <pic:cNvPicPr>
                            <a:picLocks noChangeAspect="true"/>
                          </pic:cNvPicPr>
                        </pic:nvPicPr>
                        <pic:blipFill>
                          <a:blip r:embed="rId19"/>
                          <a:stretch>
                            <a:fillRect/>
                          </a:stretch>
                        </pic:blipFill>
                        <pic:spPr>
                          <a:xfrm>
                            <a:off x="0" y="0"/>
                            <a:ext cx="1162050" cy="254317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Ui稿</w:t>
            </w:r>
            <w:r>
              <w:rPr>
                <w:rFonts w:ascii="Arial" w:hAnsi="Arial" w:eastAsia="等线" w:cs="Arial"/>
                <w:color w:val="8F959E"/>
                <w:sz w:val="22"/>
              </w:rPr>
              <w:br w:type="textWrapping"/>
            </w:r>
          </w:p>
        </w:tc>
      </w:tr>
    </w:tbl>
    <w:p>
      <w:pPr>
        <w:numPr>
          <w:numId w:val="63"/>
        </w:numPr>
        <w:spacing w:before="120" w:after="120" w:line="288" w:lineRule="auto"/>
        <w:ind w:left="0"/>
        <w:jc w:val="left"/>
        <w:rPr/>
      </w:pPr>
      <w:r>
        <w:rPr>
          <w:rFonts w:ascii="Arial" w:hAnsi="Arial" w:eastAsia="等线" w:cs="Arial"/>
          <w:sz w:val="22"/>
        </w:rPr>
        <w:t>实验组b，参数值为2</w:t>
      </w:r>
    </w:p>
    <w:p>
      <w:pPr>
        <w:numPr>
          <w:numId w:val="64"/>
        </w:numPr>
        <w:spacing w:before="120" w:after="120" w:line="288" w:lineRule="auto"/>
        <w:ind w:left="453"/>
        <w:jc w:val="left"/>
        <w:rPr/>
      </w:pPr>
      <w:r>
        <w:rPr>
          <w:rFonts w:ascii="Arial" w:hAnsi="Arial" w:eastAsia="等线" w:cs="Arial"/>
          <w:sz w:val="22"/>
        </w:rPr>
        <w:t>实验组b，逻辑和A组保持一致，只是针对创建订单取消挽留弹窗【订阅】展示样式不同。</w:t>
      </w:r>
    </w:p>
    <w:p>
      <w:pPr>
        <w:numPr>
          <w:numId w:val="65"/>
        </w:numPr>
        <w:spacing w:before="120" w:after="120" w:line="288" w:lineRule="auto"/>
        <w:ind w:left="907"/>
        <w:jc w:val="left"/>
        <w:rPr/>
      </w:pPr>
      <w:r>
        <w:rPr>
          <w:rFonts w:ascii="Arial" w:hAnsi="Arial" w:eastAsia="等线" w:cs="Arial"/>
          <w:sz w:val="22"/>
        </w:rPr>
        <w:t>文案：</w:t>
      </w:r>
      <w:r>
        <w:rPr>
          <w:rFonts w:ascii="Arial" w:hAnsi="Arial" w:eastAsia="等线" w:cs="Arial"/>
          <w:strike/>
          <w:sz w:val="22"/>
        </w:rPr>
        <w:t>“恭喜”，“限时折扣”，“%1$@ for the %1$@，then %1$@”，“Countdown”</w:t>
      </w:r>
    </w:p>
    <w:p>
      <w:pPr>
        <w:numPr>
          <w:numId w:val="66"/>
        </w:numPr>
        <w:spacing w:before="120" w:after="120" w:line="288" w:lineRule="auto"/>
        <w:ind w:left="1360"/>
        <w:jc w:val="left"/>
        <w:rPr/>
      </w:pPr>
      <w:r>
        <w:rPr>
          <w:rFonts w:ascii="Arial" w:hAnsi="Arial" w:eastAsia="等线" w:cs="Arial"/>
          <w:color w:val="d83931"/>
          <w:sz w:val="22"/>
        </w:rPr>
        <w:t>“Are You Sure To Give Up?”，“%1$@/week/month/year”,“Only%1$@/week/month/year”,"Limited %1$@"【8/7修改】</w:t>
      </w:r>
    </w:p>
    <w:p>
      <w:pPr>
        <w:numPr>
          <w:numId w:val="67"/>
        </w:numPr>
        <w:spacing w:before="120" w:after="120" w:line="288" w:lineRule="auto"/>
        <w:ind w:left="1360"/>
        <w:jc w:val="left"/>
        <w:rPr/>
      </w:pPr>
      <w:r>
        <w:rPr>
          <w:rFonts w:ascii="Arial" w:hAnsi="Arial" w:eastAsia="等线" w:cs="Arial"/>
          <w:color w:val="d83931"/>
          <w:sz w:val="22"/>
        </w:rPr>
        <w:t>%1$@Off，计算公式为:(挽留商品付费价格/原商品付费价格)*100%，小数点后进1，保留整数【8/7新增】</w:t>
      </w:r>
    </w:p>
    <w:tbl>
      <w:tblPr>
        <w:tblW w:w="0" w:type="auto"/>
        <w:tblInd w:w="1360" w:type="dxa"/>
        <w:tblBorders>
          <w:top w:val="none" w:space="4"/>
          <w:left w:val="none" w:space="4"/>
          <w:bottom w:val="none" w:space="4"/>
          <w:right w:val="none" w:space="4"/>
          <w:insideH w:val="none" w:space="4"/>
          <w:insideV w:val="none" w:space="4"/>
        </w:tblBorders>
        <w:tblLayout w:type="fixed"/>
      </w:tblPr>
      <w:tblGrid>
        <w:gridCol w:w="4140"/>
        <w:gridCol w:w="4140"/>
      </w:tblGrid>
      <w:tr>
        <w:trPr/>
        <w:tc>
          <w:tcPr>
            <w:tcW w:w="4140" w:type="dxa"/>
            <w:tcMar>
              <w:top w:w="60" w:type="dxa"/>
              <w:left w:w="120" w:type="dxa"/>
              <w:bottom w:w="30" w:type="dxa"/>
              <w:right w:w="120" w:type="dxa"/>
            </w:tcMar>
          </w:tcPr>
          <w:p>
            <w:pPr>
              <w:spacing w:before="120" w:after="120" w:line="288" w:lineRule="auto"/>
              <w:ind w:left="0"/>
              <w:jc w:val="center"/>
              <w:rPr/>
            </w:pPr>
            <w:r>
              <w:rPr/>
              <w:drawing>
                <wp:inline distT="0" distB="0" distL="0" distR="0">
                  <wp:extent cx="2476500" cy="3038475"/>
                  <wp:docPr id="32" name="Drawing 10" descr=""/>
                  <a:graphic>
                    <a:graphicData uri="http://schemas.openxmlformats.org/drawingml/2006/picture">
                      <pic:pic>
                        <pic:nvPicPr>
                          <pic:cNvPr id="33" name="Picture 10" descr=""/>
                          <pic:cNvPicPr>
                            <a:picLocks noChangeAspect="true"/>
                          </pic:cNvPicPr>
                        </pic:nvPicPr>
                        <pic:blipFill>
                          <a:blip r:embed="rId20"/>
                          <a:stretch>
                            <a:fillRect/>
                          </a:stretch>
                        </pic:blipFill>
                        <pic:spPr>
                          <a:xfrm>
                            <a:off x="0" y="0"/>
                            <a:ext cx="2476500" cy="3038475"/>
                          </a:xfrm>
                          <a:prstGeom prst="rect">
                            <a:avLst/>
                          </a:prstGeom>
                        </pic:spPr>
                      </pic:pic>
                    </a:graphicData>
                  </a:graphic>
                </wp:inline>
              </w:drawing>
            </w:r>
          </w:p>
          <w:p>
            <w:pPr>
              <w:spacing w:before="120" w:after="120" w:line="288" w:lineRule="auto"/>
              <w:ind w:left="0"/>
              <w:jc w:val="left"/>
              <w:rPr/>
            </w:pPr>
          </w:p>
        </w:tc>
        <w:tc>
          <w:tcPr>
            <w:tcW w:w="4140" w:type="dxa"/>
            <w:tcMar>
              <w:top w:w="60" w:type="dxa"/>
              <w:left w:w="120" w:type="dxa"/>
              <w:bottom w:w="30" w:type="dxa"/>
              <w:right w:w="120" w:type="dxa"/>
            </w:tcMar>
          </w:tcPr>
          <w:p>
            <w:pPr>
              <w:spacing w:before="120" w:after="120" w:line="288" w:lineRule="auto"/>
              <w:ind w:left="0"/>
              <w:jc w:val="center"/>
              <w:rPr/>
            </w:pPr>
            <w:r>
              <w:rPr/>
              <w:drawing>
                <wp:inline distT="0" distB="0" distL="0" distR="0">
                  <wp:extent cx="1724025" cy="3810000"/>
                  <wp:docPr id="35" name="Drawing 11" descr=""/>
                  <a:graphic>
                    <a:graphicData uri="http://schemas.openxmlformats.org/drawingml/2006/picture">
                      <pic:pic>
                        <pic:nvPicPr>
                          <pic:cNvPr id="36" name="Picture 11" descr=""/>
                          <pic:cNvPicPr>
                            <a:picLocks noChangeAspect="true"/>
                          </pic:cNvPicPr>
                        </pic:nvPicPr>
                        <pic:blipFill>
                          <a:blip r:embed="rId21"/>
                          <a:stretch>
                            <a:fillRect/>
                          </a:stretch>
                        </pic:blipFill>
                        <pic:spPr>
                          <a:xfrm>
                            <a:off x="0" y="0"/>
                            <a:ext cx="1724025" cy="381000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UI稿</w:t>
            </w:r>
            <w:r>
              <w:rPr>
                <w:rFonts w:ascii="Arial" w:hAnsi="Arial" w:eastAsia="等线" w:cs="Arial"/>
                <w:color w:val="8F959E"/>
                <w:sz w:val="22"/>
              </w:rPr>
              <w:br w:type="textWrapping"/>
            </w:r>
          </w:p>
          <w:p>
            <w:pPr>
              <w:spacing w:before="120" w:after="120" w:line="288" w:lineRule="auto"/>
              <w:ind w:left="0"/>
              <w:jc w:val="left"/>
              <w:rPr/>
            </w:pPr>
          </w:p>
        </w:tc>
      </w:tr>
    </w:tbl>
    <w:p>
      <w:pPr>
        <w:numPr>
          <w:numId w:val="68"/>
        </w:numPr>
        <w:spacing w:before="120" w:after="120" w:line="288" w:lineRule="auto"/>
        <w:ind w:left="0"/>
        <w:jc w:val="left"/>
        <w:rPr/>
      </w:pPr>
      <w:r>
        <w:rPr>
          <w:rFonts w:ascii="Arial" w:hAnsi="Arial" w:eastAsia="等线" w:cs="Arial"/>
          <w:sz w:val="22"/>
        </w:rPr>
        <w:t>埋点</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1080"/>
        <w:gridCol w:w="1080"/>
        <w:gridCol w:w="3450"/>
      </w:tblGrid>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recharge_show</w:t>
            </w:r>
          </w:p>
          <w:p>
            <w:pPr>
              <w:spacing w:before="120" w:after="120" w:line="288" w:lineRule="auto"/>
              <w:ind w:left="0"/>
              <w:jc w:val="left"/>
              <w:rPr/>
            </w:pPr>
          </w:p>
        </w:tc>
        <w:tc>
          <w:tcPr>
            <w:tcW w:w="1080" w:type="dxa"/>
            <w:vMerge w:val="restart"/>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场景</w:t>
            </w:r>
          </w:p>
          <w:p>
            <w:pPr>
              <w:spacing w:before="120" w:after="120" w:line="288" w:lineRule="auto"/>
              <w:ind w:left="0"/>
              <w:jc w:val="left"/>
              <w:rPr/>
            </w:pPr>
          </w:p>
        </w:tc>
        <w:tc>
          <w:tcPr>
            <w:tcW w:w="1080" w:type="dxa"/>
            <w:vMerge w:val="restart"/>
            <w:tcMar>
              <w:top w:w="60" w:type="dxa"/>
              <w:left w:w="120" w:type="dxa"/>
              <w:bottom w:w="30" w:type="dxa"/>
              <w:right w:w="120" w:type="dxa"/>
            </w:tcMar>
          </w:tcPr>
          <w:p>
            <w:pPr>
              <w:spacing w:before="120" w:after="120" w:line="288" w:lineRule="auto"/>
              <w:ind w:left="0"/>
              <w:jc w:val="center"/>
              <w:rPr/>
            </w:pPr>
            <w:r>
              <w:rPr>
                <w:rFonts w:ascii="Arial" w:hAnsi="Arial" w:eastAsia="等线" w:cs="Arial"/>
                <w:sz w:val="22"/>
              </w:rPr>
              <w:t>scene</w:t>
            </w:r>
          </w:p>
        </w:tc>
        <w:tc>
          <w:tcPr>
            <w:tcW w:w="3450" w:type="dxa"/>
            <w:vMerge w:val="restart"/>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创建订单取消弹窗：pay_cancel_retention</w:t>
            </w:r>
          </w:p>
          <w:p>
            <w:pPr>
              <w:spacing w:before="120" w:after="120" w:line="288" w:lineRule="auto"/>
              <w:ind w:left="0"/>
              <w:jc w:val="left"/>
              <w:rPr/>
            </w:pPr>
            <w:r>
              <w:rPr>
                <w:rFonts w:ascii="Arial" w:hAnsi="Arial" w:eastAsia="等线" w:cs="Arial"/>
                <w:sz w:val="22"/>
              </w:rPr>
              <w:t>剧集解锁-创建订单取消：pay_cancel_retention_commodity</w:t>
            </w:r>
          </w:p>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recharge_show_end</w:t>
            </w: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3450" w:type="dxa"/>
            <w:vMerge w:val="continue"/>
            <w:tcMar>
              <w:top w:w="60" w:type="dxa"/>
              <w:left w:w="120" w:type="dxa"/>
              <w:bottom w:w="30" w:type="dxa"/>
              <w:right w:w="120" w:type="dxa"/>
            </w:tcMar>
          </w:tcPr>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order_click</w:t>
            </w: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3450" w:type="dxa"/>
            <w:vMerge w:val="continue"/>
            <w:tcMar>
              <w:top w:w="60" w:type="dxa"/>
              <w:left w:w="120" w:type="dxa"/>
              <w:bottom w:w="30" w:type="dxa"/>
              <w:right w:w="120" w:type="dxa"/>
            </w:tcMar>
          </w:tcPr>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order_show</w:t>
            </w: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3450" w:type="dxa"/>
            <w:vMerge w:val="continue"/>
            <w:tcMar>
              <w:top w:w="60" w:type="dxa"/>
              <w:left w:w="120" w:type="dxa"/>
              <w:bottom w:w="30" w:type="dxa"/>
              <w:right w:w="120" w:type="dxa"/>
            </w:tcMar>
          </w:tcPr>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order_create</w:t>
            </w: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3450" w:type="dxa"/>
            <w:vMerge w:val="continue"/>
            <w:tcMar>
              <w:top w:w="60" w:type="dxa"/>
              <w:left w:w="120" w:type="dxa"/>
              <w:bottom w:w="30" w:type="dxa"/>
              <w:right w:w="120" w:type="dxa"/>
            </w:tcMar>
          </w:tcPr>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order_create_fail</w:t>
            </w: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3450" w:type="dxa"/>
            <w:vMerge w:val="continue"/>
            <w:tcMar>
              <w:top w:w="60" w:type="dxa"/>
              <w:left w:w="120" w:type="dxa"/>
              <w:bottom w:w="30" w:type="dxa"/>
              <w:right w:w="120" w:type="dxa"/>
            </w:tcMar>
          </w:tcPr>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order_create_cancel</w:t>
            </w: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3450" w:type="dxa"/>
            <w:vMerge w:val="continue"/>
            <w:tcMar>
              <w:top w:w="60" w:type="dxa"/>
              <w:left w:w="120" w:type="dxa"/>
              <w:bottom w:w="30" w:type="dxa"/>
              <w:right w:w="120" w:type="dxa"/>
            </w:tcMar>
          </w:tcPr>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color w:val="d83931"/>
                <w:sz w:val="22"/>
              </w:rPr>
              <w:t>pay_success</w:t>
            </w: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1080" w:type="dxa"/>
            <w:vMerge w:val="continue"/>
            <w:tcMar>
              <w:top w:w="60" w:type="dxa"/>
              <w:left w:w="120" w:type="dxa"/>
              <w:bottom w:w="30" w:type="dxa"/>
              <w:right w:w="120" w:type="dxa"/>
            </w:tcMar>
          </w:tcPr>
          <w:p>
            <w:pPr>
              <w:spacing w:before="120" w:after="120" w:line="288" w:lineRule="auto"/>
              <w:ind w:left="0"/>
              <w:jc w:val="left"/>
              <w:rPr/>
            </w:pPr>
          </w:p>
        </w:tc>
        <w:tc>
          <w:tcPr>
            <w:tcW w:w="3450" w:type="dxa"/>
            <w:vMerge w:val="continue"/>
            <w:tcMar>
              <w:top w:w="60" w:type="dxa"/>
              <w:left w:w="120" w:type="dxa"/>
              <w:bottom w:w="30" w:type="dxa"/>
              <w:right w:w="120" w:type="dxa"/>
            </w:tcMar>
          </w:tcPr>
          <w:p>
            <w:pPr>
              <w:spacing w:before="120" w:after="120" w:line="288" w:lineRule="auto"/>
              <w:ind w:left="0"/>
              <w:jc w:val="left"/>
              <w:rPr/>
            </w:pPr>
          </w:p>
        </w:tc>
      </w:tr>
      <w:tr>
        <w:trPr/>
        <w:tc>
          <w:tcPr>
            <w:tcW w:w="222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pay_success</w:t>
            </w:r>
          </w:p>
        </w:tc>
        <w:tc>
          <w:tcPr>
            <w:tcW w:w="108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类型</w:t>
            </w:r>
          </w:p>
        </w:tc>
        <w:tc>
          <w:tcPr>
            <w:tcW w:w="108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sort</w:t>
            </w:r>
          </w:p>
          <w:p>
            <w:pPr>
              <w:spacing w:before="120" w:after="120" w:line="288" w:lineRule="auto"/>
              <w:ind w:left="0"/>
              <w:jc w:val="left"/>
              <w:rPr/>
            </w:pPr>
          </w:p>
        </w:tc>
        <w:tc>
          <w:tcPr>
            <w:tcW w:w="345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内购：inapp</w:t>
            </w:r>
            <w:r>
              <w:rPr>
                <w:rFonts w:ascii="Arial" w:hAnsi="Arial" w:eastAsia="等线" w:cs="Arial"/>
                <w:sz w:val="22"/>
              </w:rPr>
              <w:br w:type="textWrapping"/>
            </w:r>
            <w:r>
              <w:rPr>
                <w:rFonts w:ascii="Arial" w:hAnsi="Arial" w:eastAsia="等线" w:cs="Arial"/>
                <w:sz w:val="22"/>
              </w:rPr>
              <w:t>订阅：subscribe</w:t>
            </w:r>
            <w:r>
              <w:rPr>
                <w:rFonts w:ascii="Arial" w:hAnsi="Arial" w:eastAsia="等线" w:cs="Arial"/>
                <w:sz w:val="22"/>
              </w:rPr>
              <w:br w:type="textWrapping"/>
            </w:r>
            <w:r>
              <w:rPr>
                <w:rFonts w:ascii="Arial" w:hAnsi="Arial" w:eastAsia="等线" w:cs="Arial"/>
                <w:sz w:val="22"/>
              </w:rPr>
              <w:t>三方支付：tripartite</w:t>
            </w:r>
          </w:p>
        </w:tc>
      </w:tr>
    </w:tbl>
    <w:p>
      <w:pPr>
        <w:numPr>
          <w:numId w:val="69"/>
        </w:numPr>
        <w:spacing w:before="120" w:after="120" w:line="288" w:lineRule="auto"/>
        <w:ind w:left="0"/>
        <w:jc w:val="left"/>
        <w:rPr/>
      </w:pPr>
      <w:r>
        <w:rPr>
          <w:rFonts w:ascii="Arial" w:hAnsi="Arial" w:eastAsia="等线" w:cs="Arial"/>
          <w:sz w:val="22"/>
        </w:rPr>
        <w:t>数据分析需求【取数需求】</w:t>
      </w:r>
    </w:p>
    <w:p>
      <w:pPr>
        <w:numPr>
          <w:numId w:val="70"/>
        </w:numPr>
        <w:spacing w:before="120" w:after="120" w:line="288" w:lineRule="auto"/>
        <w:ind w:left="453"/>
        <w:jc w:val="left"/>
        <w:rPr/>
      </w:pPr>
      <w:r>
        <w:rPr>
          <w:rFonts w:ascii="Arial" w:hAnsi="Arial" w:eastAsia="等线" w:cs="Arial"/>
          <w:sz w:val="22"/>
        </w:rPr>
        <w:t>筛选项：分段，分日期，分渠道，分新老</w:t>
      </w:r>
    </w:p>
    <w:p>
      <w:pPr>
        <w:numPr>
          <w:numId w:val="71"/>
        </w:numPr>
        <w:spacing w:before="120" w:after="120" w:line="288" w:lineRule="auto"/>
        <w:ind w:left="907"/>
        <w:jc w:val="left"/>
        <w:rPr/>
      </w:pPr>
      <w:r>
        <w:rPr>
          <w:rFonts w:ascii="Arial" w:hAnsi="Arial" w:eastAsia="等线" w:cs="Arial"/>
          <w:sz w:val="22"/>
        </w:rPr>
        <w:t>表1</w:t>
      </w:r>
    </w:p>
    <w:p>
      <w:pPr>
        <w:numPr>
          <w:numId w:val="72"/>
        </w:numPr>
        <w:spacing w:before="120" w:after="120" w:line="288" w:lineRule="auto"/>
        <w:ind w:left="1360"/>
        <w:jc w:val="left"/>
        <w:rPr/>
      </w:pPr>
      <w:r>
        <w:rPr>
          <w:rFonts w:ascii="Arial" w:hAnsi="Arial" w:eastAsia="等线" w:cs="Arial"/>
          <w:sz w:val="22"/>
        </w:rPr>
        <w:t>Sheet1：启动用户，播放人数，到达卡点人数，创建订单uv/pv，支付成功uv/pv，订单创建取消uv/pv，创建订单失败uv/pv，付费率，创建订单取消率，创建订单失败率。</w:t>
      </w:r>
    </w:p>
    <w:p>
      <w:pPr>
        <w:numPr>
          <w:numId w:val="73"/>
        </w:numPr>
        <w:spacing w:before="120" w:after="120" w:line="288" w:lineRule="auto"/>
        <w:ind w:left="1360"/>
        <w:jc w:val="left"/>
        <w:rPr/>
      </w:pPr>
      <w:r>
        <w:rPr>
          <w:rFonts w:ascii="Arial" w:hAnsi="Arial" w:eastAsia="等线" w:cs="Arial"/>
          <w:sz w:val="22"/>
        </w:rPr>
        <w:t>Sheet2：启动用户，次留，3留，7留，LTV1，LTV2，LTV3</w:t>
      </w:r>
    </w:p>
    <w:p>
      <w:pPr>
        <w:numPr>
          <w:numId w:val="74"/>
        </w:numPr>
        <w:spacing w:before="120" w:after="120" w:line="288" w:lineRule="auto"/>
        <w:ind w:left="907"/>
        <w:jc w:val="left"/>
        <w:rPr/>
      </w:pPr>
      <w:r>
        <w:rPr>
          <w:rFonts w:ascii="Arial" w:hAnsi="Arial" w:eastAsia="等线" w:cs="Arial"/>
          <w:sz w:val="22"/>
        </w:rPr>
        <w:t>表2</w:t>
      </w:r>
    </w:p>
    <w:p>
      <w:pPr>
        <w:numPr>
          <w:numId w:val="75"/>
        </w:numPr>
        <w:spacing w:before="120" w:after="120" w:line="288" w:lineRule="auto"/>
        <w:ind w:left="1360"/>
        <w:jc w:val="left"/>
        <w:rPr/>
      </w:pPr>
      <w:r>
        <w:rPr>
          <w:rFonts w:ascii="Arial" w:hAnsi="Arial" w:eastAsia="等线" w:cs="Arial"/>
          <w:sz w:val="22"/>
        </w:rPr>
        <w:t>Sheet1：启动用户，播放人数，到达卡点人数，创建订单uv/pv，创建订单取消弹窗展示uv/pv，弹窗展示率,按钮点击支付uv/pv，支付成功uv/pv，弹窗展示支付成功率，解锁弹窗中创建订单挽留商品点击uv/pv，支付成功uv/pv，总的创建订单挽留商品的付费率。</w:t>
      </w:r>
    </w:p>
    <w:p>
      <w:pPr>
        <w:numPr>
          <w:numId w:val="76"/>
        </w:numPr>
        <w:spacing w:before="120" w:after="120" w:line="288" w:lineRule="auto"/>
        <w:ind w:left="1360"/>
        <w:jc w:val="left"/>
        <w:rPr/>
      </w:pPr>
      <w:r>
        <w:rPr>
          <w:rFonts w:ascii="Arial" w:hAnsi="Arial" w:eastAsia="等线" w:cs="Arial"/>
          <w:sz w:val="22"/>
        </w:rPr>
        <w:t>Sheet2：购买过创建订单挽留商品用户的，次留，3留，7留，ARPU，LTV1，LTV2，LTV3</w:t>
      </w:r>
    </w:p>
    <w:p>
      <w:pPr>
        <w:numPr>
          <w:numId w:val="77"/>
        </w:numPr>
        <w:spacing w:before="120" w:after="120" w:line="288" w:lineRule="auto"/>
        <w:ind w:left="1360"/>
        <w:jc w:val="left"/>
        <w:rPr/>
      </w:pPr>
      <w:r>
        <w:rPr>
          <w:rFonts w:ascii="Arial" w:hAnsi="Arial" w:eastAsia="等线" w:cs="Arial"/>
          <w:sz w:val="22"/>
        </w:rPr>
        <w:t>Sheet3：购买退出挽留【订阅】用户的取消续订节点分布</w:t>
      </w:r>
    </w:p>
    <w:p>
      <w:pPr>
        <w:pBdr>
          <w:bottom w:val="single" w:color="dee0e3"/>
          <w:between w:val="single" w:color="dee0e3"/>
        </w:pBdr>
        <w:spacing w:before="120" w:after="120" w:line="288" w:lineRule="auto"/>
        <w:ind w:left="0"/>
        <w:rPr/>
      </w:pPr>
    </w:p>
    <w:p>
      <w:pPr>
        <w:pStyle w:val="0000ec"/>
        <w:spacing w:before="380" w:after="140" w:line="288" w:lineRule="auto"/>
        <w:ind w:left="0"/>
        <w:jc w:val="left"/>
        <w:outlineLvl w:val="0"/>
        <w:rPr/>
      </w:pPr>
      <w:bookmarkStart w:id="5" w:name="heading_4"/>
      <w:r>
        <w:rPr>
          <w:rFonts w:ascii="Arial" w:hAnsi="Arial" w:eastAsia="等线" w:cs="Arial"/>
          <w:color w:val="3370ff"/>
          <w:sz w:val="36"/>
        </w:rPr>
        <w:t xml:space="preserve">5. </w:t>
      </w:r>
      <w:r>
        <w:rPr>
          <w:rFonts w:ascii="Arial" w:hAnsi="Arial" w:eastAsia="等线" w:cs="Arial"/>
          <w:b/>
          <w:sz w:val="36"/>
        </w:rPr>
        <w:t>即时通知ab测</w:t>
      </w:r>
      <w:r>
        <w:rPr>
          <w:rFonts w:ascii="Arial" w:hAnsi="Arial" w:eastAsia="等线" w:cs="Arial"/>
          <w:b/>
          <w:color w:val="3370ff"/>
          <w:sz w:val="36"/>
        </w:rPr>
        <w:t>@邓成功</w:t>
      </w:r>
      <w:bookmarkEnd w:id="5"/>
    </w:p>
    <w:p>
      <w:pPr>
        <w:spacing w:before="120" w:after="120" w:line="288" w:lineRule="auto"/>
        <w:ind w:left="0"/>
        <w:jc w:val="left"/>
        <w:rPr/>
      </w:pPr>
      <w:r>
        <w:rPr/>
        <w:drawing>
          <wp:inline distT="0" distB="0" distL="0" distR="0">
            <wp:extent cx="3400425" cy="2019300"/>
            <wp:docPr id="38" name="Drawing 12" descr=""/>
            <a:graphic>
              <a:graphicData uri="http://schemas.openxmlformats.org/drawingml/2006/picture">
                <pic:pic>
                  <pic:nvPicPr>
                    <pic:cNvPr id="39" name="Picture 12" descr=""/>
                    <pic:cNvPicPr>
                      <a:picLocks noChangeAspect="true"/>
                    </pic:cNvPicPr>
                  </pic:nvPicPr>
                  <pic:blipFill>
                    <a:blip r:embed="rId22"/>
                    <a:stretch>
                      <a:fillRect/>
                    </a:stretch>
                  </pic:blipFill>
                  <pic:spPr>
                    <a:xfrm>
                      <a:off x="0" y="0"/>
                      <a:ext cx="3400425" cy="2019300"/>
                    </a:xfrm>
                    <a:prstGeom prst="rect">
                      <a:avLst/>
                    </a:prstGeom>
                  </pic:spPr>
                </pic:pic>
              </a:graphicData>
            </a:graphic>
          </wp:inline>
        </w:drawing>
      </w:r>
    </w:p>
    <w:p>
      <w:pPr>
        <w:numPr>
          <w:numId w:val="78"/>
        </w:numPr>
        <w:spacing w:before="120" w:after="120" w:line="288" w:lineRule="auto"/>
        <w:ind w:left="0"/>
        <w:jc w:val="left"/>
        <w:rPr/>
      </w:pPr>
      <w:r>
        <w:rPr>
          <w:rFonts w:ascii="Arial" w:hAnsi="Arial" w:eastAsia="等线" w:cs="Arial"/>
          <w:sz w:val="22"/>
        </w:rPr>
        <w:t>iOS15及以上版本，需支持即时通知。</w:t>
      </w:r>
    </w:p>
    <w:p>
      <w:pPr>
        <w:numPr>
          <w:numId w:val="79"/>
        </w:numPr>
        <w:spacing w:before="120" w:after="120" w:line="288" w:lineRule="auto"/>
        <w:ind w:left="0"/>
        <w:jc w:val="left"/>
        <w:rPr/>
      </w:pPr>
      <w:r>
        <w:rPr>
          <w:rFonts w:ascii="Arial" w:hAnsi="Arial" w:eastAsia="等线" w:cs="Arial"/>
          <w:sz w:val="22"/>
        </w:rPr>
        <w:t>增加即时通知ab测实验。key为ios_instant_notification_test。</w:t>
      </w:r>
    </w:p>
    <w:p>
      <w:pPr>
        <w:numPr>
          <w:numId w:val="80"/>
        </w:numPr>
        <w:spacing w:before="120" w:after="120" w:line="288" w:lineRule="auto"/>
        <w:ind w:left="453"/>
        <w:jc w:val="left"/>
        <w:rPr/>
      </w:pPr>
      <w:r>
        <w:rPr>
          <w:rFonts w:ascii="Arial" w:hAnsi="Arial" w:eastAsia="等线" w:cs="Arial"/>
          <w:sz w:val="22"/>
        </w:rPr>
        <w:t>默认为对照组，参数0，只发送普通推送；</w:t>
      </w:r>
    </w:p>
    <w:p>
      <w:pPr>
        <w:numPr>
          <w:numId w:val="81"/>
        </w:numPr>
        <w:spacing w:before="120" w:after="120" w:line="288" w:lineRule="auto"/>
        <w:ind w:left="453"/>
        <w:jc w:val="left"/>
        <w:rPr/>
      </w:pPr>
      <w:r>
        <w:rPr>
          <w:rFonts w:ascii="Arial" w:hAnsi="Arial" w:eastAsia="等线" w:cs="Arial"/>
          <w:sz w:val="22"/>
        </w:rPr>
        <w:t>实验组参数为1，所有推送使用即时通知推送。</w:t>
      </w:r>
    </w:p>
    <w:p>
      <w:pPr>
        <w:numPr>
          <w:numId w:val="82"/>
        </w:numPr>
        <w:spacing w:before="120" w:after="120" w:line="288" w:lineRule="auto"/>
        <w:ind w:left="453"/>
        <w:jc w:val="left"/>
        <w:rPr/>
      </w:pPr>
      <w:r>
        <w:rPr>
          <w:rFonts w:ascii="Arial" w:hAnsi="Arial" w:eastAsia="等线" w:cs="Arial"/>
          <w:sz w:val="22"/>
        </w:rPr>
        <w:t>实验组参数为2，</w:t>
      </w:r>
      <w:r>
        <w:rPr>
          <w:rFonts w:ascii="Arial" w:hAnsi="Arial" w:eastAsia="等线" w:cs="Arial"/>
          <w:strike/>
          <w:sz w:val="22"/>
        </w:rPr>
        <w:t>active_push类型的推送，</w:t>
      </w:r>
      <w:r>
        <w:rPr>
          <w:rFonts w:ascii="Arial" w:hAnsi="Arial" w:eastAsia="等线" w:cs="Arial"/>
          <w:sz w:val="22"/>
        </w:rPr>
        <w:t>普通推送和即时通知轮流显示。</w:t>
      </w:r>
      <w:r>
        <w:rPr>
          <w:rFonts w:ascii="Arial" w:hAnsi="Arial" w:eastAsia="等线" w:cs="Arial"/>
          <w:strike/>
          <w:sz w:val="22"/>
        </w:rPr>
        <w:t>每日首次为普通推送。</w:t>
      </w:r>
    </w:p>
    <w:p>
      <w:pPr>
        <w:numPr>
          <w:numId w:val="83"/>
        </w:numPr>
        <w:spacing w:before="120" w:after="120" w:line="288" w:lineRule="auto"/>
        <w:ind w:left="907"/>
        <w:jc w:val="left"/>
        <w:rPr/>
      </w:pPr>
      <w:r>
        <w:rPr>
          <w:rFonts w:ascii="Arial" w:hAnsi="Arial" w:eastAsia="等线" w:cs="Arial"/>
          <w:sz w:val="22"/>
        </w:rPr>
        <w:t>由现在的每隔一小时推送一条普通推送，改为和即时通知轮流推送,经开发为了方便处理建议，改成小时的奇偶来推，奇数-普通推送 偶数-即时推送。即当前推送了普通推送后，下一条就是推即时通知按。</w:t>
      </w:r>
    </w:p>
    <w:p>
      <w:pPr>
        <w:numPr>
          <w:numId w:val="84"/>
        </w:numPr>
        <w:spacing w:before="120" w:after="120" w:line="288" w:lineRule="auto"/>
        <w:ind w:left="0"/>
        <w:jc w:val="left"/>
        <w:rPr/>
      </w:pPr>
      <w:r>
        <w:rPr>
          <w:rFonts w:ascii="Arial" w:hAnsi="Arial" w:eastAsia="等线" w:cs="Arial"/>
          <w:sz w:val="22"/>
        </w:rPr>
        <w:t>即时通知在静音或勿扰模式下，不发出声音提醒；</w:t>
      </w:r>
    </w:p>
    <w:p>
      <w:pPr>
        <w:numPr>
          <w:numId w:val="85"/>
        </w:numPr>
        <w:spacing w:before="120" w:after="120" w:line="288" w:lineRule="auto"/>
        <w:ind w:left="0"/>
        <w:jc w:val="left"/>
        <w:rPr/>
      </w:pPr>
      <w:r>
        <w:rPr>
          <w:rFonts w:ascii="Arial" w:hAnsi="Arial" w:eastAsia="等线" w:cs="Arial"/>
          <w:sz w:val="22"/>
        </w:rPr>
        <w:t>push_send和push_open需支持上报</w:t>
      </w:r>
    </w:p>
    <w:p>
      <w:pPr>
        <w:spacing w:before="120" w:after="120" w:line="288" w:lineRule="auto"/>
        <w:ind w:left="0"/>
        <w:jc w:val="left"/>
        <w:rPr/>
      </w:pPr>
    </w:p>
    <w:p>
      <w:pPr>
        <w:spacing w:before="120" w:after="120" w:line="288" w:lineRule="auto"/>
        <w:ind w:left="0"/>
        <w:rPr/>
      </w:pPr>
      <w:r>
        <w:rP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14pt;height:197pt;mso-width-percent:0;mso-height-percent:0;mso-width-percent:0;mso-height-percent:0" o:ole="" type="#_x0000_t75">
            <v:imagedata o:title="" r:id="rId23"/>
          </v:shape>
          <o:OLEObject Type="Embed" ProgID="Excel.Sheet.12" ShapeID="_x0000_i1025" DrawAspect="Icon" ObjectID="_1718471219" r:id="rId4"/>
        </w:object>
      </w:r>
    </w:p>
    <w:p>
      <w:pPr>
        <w:spacing w:after="120"/>
        <w:ind w:left="0"/>
        <w:jc w:val="center"/>
        <w:rPr/>
      </w:pPr>
      <w:r>
        <w:rPr>
          <w:rFonts w:ascii="Arial" w:hAnsi="Arial" w:eastAsia="等线" w:cs="Arial"/>
          <w:b/>
          <w:sz w:val="22"/>
        </w:rPr>
        <w:t>点击图片可查看完整电子表格</w:t>
      </w:r>
    </w:p>
    <w:p>
      <w:pPr>
        <w:spacing w:before="120" w:after="120" w:line="288" w:lineRule="auto"/>
        <w:ind w:left="0"/>
        <w:jc w:val="left"/>
        <w:rPr/>
      </w:pPr>
    </w:p>
    <w:p>
      <w:pPr>
        <w:pBdr>
          <w:bottom w:val="single" w:color="dee0e3"/>
          <w:between w:val="single" w:color="dee0e3"/>
        </w:pBdr>
        <w:spacing w:before="120" w:after="120" w:line="288" w:lineRule="auto"/>
        <w:ind w:left="0"/>
        <w:rPr/>
      </w:pPr>
    </w:p>
    <w:p>
      <w:pPr>
        <w:pStyle w:val="0000ec"/>
        <w:spacing w:before="380" w:after="140" w:line="288" w:lineRule="auto"/>
        <w:ind w:left="0"/>
        <w:jc w:val="left"/>
        <w:outlineLvl w:val="0"/>
        <w:rPr/>
      </w:pPr>
      <w:bookmarkStart w:id="6" w:name="heading_5"/>
      <w:r>
        <w:rPr>
          <w:rFonts w:ascii="Arial" w:hAnsi="Arial" w:eastAsia="等线" w:cs="Arial"/>
          <w:color w:val="3370ff"/>
          <w:sz w:val="36"/>
        </w:rPr>
        <w:t xml:space="preserve">6. </w:t>
      </w:r>
      <w:r>
        <w:rPr>
          <w:rFonts w:ascii="Arial" w:hAnsi="Arial" w:eastAsia="等线" w:cs="Arial"/>
          <w:b/>
          <w:sz w:val="36"/>
        </w:rPr>
        <w:t>细节优化</w:t>
      </w:r>
      <w:bookmarkEnd w:id="6"/>
    </w:p>
    <w:p>
      <w:pPr>
        <w:numPr>
          <w:numId w:val="86"/>
        </w:numPr>
        <w:spacing w:before="120" w:after="120" w:line="288" w:lineRule="auto"/>
        <w:ind w:left="0"/>
        <w:jc w:val="left"/>
        <w:rPr/>
      </w:pPr>
      <w:r>
        <w:rPr>
          <w:rFonts w:ascii="Arial" w:hAnsi="Arial" w:eastAsia="等线" w:cs="Arial"/>
          <w:sz w:val="22"/>
        </w:rPr>
        <w:t>缺省态——H5页面</w:t>
      </w:r>
      <w:r>
        <w:rPr>
          <w:rFonts w:ascii="Arial" w:hAnsi="Arial" w:eastAsia="等线" w:cs="Arial"/>
          <w:color w:val="3370ff"/>
          <w:sz w:val="22"/>
        </w:rPr>
        <w:t>@老默</w:t>
      </w:r>
    </w:p>
    <w:p>
      <w:pPr>
        <w:numPr>
          <w:numId w:val="87"/>
        </w:numPr>
        <w:spacing w:before="120" w:after="120" w:line="288" w:lineRule="auto"/>
        <w:ind w:left="453"/>
        <w:jc w:val="left"/>
        <w:rPr/>
      </w:pPr>
      <w:r>
        <w:rPr>
          <w:rFonts w:ascii="Arial" w:hAnsi="Arial" w:eastAsia="等线" w:cs="Arial"/>
          <w:sz w:val="22"/>
        </w:rPr>
        <w:t>用户无网络加载的时候进入H5页面没有缺省态。</w:t>
      </w:r>
    </w:p>
    <w:p>
      <w:pPr>
        <w:numPr>
          <w:numId w:val="88"/>
        </w:numPr>
        <w:spacing w:before="120" w:after="120" w:line="288" w:lineRule="auto"/>
        <w:ind w:left="0"/>
        <w:jc w:val="left"/>
        <w:rPr/>
      </w:pPr>
      <w:r>
        <w:rPr>
          <w:rFonts w:ascii="Arial" w:hAnsi="Arial" w:eastAsia="等线" w:cs="Arial"/>
          <w:sz w:val="22"/>
        </w:rPr>
        <w:t>识别用户两次退款后，禁止用户再次购买商品，拉黑用户UID以及设备id</w:t>
      </w:r>
      <w:r>
        <w:rPr>
          <w:rFonts w:ascii="Arial" w:hAnsi="Arial" w:eastAsia="等线" w:cs="Arial"/>
          <w:color w:val="3370ff"/>
          <w:sz w:val="22"/>
        </w:rPr>
        <w:t>@老默</w:t>
      </w:r>
    </w:p>
    <w:p>
      <w:pPr>
        <w:numPr>
          <w:numId w:val="89"/>
        </w:numPr>
        <w:spacing w:before="120" w:after="120" w:line="288" w:lineRule="auto"/>
        <w:ind w:left="453"/>
        <w:jc w:val="left"/>
        <w:rPr/>
      </w:pPr>
      <w:r>
        <w:rPr>
          <w:rFonts w:ascii="Arial" w:hAnsi="Arial" w:eastAsia="等线" w:cs="Arial"/>
          <w:color w:val="d83931"/>
          <w:sz w:val="22"/>
        </w:rPr>
        <w:t>如果用户退款2次订阅或者退款2次内购就会标记为黑名单用户，然后增加禁止内购逻辑【8/6新增】</w:t>
      </w:r>
    </w:p>
    <w:p>
      <w:pPr>
        <w:numPr>
          <w:numId w:val="90"/>
        </w:numPr>
        <w:spacing w:before="120" w:after="120" w:line="288" w:lineRule="auto"/>
        <w:ind w:left="453"/>
        <w:jc w:val="left"/>
        <w:rPr/>
      </w:pPr>
      <w:r>
        <w:rPr>
          <w:rFonts w:ascii="Arial" w:hAnsi="Arial" w:eastAsia="等线" w:cs="Arial"/>
          <w:color w:val="d83931"/>
          <w:sz w:val="22"/>
        </w:rPr>
        <w:t>拉黑用户点击任意商品，Toast提醒“检测到账户存在异常，暂不支持购买”【8/7新增】</w:t>
      </w:r>
    </w:p>
    <w:p>
      <w:pPr>
        <w:numPr>
          <w:numId w:val="91"/>
        </w:numPr>
        <w:spacing w:before="120" w:after="120" w:line="288" w:lineRule="auto"/>
        <w:ind w:left="0"/>
        <w:jc w:val="left"/>
        <w:rPr/>
      </w:pPr>
      <w:r>
        <w:rPr>
          <w:rFonts w:ascii="Arial" w:hAnsi="Arial" w:eastAsia="等线" w:cs="Arial"/>
          <w:sz w:val="22"/>
        </w:rPr>
        <w:t>好评引导开关分开控制双端，依旧配置在cms上，逻辑跟之前保持不变</w:t>
      </w:r>
      <w:r>
        <w:rPr>
          <w:rFonts w:ascii="Arial" w:hAnsi="Arial" w:eastAsia="等线" w:cs="Arial"/>
          <w:color w:val="3370ff"/>
          <w:sz w:val="22"/>
        </w:rPr>
        <w:t>@小米</w:t>
      </w:r>
    </w:p>
    <w:p>
      <w:pPr>
        <w:numPr>
          <w:numId w:val="92"/>
        </w:numPr>
        <w:spacing w:before="120" w:after="120" w:line="288" w:lineRule="auto"/>
        <w:ind w:left="453"/>
        <w:jc w:val="left"/>
        <w:rPr/>
      </w:pPr>
      <w:r>
        <w:rPr>
          <w:rFonts w:ascii="Arial" w:hAnsi="Arial" w:eastAsia="等线" w:cs="Arial"/>
          <w:color w:val="d83931"/>
          <w:sz w:val="22"/>
        </w:rPr>
        <w:t>参数管理新增参数后，需要将该功能同步到审核管理页面，保持两个位置逻辑一致，且开关状态同步变更（8-13新增）</w:t>
      </w:r>
    </w:p>
    <w:p>
      <w:pPr>
        <w:spacing w:before="120" w:after="120" w:line="288" w:lineRule="auto"/>
        <w:ind w:left="453"/>
        <w:rPr/>
      </w:pPr>
      <w:r>
        <w:rPr/>
        <w:object>
          <v:shape id="_x0000_i1026" style="width:414pt;height:80pt;mso-width-percent:0;mso-height-percent:0;mso-width-percent:0;mso-height-percent:0" o:ole="" type="#_x0000_t75">
            <v:imagedata o:title="" r:id="rId24"/>
          </v:shape>
          <o:OLEObject Type="Embed" ProgID="Excel.Sheet.12" ShapeID="_x0000_i1026" DrawAspect="Icon" ObjectID="_1718471220" r:id="rId5"/>
        </w:object>
      </w:r>
    </w:p>
    <w:p>
      <w:pPr>
        <w:spacing w:after="120"/>
        <w:ind w:left="453"/>
        <w:jc w:val="center"/>
        <w:rPr/>
      </w:pPr>
      <w:r>
        <w:rPr>
          <w:rFonts w:ascii="Arial" w:hAnsi="Arial" w:eastAsia="等线" w:cs="Arial"/>
          <w:b/>
          <w:sz w:val="22"/>
        </w:rPr>
        <w:t>点击图片可查看完整电子表格</w:t>
      </w:r>
    </w:p>
    <w:p>
      <w:pPr>
        <w:spacing w:before="120" w:after="120" w:line="288" w:lineRule="auto"/>
        <w:ind w:left="453"/>
        <w:jc w:val="center"/>
        <w:rPr/>
      </w:pPr>
      <w:r>
        <w:rPr/>
        <w:drawing>
          <wp:inline distT="0" distB="0" distL="0" distR="0">
            <wp:extent cx="5257800" cy="771525"/>
            <wp:docPr id="41" name="Drawing 13" descr=""/>
            <a:graphic>
              <a:graphicData uri="http://schemas.openxmlformats.org/drawingml/2006/picture">
                <pic:pic>
                  <pic:nvPicPr>
                    <pic:cNvPr id="42" name="Picture 13" descr=""/>
                    <pic:cNvPicPr>
                      <a:picLocks noChangeAspect="true"/>
                    </pic:cNvPicPr>
                  </pic:nvPicPr>
                  <pic:blipFill>
                    <a:blip r:embed="rId25"/>
                    <a:stretch>
                      <a:fillRect/>
                    </a:stretch>
                  </pic:blipFill>
                  <pic:spPr>
                    <a:xfrm>
                      <a:off x="0" y="0"/>
                      <a:ext cx="5257800" cy="771525"/>
                    </a:xfrm>
                    <a:prstGeom prst="rect">
                      <a:avLst/>
                    </a:prstGeom>
                  </pic:spPr>
                </pic:pic>
              </a:graphicData>
            </a:graphic>
          </wp:inline>
        </w:drawing>
      </w:r>
    </w:p>
    <w:p>
      <w:pPr>
        <w:spacing w:before="120" w:after="120" w:line="288" w:lineRule="auto"/>
        <w:ind w:left="453"/>
        <w:jc w:val="center"/>
        <w:rPr/>
      </w:pPr>
      <w:r>
        <w:rPr>
          <w:rFonts w:ascii="Arial" w:hAnsi="Arial" w:eastAsia="等线" w:cs="Arial"/>
          <w:color w:val="8F959E"/>
          <w:sz w:val="22"/>
        </w:rPr>
        <w:t>当前线上配置</w:t>
      </w:r>
      <w:r>
        <w:rPr>
          <w:rFonts w:ascii="Arial" w:hAnsi="Arial" w:eastAsia="等线" w:cs="Arial"/>
          <w:color w:val="8F959E"/>
          <w:sz w:val="22"/>
        </w:rPr>
        <w:br w:type="textWrapping"/>
      </w:r>
    </w:p>
    <w:p>
      <w:pPr>
        <w:numPr>
          <w:numId w:val="93"/>
        </w:numPr>
        <w:spacing w:before="120" w:after="120" w:line="288" w:lineRule="auto"/>
        <w:ind w:left="0"/>
        <w:jc w:val="left"/>
        <w:rPr/>
      </w:pPr>
      <w:r>
        <w:rPr>
          <w:rFonts w:ascii="Arial" w:hAnsi="Arial" w:eastAsia="等线" w:cs="Arial"/>
          <w:sz w:val="22"/>
        </w:rPr>
        <w:t>使用三方登录时，若判断到因为网络问题无法唤起三方登录页面或登录失败时，toast提示【网络异常，请稍后再试】。</w:t>
      </w:r>
      <w:r>
        <w:rPr>
          <w:rFonts w:ascii="Arial" w:hAnsi="Arial" w:eastAsia="等线" w:cs="Arial"/>
          <w:color w:val="3370ff"/>
          <w:sz w:val="22"/>
        </w:rPr>
        <w:t>@邓成功</w:t>
      </w:r>
    </w:p>
    <w:p>
      <w:pPr>
        <w:numPr>
          <w:numId w:val="94"/>
        </w:numPr>
        <w:spacing w:before="120" w:after="120" w:line="288" w:lineRule="auto"/>
        <w:ind w:left="0"/>
        <w:jc w:val="left"/>
        <w:rPr/>
      </w:pPr>
      <w:r>
        <w:rPr>
          <w:rFonts w:ascii="Arial" w:hAnsi="Arial" w:eastAsia="等线" w:cs="Arial"/>
          <w:sz w:val="22"/>
        </w:rPr>
        <w:t>广告</w:t>
      </w:r>
      <w:r>
        <w:rPr>
          <w:rFonts w:ascii="Arial" w:hAnsi="Arial" w:eastAsia="等线" w:cs="Arial"/>
          <w:color w:val="3370ff"/>
          <w:sz w:val="22"/>
        </w:rPr>
        <w:t>@小米</w:t>
      </w:r>
    </w:p>
    <w:p>
      <w:pPr>
        <w:numPr>
          <w:numId w:val="95"/>
        </w:numPr>
        <w:spacing w:before="120" w:after="120" w:line="288" w:lineRule="auto"/>
        <w:ind w:left="453"/>
        <w:jc w:val="left"/>
        <w:rPr/>
      </w:pPr>
      <w:r>
        <w:rPr>
          <w:rFonts w:ascii="Arial" w:hAnsi="Arial" w:eastAsia="等线" w:cs="Arial"/>
          <w:sz w:val="22"/>
        </w:rPr>
        <w:t>首页原生广告，当用户付费时则关闭</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5850"/>
      </w:tblGrid>
      <w:tr>
        <w:trPr/>
        <w:tc>
          <w:tcPr>
            <w:tcW w:w="153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广告场景名称/代码</w:t>
            </w:r>
          </w:p>
        </w:tc>
        <w:tc>
          <w:tcPr>
            <w:tcW w:w="5850" w:type="dxa"/>
            <w:tcMar>
              <w:top w:w="60" w:type="dxa"/>
              <w:left w:w="120" w:type="dxa"/>
              <w:bottom w:w="30" w:type="dxa"/>
              <w:right w:w="120" w:type="dxa"/>
            </w:tcMar>
          </w:tcPr>
          <w:p>
            <w:pPr>
              <w:numPr>
                <w:numId w:val="96"/>
              </w:numPr>
              <w:spacing w:before="120" w:after="120" w:line="288" w:lineRule="auto"/>
              <w:ind w:left="0"/>
              <w:jc w:val="left"/>
              <w:rPr/>
            </w:pPr>
            <w:r>
              <w:rPr>
                <w:rFonts w:ascii="Arial" w:hAnsi="Arial" w:eastAsia="等线" w:cs="Arial"/>
                <w:sz w:val="22"/>
              </w:rPr>
              <w:t>Feed流原生广告（Shorts_Native）</w:t>
            </w:r>
          </w:p>
          <w:p>
            <w:pPr>
              <w:numPr>
                <w:numId w:val="97"/>
              </w:numPr>
              <w:spacing w:before="120" w:after="120" w:line="288" w:lineRule="auto"/>
              <w:ind w:left="0"/>
              <w:jc w:val="left"/>
              <w:rPr/>
            </w:pPr>
            <w:r>
              <w:rPr>
                <w:rFonts w:ascii="Arial" w:hAnsi="Arial" w:eastAsia="等线" w:cs="Arial"/>
                <w:sz w:val="22"/>
              </w:rPr>
              <w:t>首页信息流卡片（Home_Feed）</w:t>
            </w:r>
          </w:p>
          <w:p>
            <w:pPr>
              <w:numPr>
                <w:numId w:val="98"/>
              </w:numPr>
              <w:spacing w:before="120" w:after="120" w:line="288" w:lineRule="auto"/>
              <w:ind w:left="0"/>
              <w:jc w:val="left"/>
              <w:rPr/>
            </w:pPr>
            <w:r>
              <w:rPr>
                <w:rFonts w:ascii="Arial" w:hAnsi="Arial" w:eastAsia="等线" w:cs="Arial"/>
                <w:sz w:val="22"/>
              </w:rPr>
              <w:t>列表信息流广告（List_Feed）</w:t>
            </w:r>
          </w:p>
        </w:tc>
      </w:tr>
      <w:tr>
        <w:trPr/>
        <w:tc>
          <w:tcPr>
            <w:tcW w:w="153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广告格式</w:t>
            </w:r>
          </w:p>
        </w:tc>
        <w:tc>
          <w:tcPr>
            <w:tcW w:w="585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NATIVE 原生广告</w:t>
            </w:r>
          </w:p>
        </w:tc>
      </w:tr>
      <w:tr>
        <w:trPr/>
        <w:tc>
          <w:tcPr>
            <w:tcW w:w="153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广告位开启条件</w:t>
            </w:r>
          </w:p>
          <w:p>
            <w:pPr>
              <w:spacing w:before="120" w:after="120" w:line="288" w:lineRule="auto"/>
              <w:ind w:left="0"/>
              <w:jc w:val="left"/>
              <w:rPr/>
            </w:pPr>
          </w:p>
        </w:tc>
        <w:tc>
          <w:tcPr>
            <w:tcW w:w="5850" w:type="dxa"/>
            <w:tcMar>
              <w:top w:w="60" w:type="dxa"/>
              <w:left w:w="120" w:type="dxa"/>
              <w:bottom w:w="30" w:type="dxa"/>
              <w:right w:w="120" w:type="dxa"/>
            </w:tcMar>
          </w:tcPr>
          <w:p>
            <w:pPr>
              <w:numPr>
                <w:numId w:val="99"/>
              </w:numPr>
              <w:spacing w:before="120" w:after="120" w:line="288" w:lineRule="auto"/>
              <w:ind w:left="0"/>
              <w:jc w:val="left"/>
              <w:rPr/>
            </w:pPr>
            <w:r>
              <w:rPr>
                <w:rFonts w:ascii="Arial" w:hAnsi="Arial" w:eastAsia="等线" w:cs="Arial"/>
                <w:sz w:val="22"/>
              </w:rPr>
              <w:t>Shorts_Native、List_Feed：Json配置控制是否开启</w:t>
            </w:r>
          </w:p>
          <w:p>
            <w:pPr>
              <w:numPr>
                <w:numId w:val="100"/>
              </w:numPr>
              <w:spacing w:before="120" w:after="120" w:line="288" w:lineRule="auto"/>
              <w:ind w:left="0"/>
              <w:jc w:val="left"/>
              <w:rPr/>
            </w:pPr>
            <w:r>
              <w:rPr>
                <w:rFonts w:ascii="Arial" w:hAnsi="Arial" w:eastAsia="等线" w:cs="Arial"/>
                <w:sz w:val="22"/>
              </w:rPr>
              <w:t>Home_Feed</w:t>
            </w:r>
          </w:p>
          <w:p>
            <w:pPr>
              <w:numPr>
                <w:numId w:val="101"/>
              </w:numPr>
              <w:spacing w:before="120" w:after="120" w:line="288" w:lineRule="auto"/>
              <w:ind w:left="453"/>
              <w:jc w:val="left"/>
              <w:rPr/>
            </w:pPr>
            <w:r>
              <w:rPr>
                <w:rFonts w:ascii="Arial" w:hAnsi="Arial" w:eastAsia="等线" w:cs="Arial"/>
                <w:sz w:val="22"/>
              </w:rPr>
              <w:t>开启条件：由Json配置控制是否开启</w:t>
            </w:r>
          </w:p>
          <w:p>
            <w:pPr>
              <w:numPr>
                <w:numId w:val="102"/>
              </w:numPr>
              <w:spacing w:before="120" w:after="120" w:line="288" w:lineRule="auto"/>
              <w:ind w:left="453"/>
              <w:jc w:val="left"/>
              <w:rPr/>
            </w:pPr>
            <w:r>
              <w:rPr>
                <w:rFonts w:ascii="Arial" w:hAnsi="Arial" w:eastAsia="等线" w:cs="Arial"/>
                <w:sz w:val="22"/>
              </w:rPr>
              <w:t>关闭条件：</w:t>
            </w:r>
          </w:p>
          <w:p>
            <w:pPr>
              <w:numPr>
                <w:numId w:val="103"/>
              </w:numPr>
              <w:spacing w:before="120" w:after="120" w:line="288" w:lineRule="auto"/>
              <w:ind w:left="907"/>
              <w:jc w:val="left"/>
              <w:rPr/>
            </w:pPr>
            <w:r>
              <w:rPr>
                <w:rFonts w:ascii="Arial" w:hAnsi="Arial" w:eastAsia="等线" w:cs="Arial"/>
                <w:sz w:val="22"/>
              </w:rPr>
              <w:t>当用户有coins大于0就关闭，直到下一次触发开启条件</w:t>
            </w:r>
          </w:p>
          <w:p>
            <w:pPr>
              <w:numPr>
                <w:numId w:val="104"/>
              </w:numPr>
              <w:spacing w:before="120" w:after="120" w:line="288" w:lineRule="auto"/>
              <w:ind w:left="907"/>
              <w:jc w:val="left"/>
              <w:rPr/>
            </w:pPr>
            <w:r>
              <w:rPr>
                <w:rFonts w:ascii="Arial" w:hAnsi="Arial" w:eastAsia="等线" w:cs="Arial"/>
                <w:sz w:val="22"/>
              </w:rPr>
              <w:t>当用户处于订阅周期内，需关闭该广告</w:t>
            </w:r>
          </w:p>
        </w:tc>
      </w:tr>
    </w:tbl>
    <w:p>
      <w:pPr>
        <w:numPr>
          <w:numId w:val="105"/>
        </w:numPr>
        <w:spacing w:before="120" w:after="120" w:line="288" w:lineRule="auto"/>
        <w:ind w:left="453"/>
        <w:jc w:val="left"/>
        <w:rPr/>
      </w:pPr>
      <w:r>
        <w:rPr>
          <w:rFonts w:ascii="Arial" w:hAnsi="Arial" w:eastAsia="等线" w:cs="Arial"/>
          <w:sz w:val="22"/>
        </w:rPr>
        <w:t>有广告次数的情况下，连续点击2次广告解锁都没有返回广告，则免费给用户看一集，单天（UTC0时区）单用户（uid维度）上限3次；</w:t>
      </w:r>
      <w:r>
        <w:rPr>
          <w:rFonts w:ascii="Arial" w:hAnsi="Arial" w:eastAsia="等线" w:cs="Arial"/>
          <w:color w:val="d83931"/>
          <w:sz w:val="22"/>
        </w:rPr>
        <w:t>免费解锁不会占用广告解锁次数；需要新增一个免费解锁类型（目前只有广告解锁、金币解锁）（2025-08-06补充）</w:t>
      </w:r>
    </w:p>
    <w:tbl>
      <w:tblPr>
        <w:tblW w:w="0" w:type="auto"/>
        <w:tblInd w:w="907" w:type="dxa"/>
        <w:tblBorders>
          <w:top w:val="single"/>
          <w:left w:val="single"/>
          <w:bottom w:val="single"/>
          <w:right w:val="single"/>
          <w:insideH w:val="single"/>
          <w:insideV w:val="single"/>
        </w:tblBorders>
        <w:tblLayout w:type="fixed"/>
      </w:tblPr>
      <w:tblGrid>
        <w:gridCol w:w="7373"/>
      </w:tblGrid>
      <w:tr>
        <w:trPr/>
        <w:tc>
          <w:tcPr>
            <w:tcW w:w="7373" w:type="dxa"/>
            <w:tcBorders>
              <w:top w:val="nil"/>
              <w:left w:val="single" w:color="BBBFC4" w:sz="18"/>
              <w:bottom w:val="nil"/>
              <w:right w:val="nil"/>
            </w:tcBorders>
            <w:tcMar>
              <w:top w:w="60" w:type="dxa"/>
              <w:left w:w="120" w:type="dxa"/>
              <w:bottom w:w="30" w:type="dxa"/>
              <w:right w:w="120" w:type="dxa"/>
            </w:tcMar>
          </w:tcPr>
          <w:p>
            <w:pPr>
              <w:spacing w:before="120" w:after="120" w:line="288" w:lineRule="auto"/>
              <w:ind w:left="0"/>
              <w:jc w:val="left"/>
              <w:rPr/>
            </w:pPr>
            <w:r>
              <w:rPr>
                <w:rFonts w:ascii="Arial" w:hAnsi="Arial" w:eastAsia="等线" w:cs="Arial"/>
                <w:color w:val="646a73"/>
                <w:sz w:val="22"/>
              </w:rPr>
              <w:t>❗需要注意防连点的那一次不算次数；网络异常时候点击，这种不能给免费观看</w:t>
            </w:r>
          </w:p>
        </w:tc>
      </w:tr>
    </w:tbl>
    <w:p>
      <w:pPr>
        <w:spacing w:before="120" w:after="120" w:line="288" w:lineRule="auto"/>
        <w:ind w:left="907"/>
        <w:rPr/>
      </w:pPr>
      <w:r>
        <w:rPr/>
        <w:object>
          <v:shape id="_x0000_i1027" style="width:414pt;height:141pt;mso-width-percent:0;mso-height-percent:0;mso-width-percent:0;mso-height-percent:0" o:ole="" type="#_x0000_t75">
            <v:imagedata o:title="" r:id="rId26"/>
          </v:shape>
          <o:OLEObject Type="Embed" ProgID="Excel.Sheet.12" ShapeID="_x0000_i1027" DrawAspect="Icon" ObjectID="_1718471221" r:id="rId6"/>
        </w:object>
      </w:r>
    </w:p>
    <w:p>
      <w:pPr>
        <w:spacing w:after="120"/>
        <w:ind w:left="907"/>
        <w:jc w:val="center"/>
        <w:rPr/>
      </w:pPr>
      <w:r>
        <w:rPr>
          <w:rFonts w:ascii="Arial" w:hAnsi="Arial" w:eastAsia="等线" w:cs="Arial"/>
          <w:b/>
          <w:sz w:val="22"/>
        </w:rPr>
        <w:t>点击图片可查看完整电子表格</w:t>
      </w:r>
    </w:p>
    <w:p>
      <w:pPr>
        <w:numPr>
          <w:numId w:val="106"/>
        </w:numPr>
        <w:spacing w:before="120" w:after="120" w:line="288" w:lineRule="auto"/>
        <w:ind w:left="0"/>
        <w:jc w:val="left"/>
        <w:rPr/>
      </w:pPr>
      <w:r>
        <w:rPr>
          <w:rFonts w:ascii="Arial" w:hAnsi="Arial" w:eastAsia="等线" w:cs="Arial"/>
          <w:sz w:val="22"/>
        </w:rPr>
        <w:t>退出挽留时，需要预加载剧集信息，预加载时机：进入沉浸页成功播放剧集后进行加载</w:t>
      </w:r>
      <w:r>
        <w:rPr>
          <w:rFonts w:ascii="Arial" w:hAnsi="Arial" w:eastAsia="等线" w:cs="Arial"/>
          <w:color w:val="3370ff"/>
          <w:sz w:val="22"/>
        </w:rPr>
        <w:t>@小米</w:t>
      </w:r>
    </w:p>
    <w:p>
      <w:pPr>
        <w:numPr>
          <w:numId w:val="107"/>
        </w:numPr>
        <w:spacing w:before="120" w:after="120" w:line="288" w:lineRule="auto"/>
        <w:ind w:left="0"/>
        <w:jc w:val="left"/>
        <w:rPr/>
      </w:pPr>
      <w:r>
        <w:rPr>
          <w:rFonts w:ascii="Arial" w:hAnsi="Arial" w:eastAsia="等线" w:cs="Arial"/>
          <w:sz w:val="22"/>
        </w:rPr>
        <w:t>任务中心-奖励下发方式优化，登录任务：目前是登陆后自动领取，改成在任务中心手动领取奖励。仅新版本做更改</w:t>
      </w:r>
      <w:r>
        <w:rPr>
          <w:rFonts w:ascii="Arial" w:hAnsi="Arial" w:eastAsia="等线" w:cs="Arial"/>
          <w:color w:val="3370ff"/>
          <w:sz w:val="22"/>
        </w:rPr>
        <w:t>@小米</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2790"/>
        <w:gridCol w:w="3135"/>
      </w:tblGrid>
      <w:tr>
        <w:trPr/>
        <w:tc>
          <w:tcPr>
            <w:tcW w:w="190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任务类型名称</w:t>
            </w: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子任务</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FlareFlow</w:t>
            </w:r>
          </w:p>
        </w:tc>
      </w:tr>
      <w:tr>
        <w:trPr/>
        <w:tc>
          <w:tcPr>
            <w:tcW w:w="1905" w:type="dxa"/>
            <w:vMerge w:val="restart"/>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签到</w:t>
            </w:r>
          </w:p>
          <w:p>
            <w:pPr>
              <w:spacing w:before="120" w:after="120" w:line="288" w:lineRule="auto"/>
              <w:ind w:left="0"/>
              <w:jc w:val="left"/>
              <w:rPr/>
            </w:pP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连续签到</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自动（手动点击签到）</w:t>
            </w:r>
          </w:p>
        </w:tc>
      </w:tr>
      <w:tr>
        <w:trPr/>
        <w:tc>
          <w:tcPr>
            <w:tcW w:w="1905" w:type="dxa"/>
            <w:vMerge w:val="continue"/>
            <w:tcMar>
              <w:top w:w="60" w:type="dxa"/>
              <w:left w:w="120" w:type="dxa"/>
              <w:bottom w:w="30" w:type="dxa"/>
              <w:right w:w="120" w:type="dxa"/>
            </w:tcMar>
          </w:tcPr>
          <w:p>
            <w:pPr>
              <w:spacing w:before="120" w:after="120" w:line="288" w:lineRule="auto"/>
              <w:ind w:left="0"/>
              <w:jc w:val="left"/>
              <w:rPr/>
            </w:pP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签到翻倍-看广告</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自动</w:t>
            </w:r>
          </w:p>
        </w:tc>
      </w:tr>
      <w:tr>
        <w:trPr/>
        <w:tc>
          <w:tcPr>
            <w:tcW w:w="1905" w:type="dxa"/>
            <w:vMerge w:val="restart"/>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新手任务</w:t>
            </w: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登录奖励</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color w:val="d83931"/>
                <w:sz w:val="22"/>
              </w:rPr>
              <w:t>自动--改为手动</w:t>
            </w:r>
          </w:p>
        </w:tc>
      </w:tr>
      <w:tr>
        <w:trPr/>
        <w:tc>
          <w:tcPr>
            <w:tcW w:w="1905" w:type="dxa"/>
            <w:vMerge w:val="continue"/>
            <w:tcMar>
              <w:top w:w="60" w:type="dxa"/>
              <w:left w:w="120" w:type="dxa"/>
              <w:bottom w:w="30" w:type="dxa"/>
              <w:right w:w="120" w:type="dxa"/>
            </w:tcMar>
          </w:tcPr>
          <w:p>
            <w:pPr>
              <w:spacing w:before="120" w:after="120" w:line="288" w:lineRule="auto"/>
              <w:ind w:left="0"/>
              <w:jc w:val="left"/>
              <w:rPr/>
            </w:pP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开放权限通知</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手动🖖</w:t>
            </w:r>
          </w:p>
        </w:tc>
      </w:tr>
      <w:tr>
        <w:trPr/>
        <w:tc>
          <w:tcPr>
            <w:tcW w:w="1905" w:type="dxa"/>
            <w:vMerge w:val="continue"/>
            <w:tcMar>
              <w:top w:w="60" w:type="dxa"/>
              <w:left w:w="120" w:type="dxa"/>
              <w:bottom w:w="30" w:type="dxa"/>
              <w:right w:w="120" w:type="dxa"/>
            </w:tcMar>
          </w:tcPr>
          <w:p>
            <w:pPr>
              <w:spacing w:before="120" w:after="120" w:line="288" w:lineRule="auto"/>
              <w:ind w:left="0"/>
              <w:jc w:val="left"/>
              <w:rPr/>
            </w:pP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绑定邮箱</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手动🖖</w:t>
            </w:r>
          </w:p>
        </w:tc>
      </w:tr>
      <w:tr>
        <w:trPr/>
        <w:tc>
          <w:tcPr>
            <w:tcW w:w="1905" w:type="dxa"/>
            <w:vMerge w:val="restart"/>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每日任务</w:t>
            </w: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看激励广告</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自动</w:t>
            </w:r>
          </w:p>
        </w:tc>
      </w:tr>
      <w:tr>
        <w:trPr/>
        <w:tc>
          <w:tcPr>
            <w:tcW w:w="1905" w:type="dxa"/>
            <w:vMerge w:val="continue"/>
            <w:tcMar>
              <w:top w:w="60" w:type="dxa"/>
              <w:left w:w="120" w:type="dxa"/>
              <w:bottom w:w="30" w:type="dxa"/>
              <w:right w:w="120" w:type="dxa"/>
            </w:tcMar>
          </w:tcPr>
          <w:p>
            <w:pPr>
              <w:spacing w:before="120" w:after="120" w:line="288" w:lineRule="auto"/>
              <w:ind w:left="0"/>
              <w:jc w:val="left"/>
              <w:rPr/>
            </w:pP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看剧</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color w:val="d83931"/>
                <w:sz w:val="22"/>
              </w:rPr>
              <w:t>自动</w:t>
            </w:r>
          </w:p>
        </w:tc>
      </w:tr>
      <w:tr>
        <w:trPr/>
        <w:tc>
          <w:tcPr>
            <w:tcW w:w="1905" w:type="dxa"/>
            <w:vMerge w:val="continue"/>
            <w:tcMar>
              <w:top w:w="60" w:type="dxa"/>
              <w:left w:w="120" w:type="dxa"/>
              <w:bottom w:w="30" w:type="dxa"/>
              <w:right w:w="120" w:type="dxa"/>
            </w:tcMar>
          </w:tcPr>
          <w:p>
            <w:pPr>
              <w:spacing w:before="120" w:after="120" w:line="288" w:lineRule="auto"/>
              <w:ind w:left="0"/>
              <w:jc w:val="left"/>
              <w:rPr/>
            </w:pPr>
          </w:p>
        </w:tc>
        <w:tc>
          <w:tcPr>
            <w:tcW w:w="27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资讯类广告</w:t>
            </w:r>
          </w:p>
        </w:tc>
        <w:tc>
          <w:tcPr>
            <w:tcW w:w="313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自动</w:t>
            </w:r>
          </w:p>
        </w:tc>
      </w:tr>
    </w:tbl>
    <w:p>
      <w:pPr>
        <w:numPr>
          <w:numId w:val="108"/>
        </w:numPr>
        <w:spacing w:before="120" w:after="120" w:line="288" w:lineRule="auto"/>
        <w:ind w:left="0"/>
        <w:jc w:val="left"/>
        <w:rPr/>
      </w:pPr>
      <w:r>
        <w:rPr>
          <w:rFonts w:ascii="Arial" w:hAnsi="Arial" w:eastAsia="等线" w:cs="Arial"/>
          <w:sz w:val="22"/>
        </w:rPr>
        <w:t>埋点</w:t>
      </w:r>
    </w:p>
    <w:p>
      <w:pPr>
        <w:spacing w:before="120" w:after="120" w:line="288" w:lineRule="auto"/>
        <w:ind w:left="453"/>
        <w:rPr/>
      </w:pPr>
      <w:r>
        <w:rPr/>
        <w:object>
          <v:shape id="_x0000_i1028" style="width:414pt;height:197pt;mso-width-percent:0;mso-height-percent:0;mso-width-percent:0;mso-height-percent:0" o:ole="" type="#_x0000_t75">
            <v:imagedata o:title="" r:id="rId27"/>
          </v:shape>
          <o:OLEObject Type="Embed" ProgID="Excel.Sheet.12" ShapeID="_x0000_i1028" DrawAspect="Icon" ObjectID="_1718471222" r:id="rId7"/>
        </w:object>
      </w:r>
    </w:p>
    <w:p>
      <w:pPr>
        <w:spacing w:after="120"/>
        <w:ind w:left="453"/>
        <w:jc w:val="center"/>
        <w:rPr/>
      </w:pPr>
      <w:r>
        <w:rPr>
          <w:rFonts w:ascii="Arial" w:hAnsi="Arial" w:eastAsia="等线" w:cs="Arial"/>
          <w:b/>
          <w:sz w:val="22"/>
        </w:rPr>
        <w:t>点击图片可查看完整电子表格</w:t>
      </w:r>
    </w:p>
    <w:p>
      <w:pPr>
        <w:numPr>
          <w:numId w:val="109"/>
        </w:numPr>
        <w:spacing w:before="120" w:after="120" w:line="288" w:lineRule="auto"/>
        <w:ind w:left="0"/>
        <w:jc w:val="left"/>
        <w:rPr/>
      </w:pPr>
      <w:r>
        <w:rPr>
          <w:rFonts w:ascii="Arial" w:hAnsi="Arial" w:eastAsia="等线" w:cs="Arial"/>
          <w:sz w:val="22"/>
        </w:rPr>
        <w:t>（安卓）用户未启动app时，只要保活程序生效中，push逻辑就正常下发</w:t>
      </w:r>
      <w:r>
        <w:rPr>
          <w:rFonts w:ascii="Arial" w:hAnsi="Arial" w:eastAsia="等线" w:cs="Arial"/>
          <w:color w:val="3370ff"/>
          <w:sz w:val="22"/>
        </w:rPr>
        <w:t>@邓成功</w:t>
      </w:r>
    </w:p>
    <w:p>
      <w:pPr>
        <w:numPr>
          <w:numId w:val="110"/>
        </w:numPr>
        <w:spacing w:before="120" w:after="120" w:line="288" w:lineRule="auto"/>
        <w:ind w:left="0"/>
        <w:jc w:val="left"/>
        <w:rPr/>
      </w:pPr>
      <w:r>
        <w:rPr>
          <w:rFonts w:ascii="Arial" w:hAnsi="Arial" w:eastAsia="等线" w:cs="Arial"/>
          <w:sz w:val="22"/>
        </w:rPr>
        <w:t>feed流常规活动封面展示优化</w:t>
      </w:r>
      <w:r>
        <w:rPr>
          <w:rFonts w:ascii="Arial" w:hAnsi="Arial" w:eastAsia="等线" w:cs="Arial"/>
          <w:color w:val="3370ff"/>
          <w:sz w:val="22"/>
        </w:rPr>
        <w:t>@小米</w:t>
      </w:r>
    </w:p>
    <w:p>
      <w:pPr>
        <w:numPr>
          <w:numId w:val="111"/>
        </w:numPr>
        <w:spacing w:before="120" w:after="120" w:line="288" w:lineRule="auto"/>
        <w:ind w:left="453"/>
        <w:jc w:val="left"/>
        <w:rPr/>
      </w:pPr>
      <w:r>
        <w:rPr>
          <w:rFonts w:ascii="Arial" w:hAnsi="Arial" w:eastAsia="等线" w:cs="Arial"/>
          <w:sz w:val="22"/>
        </w:rPr>
        <w:t>当前 - 未拉取到线上活动图，会显示灰色空白状态</w:t>
      </w:r>
    </w:p>
    <w:p>
      <w:pPr>
        <w:numPr>
          <w:numId w:val="112"/>
        </w:numPr>
        <w:spacing w:before="120" w:after="120" w:line="288" w:lineRule="auto"/>
        <w:ind w:left="453"/>
        <w:jc w:val="left"/>
        <w:rPr/>
      </w:pPr>
      <w:r>
        <w:rPr>
          <w:rFonts w:ascii="Arial" w:hAnsi="Arial" w:eastAsia="等线" w:cs="Arial"/>
          <w:sz w:val="22"/>
        </w:rPr>
        <w:t>优化 - 未拉到配置图片时，显示活动兜底图，UI提供</w:t>
      </w:r>
    </w:p>
    <w:p>
      <w:pPr>
        <w:numPr>
          <w:numId w:val="113"/>
        </w:numPr>
        <w:spacing w:before="120" w:after="120" w:line="288" w:lineRule="auto"/>
        <w:ind w:left="0"/>
        <w:jc w:val="left"/>
        <w:rPr/>
      </w:pPr>
      <w:r>
        <w:rPr>
          <w:rFonts w:ascii="Arial" w:hAnsi="Arial" w:eastAsia="等线" w:cs="Arial"/>
          <w:strike/>
          <w:color w:val="d83931"/>
          <w:sz w:val="22"/>
        </w:rPr>
        <w:t>app_start 埋点，增加 “受众ID” 上报，有多个时上报多个，未关联任何受众ID则上报为空</w:t>
      </w:r>
      <w:r>
        <w:rPr>
          <w:rFonts w:ascii="Arial" w:hAnsi="Arial" w:eastAsia="等线" w:cs="Arial"/>
          <w:strike/>
          <w:color w:val="3370ff"/>
          <w:sz w:val="22"/>
        </w:rPr>
        <w:t>@橘子</w:t>
      </w:r>
      <w:r>
        <w:rPr>
          <w:rFonts w:ascii="Arial" w:hAnsi="Arial" w:eastAsia="等线" w:cs="Arial"/>
          <w:strike/>
          <w:color w:val="d83931"/>
          <w:sz w:val="22"/>
        </w:rPr>
        <w:t>（2025-08-11补充）</w:t>
      </w:r>
      <w:r>
        <w:rPr>
          <w:rFonts w:ascii="Arial" w:hAnsi="Arial" w:eastAsia="等线" w:cs="Arial"/>
          <w:color w:val="d83931"/>
          <w:sz w:val="22"/>
          <w:shd w:fill="fff67a"/>
        </w:rPr>
        <w:t>【受众是和场景挂钩，后续提单数仓落表处理】</w:t>
      </w:r>
    </w:p>
    <w:p>
      <w:pPr>
        <w:spacing w:before="120" w:after="120" w:line="288" w:lineRule="auto"/>
        <w:ind w:left="453"/>
        <w:rPr/>
      </w:pPr>
      <w:r>
        <w:rPr/>
        <w:object>
          <v:shape id="_x0000_i1029" style="width:414pt;height:31pt;mso-width-percent:0;mso-height-percent:0;mso-width-percent:0;mso-height-percent:0" o:ole="" type="#_x0000_t75">
            <v:imagedata o:title="" r:id="rId28"/>
          </v:shape>
          <o:OLEObject Type="Embed" ProgID="Excel.Sheet.12" ShapeID="_x0000_i1029" DrawAspect="Icon" ObjectID="_1718471223" r:id="rId8"/>
        </w:object>
      </w:r>
    </w:p>
    <w:p>
      <w:pPr>
        <w:spacing w:after="120"/>
        <w:ind w:left="453"/>
        <w:jc w:val="center"/>
        <w:rPr/>
      </w:pPr>
      <w:r>
        <w:rPr>
          <w:rFonts w:ascii="Arial" w:hAnsi="Arial" w:eastAsia="等线" w:cs="Arial"/>
          <w:b/>
          <w:sz w:val="22"/>
        </w:rPr>
        <w:t>点击图片可查看完整电子表格</w:t>
      </w:r>
    </w:p>
    <w:p>
      <w:pPr>
        <w:numPr>
          <w:numId w:val="114"/>
        </w:numPr>
        <w:spacing w:before="120" w:after="120" w:line="288" w:lineRule="auto"/>
        <w:ind w:left="0"/>
        <w:jc w:val="left"/>
        <w:rPr/>
      </w:pPr>
      <w:r>
        <w:rPr>
          <w:rFonts w:ascii="Arial" w:hAnsi="Arial" w:eastAsia="等线" w:cs="Arial"/>
          <w:color w:val="d83931"/>
          <w:sz w:val="22"/>
        </w:rPr>
        <w:t>请求资源位时，将受众匹配结果写入bs_app_audiences_event，</w:t>
      </w:r>
      <w:r>
        <w:rPr>
          <w:rFonts w:ascii="Arial" w:hAnsi="Arial" w:eastAsia="等线" w:cs="Arial"/>
          <w:color w:val="3370ff"/>
          <w:sz w:val="22"/>
        </w:rPr>
        <w:t>@游风雪@亮晶晶</w:t>
      </w:r>
      <w:r>
        <w:rPr>
          <w:rFonts w:ascii="Arial" w:hAnsi="Arial" w:eastAsia="等线" w:cs="Arial"/>
          <w:color w:val="d83931"/>
          <w:sz w:val="22"/>
        </w:rPr>
        <w:t>（2025-08-20补充 · 已不随版处理）</w:t>
      </w:r>
    </w:p>
    <w:p>
      <w:pPr>
        <w:numPr>
          <w:numId w:val="115"/>
        </w:numPr>
        <w:spacing w:before="120" w:after="120" w:line="288" w:lineRule="auto"/>
        <w:ind w:left="0"/>
        <w:jc w:val="left"/>
        <w:rPr/>
      </w:pPr>
    </w:p>
    <w:p>
      <w:pPr>
        <w:spacing w:before="120" w:after="120" w:line="288" w:lineRule="auto"/>
        <w:ind w:left="0"/>
        <w:jc w:val="left"/>
        <w:rPr/>
      </w:pPr>
    </w:p>
    <w:sectPr>
      <w:headerReference r:id="rId9" w:type="default"/>
      <w:footerReference r:id="rId10" w:type="default"/>
      <w:pgSz w:w="11905" w:h="16840" w:orient="portrait"/>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header1.xml><?xml version="1.0" encoding="utf-8"?>
<w:hdr xmlns:w="http://schemas.openxmlformats.org/wordprocessingml/2006/main" xmlns:v="urn:schemas-microsoft-com:vml" xmlns:o="urn:schemas-microsoft-com:office:office">
  <w:p>
    <w:pPr>
      <w:pStyle w:val="00010d"/>
      <w:rPr/>
    </w:pPr>
    <w:r>
      <w:rPr>
        <w:noProof/>
      </w:rP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o:spid="_x0000_s1025" fillcolor="black" stroked="false" type="#_x0000_t136">
          <v:fill opacity="0.3"/>
          <v:textpath style="font-family:Lantinghei SC Demibold;font-size:20pt" string=" 小米 9265"/>
        </v:shape>
      </w:pict>
    </w:r>
  </w:p>
</w:hdr>
</file>

<file path=word/numbering.xml><?xml version="1.0" encoding="utf-8"?>
<w:numbering xmlns:w="http://schemas.openxmlformats.org/wordprocessingml/2006/main">
  <w:abstractNum w:abstractNumId="1">
    <w:lvl>
      <w:numFmt w:val="bullet"/>
      <w:suff w:val="tab"/>
      <w:lvlText w:val="▪"/>
      <w:rPr>
        <w:color w:val="3370ff"/>
        <w:sz w:val="11"/>
      </w:rPr>
    </w:lvl>
  </w:abstractNum>
  <w:abstractNum w:abstractNumId="2">
    <w:lvl>
      <w:numFmt w:val="bullet"/>
      <w:suff w:val="tab"/>
      <w:lvlText w:val="•"/>
      <w:rPr>
        <w:color w:val="3370ff"/>
      </w:rPr>
    </w:lvl>
  </w:abstractNum>
  <w:abstractNum w:abstractNumId="3">
    <w:lvl>
      <w:start w:val="3"/>
      <w:numFmt w:val="lowerRoman"/>
      <w:suff w:val="tab"/>
      <w:lvlText w:val="%1."/>
      <w:rPr>
        <w:color w:val="3370ff"/>
      </w:rPr>
    </w:lvl>
  </w:abstractNum>
  <w:abstractNum w:abstractNumId="4">
    <w:lvl>
      <w:numFmt w:val="bullet"/>
      <w:suff w:val="tab"/>
      <w:lvlText w:val="•"/>
      <w:rPr>
        <w:color w:val="3370ff"/>
      </w:rPr>
    </w:lvl>
  </w:abstractNum>
  <w:abstractNum w:abstractNumId="5">
    <w:lvl>
      <w:start w:val="6"/>
      <w:numFmt w:val="decimal"/>
      <w:suff w:val="tab"/>
      <w:lvlText w:val="%1."/>
      <w:rPr>
        <w:color w:val="3370ff"/>
      </w:rPr>
    </w:lvl>
  </w:abstractNum>
  <w:abstractNum w:abstractNumId="6">
    <w:lvl>
      <w:start w:val="1"/>
      <w:numFmt w:val="lowerRoman"/>
      <w:suff w:val="tab"/>
      <w:lvlText w:val="%1."/>
      <w:rPr>
        <w:color w:val="3370ff"/>
      </w:rPr>
    </w:lvl>
  </w:abstractNum>
  <w:abstractNum w:abstractNumId="7">
    <w:lvl>
      <w:numFmt w:val="bullet"/>
      <w:suff w:val="tab"/>
      <w:lvlText w:val="•"/>
      <w:rPr>
        <w:color w:val="3370ff"/>
      </w:rPr>
    </w:lvl>
  </w:abstractNum>
  <w:abstractNum w:abstractNumId="8">
    <w:lvl>
      <w:start w:val="1"/>
      <w:numFmt w:val="decimal"/>
      <w:suff w:val="tab"/>
      <w:lvlText w:val="%1."/>
      <w:rPr>
        <w:color w:val="3370ff"/>
      </w:rPr>
    </w:lvl>
  </w:abstractNum>
  <w:abstractNum w:abstractNumId="9">
    <w:lvl>
      <w:numFmt w:val="bullet"/>
      <w:suff w:val="tab"/>
      <w:lvlText w:val="▪"/>
      <w:rPr>
        <w:color w:val="3370ff"/>
        <w:sz w:val="11"/>
      </w:rPr>
    </w:lvl>
  </w:abstractNum>
  <w:abstractNum w:abstractNumId="10">
    <w:lvl>
      <w:numFmt w:val="bullet"/>
      <w:suff w:val="tab"/>
      <w:lvlText w:val="•"/>
      <w:rPr>
        <w:color w:val="3370ff"/>
      </w:rPr>
    </w:lvl>
  </w:abstractNum>
  <w:abstractNum w:abstractNumId="11">
    <w:lvl>
      <w:numFmt w:val="bullet"/>
      <w:suff w:val="tab"/>
      <w:lvlText w:val="•"/>
      <w:rPr>
        <w:color w:val="3370ff"/>
      </w:rPr>
    </w:lvl>
  </w:abstractNum>
  <w:abstractNum w:abstractNumId="12">
    <w:lvl>
      <w:start w:val="1"/>
      <w:numFmt w:val="decimal"/>
      <w:suff w:val="tab"/>
      <w:lvlText w:val="%1."/>
      <w:rPr>
        <w:color w:val="3370ff"/>
      </w:rPr>
    </w:lvl>
  </w:abstractNum>
  <w:abstractNum w:abstractNumId="13">
    <w:lvl>
      <w:start w:val="3"/>
      <w:numFmt w:val="decimal"/>
      <w:suff w:val="tab"/>
      <w:lvlText w:val="%1."/>
      <w:rPr>
        <w:color w:val="3370ff"/>
      </w:rPr>
    </w:lvl>
  </w:abstractNum>
  <w:abstractNum w:abstractNumId="14">
    <w:lvl>
      <w:numFmt w:val="bullet"/>
      <w:suff w:val="tab"/>
      <w:lvlText w:val="▪"/>
      <w:rPr>
        <w:color w:val="3370ff"/>
        <w:sz w:val="11"/>
      </w:rPr>
    </w:lvl>
  </w:abstractNum>
  <w:abstractNum w:abstractNumId="15">
    <w:lvl>
      <w:start w:val="2"/>
      <w:numFmt w:val="lowerRoman"/>
      <w:suff w:val="tab"/>
      <w:lvlText w:val="%1."/>
      <w:rPr>
        <w:color w:val="3370ff"/>
      </w:rPr>
    </w:lvl>
  </w:abstractNum>
  <w:abstractNum w:abstractNumId="16">
    <w:lvl>
      <w:start w:val="2"/>
      <w:numFmt w:val="lowerLetter"/>
      <w:suff w:val="tab"/>
      <w:lvlText w:val="%1."/>
      <w:rPr>
        <w:color w:val="3370ff"/>
      </w:rPr>
    </w:lvl>
  </w:abstractNum>
  <w:abstractNum w:abstractNumId="17">
    <w:lvl>
      <w:numFmt w:val="bullet"/>
      <w:suff w:val="tab"/>
      <w:lvlText w:val="￮"/>
      <w:rPr>
        <w:color w:val="3370ff"/>
      </w:rPr>
    </w:lvl>
  </w:abstractNum>
  <w:abstractNum w:abstractNumId="18">
    <w:lvl>
      <w:numFmt w:val="bullet"/>
      <w:suff w:val="tab"/>
      <w:lvlText w:val="￮"/>
      <w:rPr>
        <w:color w:val="3370ff"/>
      </w:rPr>
    </w:lvl>
  </w:abstractNum>
  <w:abstractNum w:abstractNumId="19">
    <w:lvl>
      <w:numFmt w:val="bullet"/>
      <w:suff w:val="tab"/>
      <w:lvlText w:val="•"/>
      <w:rPr>
        <w:color w:val="3370ff"/>
      </w:rPr>
    </w:lvl>
  </w:abstractNum>
  <w:abstractNum w:abstractNumId="20">
    <w:lvl>
      <w:numFmt w:val="bullet"/>
      <w:suff w:val="tab"/>
      <w:lvlText w:val="•"/>
      <w:rPr>
        <w:color w:val="3370ff"/>
      </w:rPr>
    </w:lvl>
  </w:abstractNum>
  <w:abstractNum w:abstractNumId="21">
    <w:lvl>
      <w:numFmt w:val="bullet"/>
      <w:suff w:val="tab"/>
      <w:lvlText w:val="▪"/>
      <w:rPr>
        <w:color w:val="3370ff"/>
        <w:sz w:val="11"/>
      </w:rPr>
    </w:lvl>
  </w:abstractNum>
  <w:abstractNum w:abstractNumId="22">
    <w:lvl>
      <w:start w:val="3"/>
      <w:numFmt w:val="decimal"/>
      <w:suff w:val="tab"/>
      <w:lvlText w:val="%1."/>
      <w:rPr>
        <w:color w:val="3370ff"/>
      </w:rPr>
    </w:lvl>
  </w:abstractNum>
  <w:abstractNum w:abstractNumId="23">
    <w:lvl>
      <w:start w:val="2"/>
      <w:numFmt w:val="lowerLetter"/>
      <w:suff w:val="tab"/>
      <w:lvlText w:val="%1."/>
      <w:rPr>
        <w:color w:val="3370ff"/>
      </w:rPr>
    </w:lvl>
  </w:abstractNum>
  <w:abstractNum w:abstractNumId="24">
    <w:lvl>
      <w:numFmt w:val="bullet"/>
      <w:suff w:val="tab"/>
      <w:lvlText w:val="•"/>
      <w:rPr>
        <w:color w:val="3370ff"/>
      </w:rPr>
    </w:lvl>
  </w:abstractNum>
  <w:abstractNum w:abstractNumId="25">
    <w:lvl>
      <w:start w:val="7"/>
      <w:numFmt w:val="decimal"/>
      <w:suff w:val="tab"/>
      <w:lvlText w:val="%1."/>
      <w:rPr>
        <w:color w:val="3370ff"/>
      </w:rPr>
    </w:lvl>
  </w:abstractNum>
  <w:abstractNum w:abstractNumId="26">
    <w:lvl>
      <w:numFmt w:val="bullet"/>
      <w:suff w:val="tab"/>
      <w:lvlText w:val="•"/>
      <w:rPr>
        <w:color w:val="3370ff"/>
      </w:rPr>
    </w:lvl>
  </w:abstractNum>
  <w:abstractNum w:abstractNumId="27">
    <w:lvl>
      <w:start w:val="1"/>
      <w:numFmt w:val="lowerLetter"/>
      <w:suff w:val="tab"/>
      <w:lvlText w:val="%1."/>
      <w:rPr>
        <w:color w:val="3370ff"/>
      </w:rPr>
    </w:lvl>
  </w:abstractNum>
  <w:abstractNum w:abstractNumId="28">
    <w:lvl>
      <w:numFmt w:val="bullet"/>
      <w:suff w:val="tab"/>
      <w:lvlText w:val="▪"/>
      <w:rPr>
        <w:color w:val="3370ff"/>
        <w:sz w:val="11"/>
      </w:rPr>
    </w:lvl>
  </w:abstractNum>
  <w:abstractNum w:abstractNumId="29">
    <w:lvl>
      <w:start w:val="2"/>
      <w:numFmt w:val="lowerLetter"/>
      <w:suff w:val="tab"/>
      <w:lvlText w:val="%1."/>
      <w:rPr>
        <w:color w:val="3370ff"/>
      </w:rPr>
    </w:lvl>
  </w:abstractNum>
  <w:abstractNum w:abstractNumId="30">
    <w:lvl>
      <w:numFmt w:val="bullet"/>
      <w:suff w:val="tab"/>
      <w:lvlText w:val="▪"/>
      <w:rPr>
        <w:color w:val="3370ff"/>
        <w:sz w:val="11"/>
      </w:rPr>
    </w:lvl>
  </w:abstractNum>
  <w:abstractNum w:abstractNumId="31">
    <w:lvl>
      <w:start w:val="1"/>
      <w:numFmt w:val="lowerLetter"/>
      <w:suff w:val="tab"/>
      <w:lvlText w:val="%1."/>
      <w:rPr>
        <w:color w:val="3370ff"/>
      </w:rPr>
    </w:lvl>
  </w:abstractNum>
  <w:abstractNum w:abstractNumId="32">
    <w:lvl>
      <w:numFmt w:val="bullet"/>
      <w:suff w:val="tab"/>
      <w:lvlText w:val="▪"/>
      <w:rPr>
        <w:color w:val="3370ff"/>
        <w:sz w:val="11"/>
      </w:rPr>
    </w:lvl>
  </w:abstractNum>
  <w:abstractNum w:abstractNumId="33">
    <w:lvl>
      <w:start w:val="2"/>
      <w:numFmt w:val="decimal"/>
      <w:suff w:val="tab"/>
      <w:lvlText w:val="%1."/>
      <w:rPr>
        <w:color w:val="3370ff"/>
      </w:rPr>
    </w:lvl>
  </w:abstractNum>
  <w:abstractNum w:abstractNumId="34">
    <w:lvl>
      <w:start w:val="1"/>
      <w:numFmt w:val="lowerRoman"/>
      <w:suff w:val="tab"/>
      <w:lvlText w:val="%1."/>
      <w:rPr>
        <w:color w:val="3370ff"/>
      </w:rPr>
    </w:lvl>
  </w:abstractNum>
  <w:abstractNum w:abstractNumId="35">
    <w:lvl>
      <w:numFmt w:val="bullet"/>
      <w:suff w:val="tab"/>
      <w:lvlText w:val="￮"/>
      <w:rPr>
        <w:color w:val="3370ff"/>
      </w:rPr>
    </w:lvl>
  </w:abstractNum>
  <w:abstractNum w:abstractNumId="36">
    <w:lvl>
      <w:start w:val="2"/>
      <w:numFmt w:val="decimal"/>
      <w:suff w:val="tab"/>
      <w:lvlText w:val="%1."/>
      <w:rPr>
        <w:color w:val="3370ff"/>
      </w:rPr>
    </w:lvl>
  </w:abstractNum>
  <w:abstractNum w:abstractNumId="37">
    <w:lvl>
      <w:numFmt w:val="bullet"/>
      <w:suff w:val="tab"/>
      <w:lvlText w:val="￮"/>
      <w:rPr>
        <w:color w:val="3370ff"/>
      </w:rPr>
    </w:lvl>
  </w:abstractNum>
  <w:abstractNum w:abstractNumId="38">
    <w:lvl>
      <w:start w:val="2"/>
      <w:numFmt w:val="decimal"/>
      <w:suff w:val="tab"/>
      <w:lvlText w:val="%1."/>
      <w:rPr>
        <w:color w:val="3370ff"/>
      </w:rPr>
    </w:lvl>
  </w:abstractNum>
  <w:abstractNum w:abstractNumId="39">
    <w:lvl>
      <w:start w:val="1"/>
      <w:numFmt w:val="lowerLetter"/>
      <w:suff w:val="tab"/>
      <w:lvlText w:val="%1."/>
      <w:rPr>
        <w:color w:val="3370ff"/>
      </w:rPr>
    </w:lvl>
  </w:abstractNum>
  <w:abstractNum w:abstractNumId="40">
    <w:lvl>
      <w:start w:val="3"/>
      <w:numFmt w:val="decimal"/>
      <w:suff w:val="tab"/>
      <w:lvlText w:val="%1."/>
      <w:rPr>
        <w:color w:val="3370ff"/>
      </w:rPr>
    </w:lvl>
  </w:abstractNum>
  <w:abstractNum w:abstractNumId="41">
    <w:lvl>
      <w:start w:val="1"/>
      <w:numFmt w:val="lowerLetter"/>
      <w:suff w:val="tab"/>
      <w:lvlText w:val="%1."/>
      <w:rPr>
        <w:color w:val="3370ff"/>
      </w:rPr>
    </w:lvl>
  </w:abstractNum>
  <w:abstractNum w:abstractNumId="42">
    <w:lvl>
      <w:numFmt w:val="bullet"/>
      <w:suff w:val="tab"/>
      <w:lvlText w:val="￮"/>
      <w:rPr>
        <w:color w:val="3370ff"/>
      </w:rPr>
    </w:lvl>
  </w:abstractNum>
  <w:abstractNum w:abstractNumId="43">
    <w:lvl>
      <w:start w:val="3"/>
      <w:numFmt w:val="decimal"/>
      <w:suff w:val="tab"/>
      <w:lvlText w:val="%1."/>
      <w:rPr>
        <w:color w:val="3370ff"/>
      </w:rPr>
    </w:lvl>
  </w:abstractNum>
  <w:abstractNum w:abstractNumId="44">
    <w:lvl>
      <w:start w:val="1"/>
      <w:numFmt w:val="decimal"/>
      <w:suff w:val="tab"/>
      <w:lvlText w:val="%1."/>
      <w:rPr>
        <w:color w:val="3370ff"/>
      </w:rPr>
    </w:lvl>
  </w:abstractNum>
  <w:abstractNum w:abstractNumId="45">
    <w:lvl>
      <w:start w:val="5"/>
      <w:numFmt w:val="decimal"/>
      <w:suff w:val="tab"/>
      <w:lvlText w:val="%1."/>
      <w:rPr>
        <w:color w:val="3370ff"/>
      </w:rPr>
    </w:lvl>
  </w:abstractNum>
  <w:abstractNum w:abstractNumId="46">
    <w:lvl>
      <w:numFmt w:val="bullet"/>
      <w:suff w:val="tab"/>
      <w:lvlText w:val="•"/>
      <w:rPr>
        <w:color w:val="3370ff"/>
      </w:rPr>
    </w:lvl>
  </w:abstractNum>
  <w:abstractNum w:abstractNumId="47">
    <w:lvl>
      <w:start w:val="1"/>
      <w:numFmt w:val="decimal"/>
      <w:suff w:val="tab"/>
      <w:lvlText w:val="%1."/>
      <w:rPr>
        <w:color w:val="3370ff"/>
      </w:rPr>
    </w:lvl>
  </w:abstractNum>
  <w:abstractNum w:abstractNumId="48">
    <w:lvl>
      <w:numFmt w:val="bullet"/>
      <w:suff w:val="tab"/>
      <w:lvlText w:val="▪"/>
      <w:rPr>
        <w:color w:val="3370ff"/>
        <w:sz w:val="11"/>
      </w:rPr>
    </w:lvl>
  </w:abstractNum>
  <w:abstractNum w:abstractNumId="49">
    <w:lvl>
      <w:numFmt w:val="bullet"/>
      <w:suff w:val="tab"/>
      <w:lvlText w:val="￮"/>
      <w:rPr>
        <w:color w:val="3370ff"/>
      </w:rPr>
    </w:lvl>
  </w:abstractNum>
  <w:abstractNum w:abstractNumId="50">
    <w:lvl>
      <w:numFmt w:val="bullet"/>
      <w:suff w:val="tab"/>
      <w:lvlText w:val="•"/>
      <w:rPr>
        <w:color w:val="3370ff"/>
      </w:rPr>
    </w:lvl>
  </w:abstractNum>
  <w:abstractNum w:abstractNumId="51">
    <w:lvl>
      <w:start w:val="3"/>
      <w:numFmt w:val="lowerLetter"/>
      <w:suff w:val="tab"/>
      <w:lvlText w:val="%1."/>
      <w:rPr>
        <w:color w:val="3370ff"/>
      </w:rPr>
    </w:lvl>
  </w:abstractNum>
  <w:abstractNum w:abstractNumId="52">
    <w:lvl>
      <w:start w:val="2"/>
      <w:numFmt w:val="lowerLetter"/>
      <w:suff w:val="tab"/>
      <w:lvlText w:val="%1."/>
      <w:rPr>
        <w:color w:val="3370ff"/>
      </w:rPr>
    </w:lvl>
  </w:abstractNum>
  <w:abstractNum w:abstractNumId="53">
    <w:lvl>
      <w:numFmt w:val="bullet"/>
      <w:suff w:val="tab"/>
      <w:lvlText w:val="•"/>
      <w:rPr>
        <w:color w:val="3370ff"/>
      </w:rPr>
    </w:lvl>
  </w:abstractNum>
  <w:abstractNum w:abstractNumId="54">
    <w:lvl>
      <w:start w:val="4"/>
      <w:numFmt w:val="decimal"/>
      <w:suff w:val="tab"/>
      <w:lvlText w:val="%1."/>
      <w:rPr>
        <w:color w:val="3370ff"/>
      </w:rPr>
    </w:lvl>
  </w:abstractNum>
  <w:abstractNum w:abstractNumId="55">
    <w:lvl>
      <w:start w:val="4"/>
      <w:numFmt w:val="decimal"/>
      <w:suff w:val="tab"/>
      <w:lvlText w:val="%1."/>
      <w:rPr>
        <w:color w:val="3370ff"/>
      </w:rPr>
    </w:lvl>
  </w:abstractNum>
  <w:abstractNum w:abstractNumId="56">
    <w:lvl>
      <w:numFmt w:val="bullet"/>
      <w:suff w:val="tab"/>
      <w:lvlText w:val="▪"/>
      <w:rPr>
        <w:color w:val="3370ff"/>
        <w:sz w:val="11"/>
      </w:rPr>
    </w:lvl>
  </w:abstractNum>
  <w:abstractNum w:abstractNumId="57">
    <w:lvl>
      <w:numFmt w:val="bullet"/>
      <w:suff w:val="tab"/>
      <w:lvlText w:val="▪"/>
      <w:rPr>
        <w:color w:val="3370ff"/>
        <w:sz w:val="11"/>
      </w:rPr>
    </w:lvl>
  </w:abstractNum>
  <w:abstractNum w:abstractNumId="58">
    <w:lvl>
      <w:numFmt w:val="bullet"/>
      <w:suff w:val="tab"/>
      <w:lvlText w:val="▪"/>
      <w:rPr>
        <w:color w:val="3370ff"/>
        <w:sz w:val="11"/>
      </w:rPr>
    </w:lvl>
  </w:abstractNum>
  <w:abstractNum w:abstractNumId="59">
    <w:lvl>
      <w:numFmt w:val="bullet"/>
      <w:suff w:val="tab"/>
      <w:lvlText w:val="▪"/>
      <w:rPr>
        <w:color w:val="3370ff"/>
        <w:sz w:val="11"/>
      </w:rPr>
    </w:lvl>
  </w:abstractNum>
  <w:abstractNum w:abstractNumId="60">
    <w:lvl>
      <w:numFmt w:val="bullet"/>
      <w:suff w:val="tab"/>
      <w:lvlText w:val="￮"/>
      <w:rPr>
        <w:color w:val="3370ff"/>
      </w:rPr>
    </w:lvl>
  </w:abstractNum>
  <w:abstractNum w:abstractNumId="61">
    <w:lvl>
      <w:start w:val="12"/>
      <w:numFmt w:val="decimal"/>
      <w:suff w:val="tab"/>
      <w:lvlText w:val="%1."/>
      <w:rPr>
        <w:color w:val="3370ff"/>
      </w:rPr>
    </w:lvl>
  </w:abstractNum>
  <w:abstractNum w:abstractNumId="62">
    <w:lvl>
      <w:start w:val="1"/>
      <w:numFmt w:val="decimal"/>
      <w:suff w:val="tab"/>
      <w:lvlText w:val="%1."/>
      <w:rPr>
        <w:color w:val="3370ff"/>
      </w:rPr>
    </w:lvl>
  </w:abstractNum>
  <w:abstractNum w:abstractNumId="63">
    <w:lvl>
      <w:numFmt w:val="bullet"/>
      <w:suff w:val="tab"/>
      <w:lvlText w:val="￮"/>
      <w:rPr>
        <w:color w:val="3370ff"/>
      </w:rPr>
    </w:lvl>
  </w:abstractNum>
  <w:abstractNum w:abstractNumId="64">
    <w:lvl>
      <w:start w:val="1"/>
      <w:numFmt w:val="lowerRoman"/>
      <w:suff w:val="tab"/>
      <w:lvlText w:val="%1."/>
      <w:rPr>
        <w:color w:val="3370ff"/>
      </w:rPr>
    </w:lvl>
  </w:abstractNum>
  <w:abstractNum w:abstractNumId="65">
    <w:lvl>
      <w:start w:val="1"/>
      <w:numFmt w:val="decimal"/>
      <w:suff w:val="tab"/>
      <w:lvlText w:val="%1."/>
      <w:rPr>
        <w:color w:val="3370ff"/>
      </w:rPr>
    </w:lvl>
  </w:abstractNum>
  <w:abstractNum w:abstractNumId="66">
    <w:lvl>
      <w:numFmt w:val="bullet"/>
      <w:suff w:val="tab"/>
      <w:lvlText w:val="￮"/>
      <w:rPr>
        <w:color w:val="3370ff"/>
      </w:rPr>
    </w:lvl>
  </w:abstractNum>
  <w:abstractNum w:abstractNumId="67">
    <w:lvl>
      <w:numFmt w:val="bullet"/>
      <w:suff w:val="tab"/>
      <w:lvlText w:val="•"/>
      <w:rPr>
        <w:color w:val="3370ff"/>
      </w:rPr>
    </w:lvl>
  </w:abstractNum>
  <w:abstractNum w:abstractNumId="68">
    <w:lvl>
      <w:start w:val="2"/>
      <w:numFmt w:val="lowerLetter"/>
      <w:suff w:val="tab"/>
      <w:lvlText w:val="%1."/>
      <w:rPr>
        <w:color w:val="3370ff"/>
      </w:rPr>
    </w:lvl>
  </w:abstractNum>
  <w:abstractNum w:abstractNumId="69">
    <w:lvl>
      <w:start w:val="13"/>
      <w:numFmt w:val="decimal"/>
      <w:suff w:val="tab"/>
      <w:lvlText w:val="%1."/>
      <w:rPr>
        <w:color w:val="3370ff"/>
      </w:rPr>
    </w:lvl>
  </w:abstractNum>
  <w:abstractNum w:abstractNumId="70">
    <w:lvl>
      <w:start w:val="1"/>
      <w:numFmt w:val="lowerLetter"/>
      <w:suff w:val="tab"/>
      <w:lvlText w:val="%1."/>
      <w:rPr>
        <w:color w:val="3370ff"/>
      </w:rPr>
    </w:lvl>
  </w:abstractNum>
  <w:abstractNum w:abstractNumId="71">
    <w:lvl>
      <w:start w:val="9"/>
      <w:numFmt w:val="decimal"/>
      <w:suff w:val="tab"/>
      <w:lvlText w:val="%1."/>
      <w:rPr>
        <w:color w:val="3370ff"/>
      </w:rPr>
    </w:lvl>
  </w:abstractNum>
  <w:abstractNum w:abstractNumId="72">
    <w:lvl>
      <w:numFmt w:val="bullet"/>
      <w:suff w:val="tab"/>
      <w:lvlText w:val="•"/>
      <w:rPr>
        <w:color w:val="3370ff"/>
      </w:rPr>
    </w:lvl>
  </w:abstractNum>
  <w:abstractNum w:abstractNumId="73">
    <w:lvl>
      <w:numFmt w:val="bullet"/>
      <w:suff w:val="tab"/>
      <w:lvlText w:val="▪"/>
      <w:rPr>
        <w:color w:val="3370ff"/>
        <w:sz w:val="11"/>
      </w:rPr>
    </w:lvl>
  </w:abstractNum>
  <w:abstractNum w:abstractNumId="74">
    <w:lvl>
      <w:numFmt w:val="bullet"/>
      <w:suff w:val="tab"/>
      <w:lvlText w:val="￮"/>
      <w:rPr>
        <w:color w:val="3370ff"/>
      </w:rPr>
    </w:lvl>
  </w:abstractNum>
  <w:abstractNum w:abstractNumId="75">
    <w:lvl>
      <w:start w:val="1"/>
      <w:numFmt w:val="lowerLetter"/>
      <w:suff w:val="tab"/>
      <w:lvlText w:val="%1."/>
      <w:rPr>
        <w:color w:val="3370ff"/>
      </w:rPr>
    </w:lvl>
  </w:abstractNum>
  <w:abstractNum w:abstractNumId="76">
    <w:lvl>
      <w:numFmt w:val="bullet"/>
      <w:suff w:val="tab"/>
      <w:lvlText w:val="￮"/>
      <w:rPr>
        <w:color w:val="3370ff"/>
      </w:rPr>
    </w:lvl>
  </w:abstractNum>
  <w:abstractNum w:abstractNumId="77">
    <w:lvl>
      <w:numFmt w:val="bullet"/>
      <w:suff w:val="tab"/>
      <w:lvlText w:val="•"/>
      <w:rPr>
        <w:color w:val="3370ff"/>
      </w:rPr>
    </w:lvl>
  </w:abstractNum>
  <w:abstractNum w:abstractNumId="78">
    <w:lvl>
      <w:numFmt w:val="bullet"/>
      <w:suff w:val="tab"/>
      <w:lvlText w:val="•"/>
      <w:rPr>
        <w:color w:val="3370ff"/>
      </w:rPr>
    </w:lvl>
  </w:abstractNum>
  <w:abstractNum w:abstractNumId="79">
    <w:lvl>
      <w:numFmt w:val="bullet"/>
      <w:suff w:val="tab"/>
      <w:lvlText w:val="￮"/>
      <w:rPr>
        <w:color w:val="3370ff"/>
      </w:rPr>
    </w:lvl>
  </w:abstractNum>
  <w:abstractNum w:abstractNumId="80">
    <w:lvl>
      <w:numFmt w:val="bullet"/>
      <w:suff w:val="tab"/>
      <w:lvlText w:val="•"/>
      <w:rPr>
        <w:color w:val="3370ff"/>
      </w:rPr>
    </w:lvl>
  </w:abstractNum>
  <w:abstractNum w:abstractNumId="81">
    <w:lvl>
      <w:numFmt w:val="bullet"/>
      <w:suff w:val="tab"/>
      <w:lvlText w:val="▪"/>
      <w:rPr>
        <w:color w:val="3370ff"/>
        <w:sz w:val="11"/>
      </w:rPr>
    </w:lvl>
  </w:abstractNum>
  <w:abstractNum w:abstractNumId="82">
    <w:lvl>
      <w:numFmt w:val="bullet"/>
      <w:suff w:val="tab"/>
      <w:lvlText w:val="▪"/>
      <w:rPr>
        <w:color w:val="3370ff"/>
        <w:sz w:val="11"/>
      </w:rPr>
    </w:lvl>
  </w:abstractNum>
  <w:abstractNum w:abstractNumId="83">
    <w:lvl>
      <w:numFmt w:val="bullet"/>
      <w:suff w:val="tab"/>
      <w:lvlText w:val="￮"/>
      <w:rPr>
        <w:color w:val="3370ff"/>
      </w:rPr>
    </w:lvl>
  </w:abstractNum>
  <w:abstractNum w:abstractNumId="84">
    <w:lvl>
      <w:numFmt w:val="bullet"/>
      <w:suff w:val="tab"/>
      <w:lvlText w:val="▪"/>
      <w:rPr>
        <w:color w:val="3370ff"/>
        <w:sz w:val="11"/>
      </w:rPr>
    </w:lvl>
  </w:abstractNum>
  <w:abstractNum w:abstractNumId="85">
    <w:lvl>
      <w:start w:val="1"/>
      <w:numFmt w:val="lowerLetter"/>
      <w:suff w:val="tab"/>
      <w:lvlText w:val="%1."/>
      <w:rPr>
        <w:color w:val="3370ff"/>
      </w:rPr>
    </w:lvl>
  </w:abstractNum>
  <w:abstractNum w:abstractNumId="86">
    <w:lvl>
      <w:numFmt w:val="bullet"/>
      <w:suff w:val="tab"/>
      <w:lvlText w:val="￮"/>
      <w:rPr>
        <w:color w:val="3370ff"/>
      </w:rPr>
    </w:lvl>
  </w:abstractNum>
  <w:abstractNum w:abstractNumId="87">
    <w:lvl>
      <w:numFmt w:val="bullet"/>
      <w:suff w:val="tab"/>
      <w:lvlText w:val="•"/>
      <w:rPr>
        <w:color w:val="3370ff"/>
      </w:rPr>
    </w:lvl>
  </w:abstractNum>
  <w:abstractNum w:abstractNumId="88">
    <w:lvl>
      <w:numFmt w:val="bullet"/>
      <w:suff w:val="tab"/>
      <w:lvlText w:val="￮"/>
      <w:rPr>
        <w:color w:val="3370ff"/>
      </w:rPr>
    </w:lvl>
  </w:abstractNum>
  <w:abstractNum w:abstractNumId="89">
    <w:lvl>
      <w:start w:val="1"/>
      <w:numFmt w:val="lowerRoman"/>
      <w:suff w:val="tab"/>
      <w:lvlText w:val="%1."/>
      <w:rPr>
        <w:color w:val="3370ff"/>
      </w:rPr>
    </w:lvl>
  </w:abstractNum>
  <w:abstractNum w:abstractNumId="90">
    <w:lvl>
      <w:numFmt w:val="bullet"/>
      <w:suff w:val="tab"/>
      <w:lvlText w:val="￮"/>
      <w:rPr>
        <w:color w:val="3370ff"/>
      </w:rPr>
    </w:lvl>
  </w:abstractNum>
  <w:abstractNum w:abstractNumId="91">
    <w:lvl>
      <w:start w:val="11"/>
      <w:numFmt w:val="decimal"/>
      <w:suff w:val="tab"/>
      <w:lvlText w:val="%1."/>
      <w:rPr>
        <w:color w:val="3370ff"/>
      </w:rPr>
    </w:lvl>
  </w:abstractNum>
  <w:abstractNum w:abstractNumId="92">
    <w:lvl>
      <w:start w:val="2"/>
      <w:numFmt w:val="decimal"/>
      <w:suff w:val="tab"/>
      <w:lvlText w:val="%1."/>
      <w:rPr>
        <w:color w:val="3370ff"/>
      </w:rPr>
    </w:lvl>
  </w:abstractNum>
  <w:abstractNum w:abstractNumId="93">
    <w:lvl>
      <w:start w:val="1"/>
      <w:numFmt w:val="lowerLetter"/>
      <w:suff w:val="tab"/>
      <w:lvlText w:val="%1."/>
      <w:rPr>
        <w:color w:val="3370ff"/>
      </w:rPr>
    </w:lvl>
  </w:abstractNum>
  <w:abstractNum w:abstractNumId="94">
    <w:lvl>
      <w:start w:val="8"/>
      <w:numFmt w:val="decimal"/>
      <w:suff w:val="tab"/>
      <w:lvlText w:val="%1."/>
      <w:rPr>
        <w:color w:val="3370ff"/>
      </w:rPr>
    </w:lvl>
  </w:abstractNum>
  <w:abstractNum w:abstractNumId="95">
    <w:lvl>
      <w:numFmt w:val="bullet"/>
      <w:suff w:val="tab"/>
      <w:lvlText w:val="•"/>
      <w:rPr>
        <w:color w:val="3370ff"/>
      </w:rPr>
    </w:lvl>
  </w:abstractNum>
  <w:abstractNum w:abstractNumId="96">
    <w:lvl>
      <w:numFmt w:val="bullet"/>
      <w:suff w:val="tab"/>
      <w:lvlText w:val="￮"/>
      <w:rPr>
        <w:color w:val="3370ff"/>
      </w:rPr>
    </w:lvl>
  </w:abstractNum>
  <w:abstractNum w:abstractNumId="97">
    <w:lvl>
      <w:start w:val="2"/>
      <w:numFmt w:val="decimal"/>
      <w:suff w:val="tab"/>
      <w:lvlText w:val="%1."/>
      <w:rPr>
        <w:color w:val="3370ff"/>
      </w:rPr>
    </w:lvl>
  </w:abstractNum>
  <w:abstractNum w:abstractNumId="98">
    <w:lvl>
      <w:start w:val="1"/>
      <w:numFmt w:val="lowerLetter"/>
      <w:suff w:val="tab"/>
      <w:lvlText w:val="%1."/>
      <w:rPr>
        <w:color w:val="3370ff"/>
      </w:rPr>
    </w:lvl>
  </w:abstractNum>
  <w:abstractNum w:abstractNumId="99">
    <w:lvl>
      <w:start w:val="1"/>
      <w:numFmt w:val="lowerRoman"/>
      <w:suff w:val="tab"/>
      <w:lvlText w:val="%1."/>
      <w:rPr>
        <w:color w:val="3370ff"/>
      </w:rPr>
    </w:lvl>
  </w:abstractNum>
  <w:abstractNum w:abstractNumId="100">
    <w:lvl>
      <w:numFmt w:val="bullet"/>
      <w:suff w:val="tab"/>
      <w:lvlText w:val="•"/>
      <w:rPr>
        <w:color w:val="3370ff"/>
      </w:rPr>
    </w:lvl>
  </w:abstractNum>
  <w:abstractNum w:abstractNumId="101">
    <w:lvl>
      <w:start w:val="1"/>
      <w:numFmt w:val="lowerLetter"/>
      <w:suff w:val="tab"/>
      <w:lvlText w:val="%1."/>
      <w:rPr>
        <w:color w:val="3370ff"/>
      </w:rPr>
    </w:lvl>
  </w:abstractNum>
  <w:abstractNum w:abstractNumId="102">
    <w:lvl>
      <w:numFmt w:val="bullet"/>
      <w:suff w:val="tab"/>
      <w:lvlText w:val="•"/>
      <w:rPr>
        <w:color w:val="3370ff"/>
      </w:rPr>
    </w:lvl>
  </w:abstractNum>
  <w:abstractNum w:abstractNumId="103">
    <w:lvl>
      <w:start w:val="2"/>
      <w:numFmt w:val="decimal"/>
      <w:suff w:val="tab"/>
      <w:lvlText w:val="%1."/>
      <w:rPr>
        <w:color w:val="3370ff"/>
      </w:rPr>
    </w:lvl>
  </w:abstractNum>
  <w:abstractNum w:abstractNumId="104">
    <w:lvl>
      <w:numFmt w:val="bullet"/>
      <w:suff w:val="tab"/>
      <w:lvlText w:val="•"/>
      <w:rPr>
        <w:color w:val="3370ff"/>
      </w:rPr>
    </w:lvl>
  </w:abstractNum>
  <w:abstractNum w:abstractNumId="105">
    <w:lvl>
      <w:numFmt w:val="bullet"/>
      <w:suff w:val="tab"/>
      <w:lvlText w:val="￮"/>
      <w:rPr>
        <w:color w:val="3370ff"/>
      </w:rPr>
    </w:lvl>
  </w:abstractNum>
  <w:abstractNum w:abstractNumId="106">
    <w:lvl>
      <w:start w:val="10"/>
      <w:numFmt w:val="decimal"/>
      <w:suff w:val="tab"/>
      <w:lvlText w:val="%1."/>
      <w:rPr>
        <w:color w:val="3370ff"/>
      </w:rPr>
    </w:lvl>
  </w:abstractNum>
  <w:abstractNum w:abstractNumId="107">
    <w:lvl>
      <w:numFmt w:val="bullet"/>
      <w:suff w:val="tab"/>
      <w:lvlText w:val="￮"/>
      <w:rPr>
        <w:color w:val="3370ff"/>
      </w:rPr>
    </w:lvl>
  </w:abstractNum>
  <w:abstractNum w:abstractNumId="108">
    <w:lvl>
      <w:numFmt w:val="bullet"/>
      <w:suff w:val="tab"/>
      <w:lvlText w:val="￮"/>
      <w:rPr>
        <w:color w:val="3370ff"/>
      </w:rPr>
    </w:lvl>
  </w:abstractNum>
  <w:abstractNum w:abstractNumId="109">
    <w:lvl>
      <w:start w:val="2"/>
      <w:numFmt w:val="lowerRoman"/>
      <w:suff w:val="tab"/>
      <w:lvlText w:val="%1."/>
      <w:rPr>
        <w:color w:val="3370ff"/>
      </w:rPr>
    </w:lvl>
  </w:abstractNum>
  <w:abstractNum w:abstractNumId="110">
    <w:lvl>
      <w:start w:val="2"/>
      <w:numFmt w:val="lowerLetter"/>
      <w:suff w:val="tab"/>
      <w:lvlText w:val="%1."/>
      <w:rPr>
        <w:color w:val="3370ff"/>
      </w:rPr>
    </w:lvl>
  </w:abstractNum>
  <w:abstractNum w:abstractNumId="111">
    <w:lvl>
      <w:numFmt w:val="bullet"/>
      <w:suff w:val="tab"/>
      <w:lvlText w:val="￮"/>
      <w:rPr>
        <w:color w:val="3370ff"/>
      </w:rPr>
    </w:lvl>
  </w:abstractNum>
  <w:abstractNum w:abstractNumId="112">
    <w:lvl>
      <w:numFmt w:val="bullet"/>
      <w:suff w:val="tab"/>
      <w:lvlText w:val="￮"/>
      <w:rPr>
        <w:color w:val="3370ff"/>
      </w:rPr>
    </w:lvl>
  </w:abstractNum>
  <w:abstractNum w:abstractNumId="113">
    <w:lvl>
      <w:numFmt w:val="bullet"/>
      <w:suff w:val="tab"/>
      <w:lvlText w:val="￮"/>
      <w:rPr>
        <w:color w:val="3370ff"/>
      </w:rPr>
    </w:lvl>
  </w:abstractNum>
  <w:abstractNum w:abstractNumId="114">
    <w:lvl>
      <w:start w:val="2"/>
      <w:numFmt w:val="lowerRoman"/>
      <w:suff w:val="tab"/>
      <w:lvlText w:val="%1."/>
      <w:rPr>
        <w:color w:val="3370ff"/>
      </w:rPr>
    </w:lvl>
  </w:abstractNum>
  <w:abstractNum w:abstractNumId="115">
    <w:lvl>
      <w:start w:val="1"/>
      <w:numFmt w:val="decimal"/>
      <w:suff w:val="tab"/>
      <w:lvlText w:val="%1."/>
      <w:rPr>
        <w:color w:val="3370ff"/>
      </w:rPr>
    </w:lvl>
  </w:abstractNum>
  <w:num w:numId="34">
    <w:abstractNumId w:val="74"/>
  </w:num>
  <w:num w:numId="103">
    <w:abstractNumId w:val="64"/>
  </w:num>
  <w:num w:numId="98">
    <w:abstractNumId w:val="43"/>
  </w:num>
  <w:num w:numId="105">
    <w:abstractNumId w:val="110"/>
  </w:num>
  <w:num w:numId="46">
    <w:abstractNumId w:val="28"/>
  </w:num>
  <w:num w:numId="33">
    <w:abstractNumId w:val="42"/>
  </w:num>
  <w:num w:numId="68">
    <w:abstractNumId w:val="95"/>
  </w:num>
  <w:num w:numId="71">
    <w:abstractNumId w:val="89"/>
  </w:num>
  <w:num w:numId="38">
    <w:abstractNumId w:val="17"/>
  </w:num>
  <w:num w:numId="16">
    <w:abstractNumId w:val="24"/>
  </w:num>
  <w:num w:numId="9">
    <w:abstractNumId w:val="84"/>
  </w:num>
  <w:num w:numId="47">
    <w:abstractNumId w:val="57"/>
  </w:num>
  <w:num w:numId="60">
    <w:abstractNumId w:val="18"/>
  </w:num>
  <w:num w:numId="92">
    <w:abstractNumId w:val="85"/>
  </w:num>
  <w:num w:numId="52">
    <w:abstractNumId w:val="50"/>
  </w:num>
  <w:num w:numId="10">
    <w:abstractNumId w:val="111"/>
  </w:num>
  <w:num w:numId="1">
    <w:abstractNumId w:val="7"/>
  </w:num>
  <w:num w:numId="72">
    <w:abstractNumId w:val="115"/>
  </w:num>
  <w:num w:numId="7">
    <w:abstractNumId w:val="63"/>
  </w:num>
  <w:num w:numId="40">
    <w:abstractNumId w:val="78"/>
  </w:num>
  <w:num w:numId="45">
    <w:abstractNumId w:val="107"/>
  </w:num>
  <w:num w:numId="113">
    <w:abstractNumId w:val="91"/>
  </w:num>
  <w:num w:numId="87">
    <w:abstractNumId w:val="39"/>
  </w:num>
  <w:num w:numId="70">
    <w:abstractNumId w:val="41"/>
  </w:num>
  <w:num w:numId="112">
    <w:abstractNumId w:val="16"/>
  </w:num>
  <w:num w:numId="95">
    <w:abstractNumId w:val="31"/>
  </w:num>
  <w:num w:numId="8">
    <w:abstractNumId w:val="9"/>
  </w:num>
  <w:num w:numId="30">
    <w:abstractNumId w:val="88"/>
  </w:num>
  <w:num w:numId="22">
    <w:abstractNumId w:val="6"/>
  </w:num>
  <w:num w:numId="11">
    <w:abstractNumId w:val="58"/>
  </w:num>
  <w:num w:numId="109">
    <w:abstractNumId w:val="71"/>
  </w:num>
  <w:num w:numId="20">
    <w:abstractNumId w:val="2"/>
  </w:num>
  <w:num w:numId="101">
    <w:abstractNumId w:val="75"/>
  </w:num>
  <w:num w:numId="31">
    <w:abstractNumId w:val="14"/>
  </w:num>
  <w:num w:numId="115">
    <w:abstractNumId w:val="69"/>
  </w:num>
  <w:num w:numId="21">
    <w:abstractNumId w:val="93"/>
  </w:num>
  <w:num w:numId="48">
    <w:abstractNumId w:val="53"/>
  </w:num>
  <w:num w:numId="65">
    <w:abstractNumId w:val="1"/>
  </w:num>
  <w:num w:numId="67">
    <w:abstractNumId w:val="19"/>
  </w:num>
  <w:num w:numId="3">
    <w:abstractNumId w:val="4"/>
  </w:num>
  <w:num w:numId="23">
    <w:abstractNumId w:val="65"/>
  </w:num>
  <w:num w:numId="15">
    <w:abstractNumId w:val="104"/>
  </w:num>
  <w:num w:numId="37">
    <w:abstractNumId w:val="10"/>
  </w:num>
  <w:num w:numId="63">
    <w:abstractNumId w:val="11"/>
  </w:num>
  <w:num w:numId="14">
    <w:abstractNumId w:val="73"/>
  </w:num>
  <w:num w:numId="86">
    <w:abstractNumId w:val="8"/>
  </w:num>
  <w:num w:numId="25">
    <w:abstractNumId w:val="68"/>
  </w:num>
  <w:num w:numId="102">
    <w:abstractNumId w:val="52"/>
  </w:num>
  <w:num w:numId="62">
    <w:abstractNumId w:val="112"/>
  </w:num>
  <w:num w:numId="83">
    <w:abstractNumId w:val="99"/>
  </w:num>
  <w:num w:numId="41">
    <w:abstractNumId w:val="66"/>
  </w:num>
  <w:num w:numId="76">
    <w:abstractNumId w:val="103"/>
  </w:num>
  <w:num w:numId="32">
    <w:abstractNumId w:val="46"/>
  </w:num>
  <w:num w:numId="89">
    <w:abstractNumId w:val="70"/>
  </w:num>
  <w:num w:numId="50">
    <w:abstractNumId w:val="32"/>
  </w:num>
  <w:num w:numId="93">
    <w:abstractNumId w:val="54"/>
  </w:num>
  <w:num w:numId="13">
    <w:abstractNumId w:val="49"/>
  </w:num>
  <w:num w:numId="75">
    <w:abstractNumId w:val="44"/>
  </w:num>
  <w:num w:numId="39">
    <w:abstractNumId w:val="82"/>
  </w:num>
  <w:num w:numId="85">
    <w:abstractNumId w:val="55"/>
  </w:num>
  <w:num w:numId="57">
    <w:abstractNumId w:val="86"/>
  </w:num>
  <w:num w:numId="82">
    <w:abstractNumId w:val="51"/>
  </w:num>
  <w:num w:numId="77">
    <w:abstractNumId w:val="22"/>
  </w:num>
  <w:num w:numId="35">
    <w:abstractNumId w:val="59"/>
  </w:num>
  <w:num w:numId="66">
    <w:abstractNumId w:val="102"/>
  </w:num>
  <w:num w:numId="26">
    <w:abstractNumId w:val="34"/>
  </w:num>
  <w:num w:numId="55">
    <w:abstractNumId w:val="77"/>
  </w:num>
  <w:num w:numId="107">
    <w:abstractNumId w:val="25"/>
  </w:num>
  <w:num w:numId="43">
    <w:abstractNumId w:val="60"/>
  </w:num>
  <w:num w:numId="6">
    <w:abstractNumId w:val="105"/>
  </w:num>
  <w:num w:numId="88">
    <w:abstractNumId w:val="38"/>
  </w:num>
  <w:num w:numId="24">
    <w:abstractNumId w:val="27"/>
  </w:num>
  <w:num w:numId="59">
    <w:abstractNumId w:val="20"/>
  </w:num>
  <w:num w:numId="18">
    <w:abstractNumId w:val="79"/>
  </w:num>
  <w:num w:numId="4">
    <w:abstractNumId w:val="37"/>
  </w:num>
  <w:num w:numId="58">
    <w:abstractNumId w:val="35"/>
  </w:num>
  <w:num w:numId="44">
    <w:abstractNumId w:val="30"/>
  </w:num>
  <w:num w:numId="84">
    <w:abstractNumId w:val="13"/>
  </w:num>
  <w:num w:numId="73">
    <w:abstractNumId w:val="33"/>
  </w:num>
  <w:num w:numId="94">
    <w:abstractNumId w:val="45"/>
  </w:num>
  <w:num w:numId="19">
    <w:abstractNumId w:val="87"/>
  </w:num>
  <w:num w:numId="111">
    <w:abstractNumId w:val="98"/>
  </w:num>
  <w:num w:numId="64">
    <w:abstractNumId w:val="76"/>
  </w:num>
  <w:num w:numId="56">
    <w:abstractNumId w:val="67"/>
  </w:num>
  <w:num w:numId="12">
    <w:abstractNumId w:val="108"/>
  </w:num>
  <w:num w:numId="53">
    <w:abstractNumId w:val="100"/>
  </w:num>
  <w:num w:numId="5">
    <w:abstractNumId w:val="90"/>
  </w:num>
  <w:num w:numId="81">
    <w:abstractNumId w:val="23"/>
  </w:num>
  <w:num w:numId="90">
    <w:abstractNumId w:val="29"/>
  </w:num>
  <w:num w:numId="2">
    <w:abstractNumId w:val="83"/>
  </w:num>
  <w:num w:numId="54">
    <w:abstractNumId w:val="56"/>
  </w:num>
  <w:num w:numId="29">
    <w:abstractNumId w:val="72"/>
  </w:num>
  <w:num w:numId="36">
    <w:abstractNumId w:val="21"/>
  </w:num>
  <w:num w:numId="69">
    <w:abstractNumId w:val="26"/>
  </w:num>
  <w:num w:numId="74">
    <w:abstractNumId w:val="114"/>
  </w:num>
  <w:num w:numId="28">
    <w:abstractNumId w:val="3"/>
  </w:num>
  <w:num w:numId="27">
    <w:abstractNumId w:val="109"/>
  </w:num>
  <w:num w:numId="42">
    <w:abstractNumId w:val="48"/>
  </w:num>
  <w:num w:numId="106">
    <w:abstractNumId w:val="5"/>
  </w:num>
  <w:num w:numId="100">
    <w:abstractNumId w:val="97"/>
  </w:num>
  <w:num w:numId="79">
    <w:abstractNumId w:val="92"/>
  </w:num>
  <w:num w:numId="49">
    <w:abstractNumId w:val="81"/>
  </w:num>
  <w:num w:numId="80">
    <w:abstractNumId w:val="101"/>
  </w:num>
  <w:num w:numId="17">
    <w:abstractNumId w:val="113"/>
  </w:num>
  <w:num w:numId="114">
    <w:abstractNumId w:val="61"/>
  </w:num>
  <w:num w:numId="61">
    <w:abstractNumId w:val="80"/>
  </w:num>
  <w:num w:numId="110">
    <w:abstractNumId w:val="106"/>
  </w:num>
  <w:num w:numId="99">
    <w:abstractNumId w:val="12"/>
  </w:num>
  <w:num w:numId="78">
    <w:abstractNumId w:val="47"/>
  </w:num>
  <w:num w:numId="104">
    <w:abstractNumId w:val="15"/>
  </w:num>
  <w:num w:numId="96">
    <w:abstractNumId w:val="62"/>
  </w:num>
  <w:num w:numId="97">
    <w:abstractNumId w:val="36"/>
  </w:num>
  <w:num w:numId="108">
    <w:abstractNumId w:val="94"/>
  </w:num>
  <w:num w:numId="91">
    <w:abstractNumId w:val="40"/>
  </w:num>
  <w:num w:numId="51">
    <w:abstractNumId w:val="9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8" Type="http://schemas.openxmlformats.org/officeDocument/2006/relationships/package" Target="embeddings/Excel__5.xlsx" /><Relationship Id="rId7" Type="http://schemas.openxmlformats.org/officeDocument/2006/relationships/package" Target="embeddings/Excel__4.xlsx" /><Relationship Id="rId5" Type="http://schemas.openxmlformats.org/officeDocument/2006/relationships/package" Target="embeddings/Excel__2.xlsx" /><Relationship Id="rId3" Type="http://schemas.openxmlformats.org/officeDocument/2006/relationships/numbering" Target="numbering.xml" /><Relationship Id="rId28" Type="http://schemas.openxmlformats.org/officeDocument/2006/relationships/image" Target="media/image18.jpg" /><Relationship Id="rId27" Type="http://schemas.openxmlformats.org/officeDocument/2006/relationships/image" Target="media/image17.jpg" /><Relationship Id="rId26" Type="http://schemas.openxmlformats.org/officeDocument/2006/relationships/image" Target="media/image16.jpg" /><Relationship Id="rId9" Type="http://schemas.openxmlformats.org/officeDocument/2006/relationships/header" Target="header1.xml" /><Relationship Id="rId25" Type="http://schemas.openxmlformats.org/officeDocument/2006/relationships/image" Target="media/image15.jpg" /><Relationship Id="rId6" Type="http://schemas.openxmlformats.org/officeDocument/2006/relationships/package" Target="embeddings/Excel__3.xlsx" /><Relationship Id="rId13" Type="http://schemas.openxmlformats.org/officeDocument/2006/relationships/image" Target="media/image3.png" /><Relationship Id="rId4" Type="http://schemas.openxmlformats.org/officeDocument/2006/relationships/package" Target="embeddings/Excel__1.xlsx" /><Relationship Id="rId12" Type="http://schemas.openxmlformats.org/officeDocument/2006/relationships/image" Target="media/image2.png" /><Relationship Id="rId0" Type="http://schemas.openxmlformats.org/officeDocument/2006/relationships/styles" Target="styles.xml" /><Relationship Id="rId23" Type="http://schemas.openxmlformats.org/officeDocument/2006/relationships/image" Target="media/image13.jpg" /><Relationship Id="rId17" Type="http://schemas.openxmlformats.org/officeDocument/2006/relationships/image" Target="media/image7.png" /><Relationship Id="rId11" Type="http://schemas.openxmlformats.org/officeDocument/2006/relationships/image" Target="media/image1.png" /><Relationship Id="rId20" Type="http://schemas.openxmlformats.org/officeDocument/2006/relationships/image" Target="media/image10.png" /><Relationship Id="rId15" Type="http://schemas.openxmlformats.org/officeDocument/2006/relationships/image" Target="media/image5.png" /><Relationship Id="rId16" Type="http://schemas.openxmlformats.org/officeDocument/2006/relationships/image" Target="media/image6.png" /><Relationship Id="rId18" Type="http://schemas.openxmlformats.org/officeDocument/2006/relationships/image" Target="media/image8.png" /><Relationship Id="rId19" Type="http://schemas.openxmlformats.org/officeDocument/2006/relationships/image" Target="media/image9.png" /><Relationship Id="rId24" Type="http://schemas.openxmlformats.org/officeDocument/2006/relationships/image" Target="media/image14.jpg" /><Relationship Id="rId10" Type="http://schemas.openxmlformats.org/officeDocument/2006/relationships/footer" Target="footer1.xml" /><Relationship Id="rId2" Type="http://schemas.openxmlformats.org/officeDocument/2006/relationships/fontTable" Target="fontTable.xml" /><Relationship Id="rId1" Type="http://schemas.openxmlformats.org/officeDocument/2006/relationships/settings" Target="settings.xml" /><Relationship Id="rId21" Type="http://schemas.openxmlformats.org/officeDocument/2006/relationships/image" Target="media/image11.png" /><Relationship Id="rId14" Type="http://schemas.openxmlformats.org/officeDocument/2006/relationships/image" Target="media/image4.png" /><Relationship Id="rId22" Type="http://schemas.openxmlformats.org/officeDocument/2006/relationships/image" Target="media/image12.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2026-03-16T16:38:52Z</dcterms:created>
  <dcterms:modified xsi:type="dcterms:W3CDTF">2026-03-16T16:38:52Z</dcterms:modified>
</cp:coreProperties>
</file>