
<file path=[Content_Types].xml><?xml version="1.0" encoding="utf-8"?>
<Types xmlns="http://schemas.openxmlformats.org/package/2006/content-types">
  <Default Extension="jpg" ContentType="image/jpeg"/>
  <Default Extension="xlsx" ContentType="application/vnd.openxmlformats-officedocument.spreadsheetml.sheet"/>
  <Default Extension="rels" ContentType="application/vnd.openxmlformats-package.relationships+xml"/>
  <Default Extension="xml" ContentType="application/xml"/>
  <Override PartName="/word/header1.xml" ContentType="application/vnd.openxmlformats-officedocument.wordprocessingml.header+xml"/>
  <Override PartName="/word/document.xml" ContentType="application/vnd.openxmlformats-officedocument.wordprocessingml.document.main+xml"/>
  <Override PartName="/docProps/app.xml" ContentType="application/vnd.openxmlformats-officedocument.extended-properties+xml"/>
  <Override PartName="/word/numbering.xml" ContentType="application/vnd.openxmlformats-officedocument.wordprocessingml.numbering+xml"/>
  <Override PartName="/docProps/core.xml" ContentType="application/vnd.openxmlformats-package.core-properties+xml"/>
  <Override PartName="/word/styles.xml" ContentType="application/vnd.openxmlformats-officedocument.wordprocessingml.styles+xml"/>
  <Override PartName="/word/footer1.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r="http://schemas.openxmlformats.org/officeDocument/2006/relationships" xmlns:w="http://schemas.openxmlformats.org/wordprocessingml/2006/main" xmlns:v="urn:schemas-microsoft-com:vml" xmlns:o="urn:schemas-microsoft-com:office:office">
  <w:body>
    <w:p>
      <w:pPr>
        <w:spacing w:before="480" w:after="480" w:line="288" w:lineRule="auto"/>
        <w:ind w:left="0"/>
        <w:rPr/>
      </w:pPr>
      <w:r>
        <w:rPr>
          <w:rFonts w:ascii="Arial" w:hAnsi="Arial" w:eastAsia="等线" w:cs="Arial"/>
          <w:b/>
          <w:sz w:val="52"/>
        </w:rPr>
        <w:t>FF - 1.2.10需求文档（App）</w:t>
      </w:r>
    </w:p>
    <w:p>
      <w:pPr>
        <w:spacing w:before="120" w:after="120" w:line="288" w:lineRule="auto"/>
        <w:ind w:left="0"/>
        <w:jc w:val="left"/>
        <w:rPr/>
      </w:pPr>
      <w:r>
        <w:rPr>
          <w:rFonts w:ascii="Arial" w:hAnsi="Arial" w:eastAsia="等线" w:cs="Arial"/>
          <w:sz w:val="22"/>
        </w:rPr>
        <w:t>版本只发安卓版本</w:t>
      </w:r>
    </w:p>
    <w:p>
      <w:pPr>
        <w:pStyle w:val="00005d"/>
        <w:spacing w:before="380" w:after="140" w:line="288" w:lineRule="auto"/>
        <w:ind w:left="0"/>
        <w:jc w:val="left"/>
        <w:outlineLvl w:val="0"/>
        <w:rPr/>
      </w:pPr>
      <w:bookmarkStart w:id="1" w:name="heading_0"/>
      <w:r>
        <w:rPr>
          <w:rFonts w:ascii="Arial" w:hAnsi="Arial" w:eastAsia="等线" w:cs="Arial"/>
          <w:b/>
          <w:sz w:val="36"/>
        </w:rPr>
        <w:t>【安卓】广告预加载优化</w:t>
      </w:r>
      <w:bookmarkEnd w:id="1"/>
    </w:p>
    <w:p>
      <w:pPr>
        <w:numPr>
          <w:numId w:val="1"/>
        </w:numPr>
        <w:spacing w:before="120" w:after="120" w:line="288" w:lineRule="auto"/>
        <w:ind w:left="0"/>
        <w:jc w:val="left"/>
        <w:rPr/>
      </w:pPr>
      <w:r>
        <w:rPr>
          <w:rFonts w:ascii="Arial" w:hAnsi="Arial" w:eastAsia="等线" w:cs="Arial"/>
          <w:sz w:val="22"/>
        </w:rPr>
        <w:t>当前：所有格式广告在保活时都会去加载</w:t>
      </w:r>
    </w:p>
    <w:p>
      <w:pPr>
        <w:numPr>
          <w:numId w:val="2"/>
        </w:numPr>
        <w:spacing w:before="120" w:after="120" w:line="288" w:lineRule="auto"/>
        <w:ind w:left="0"/>
        <w:jc w:val="left"/>
        <w:rPr/>
      </w:pPr>
      <w:r>
        <w:rPr>
          <w:rFonts w:ascii="Arial" w:hAnsi="Arial" w:eastAsia="等线" w:cs="Arial"/>
          <w:sz w:val="22"/>
        </w:rPr>
        <w:t>优化</w:t>
      </w:r>
    </w:p>
    <w:p>
      <w:pPr>
        <w:numPr>
          <w:numId w:val="3"/>
        </w:numPr>
        <w:spacing w:before="120" w:after="120" w:line="288" w:lineRule="auto"/>
        <w:ind w:left="453"/>
        <w:jc w:val="left"/>
        <w:rPr/>
      </w:pPr>
      <w:r>
        <w:rPr>
          <w:rFonts w:ascii="Arial" w:hAnsi="Arial" w:eastAsia="等线" w:cs="Arial"/>
          <w:sz w:val="22"/>
        </w:rPr>
        <w:t>保活: 只预加载开屏格式广告</w:t>
      </w:r>
    </w:p>
    <w:p>
      <w:pPr>
        <w:numPr>
          <w:numId w:val="4"/>
        </w:numPr>
        <w:spacing w:before="120" w:after="120" w:line="288" w:lineRule="auto"/>
        <w:ind w:left="453"/>
        <w:jc w:val="left"/>
        <w:rPr/>
      </w:pPr>
      <w:r>
        <w:rPr>
          <w:rFonts w:ascii="Arial" w:hAnsi="Arial" w:eastAsia="等线" w:cs="Arial"/>
          <w:sz w:val="22"/>
        </w:rPr>
        <w:t>保活: 预加载广告时，若请求失败，需要间隔60s再次进行加载</w:t>
      </w: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630"/>
        <w:gridCol w:w="1740"/>
        <w:gridCol w:w="2025"/>
        <w:gridCol w:w="2025"/>
        <w:gridCol w:w="1395"/>
      </w:tblGrid>
      <w:tr>
        <w:trPr/>
        <w:tc>
          <w:tcPr>
            <w:tcW w:w="630" w:type="dxa"/>
            <w:tcMar>
              <w:top w:w="60" w:type="dxa"/>
              <w:left w:w="120" w:type="dxa"/>
              <w:bottom w:w="30" w:type="dxa"/>
              <w:right w:w="120" w:type="dxa"/>
            </w:tcMar>
          </w:tcPr>
          <w:p>
            <w:pPr>
              <w:spacing w:before="120" w:after="120" w:line="288" w:lineRule="auto"/>
              <w:ind w:left="0"/>
              <w:jc w:val="left"/>
              <w:rPr/>
            </w:pPr>
            <w:r>
              <w:rPr>
                <w:rFonts w:ascii="Arial" w:hAnsi="Arial" w:eastAsia="等线" w:cs="Arial"/>
                <w:b/>
                <w:sz w:val="22"/>
              </w:rPr>
              <w:t>广告场景名称/代码</w:t>
            </w:r>
          </w:p>
        </w:tc>
        <w:tc>
          <w:tcPr>
            <w:tcW w:w="1740" w:type="dxa"/>
            <w:tcMar>
              <w:top w:w="60" w:type="dxa"/>
              <w:left w:w="120" w:type="dxa"/>
              <w:bottom w:w="30" w:type="dxa"/>
              <w:right w:w="120" w:type="dxa"/>
            </w:tcMar>
          </w:tcPr>
          <w:p>
            <w:pPr>
              <w:numPr>
                <w:numId w:val="5"/>
              </w:numPr>
              <w:spacing w:before="120" w:after="120" w:line="288" w:lineRule="auto"/>
              <w:ind w:left="0"/>
              <w:jc w:val="left"/>
              <w:rPr/>
            </w:pPr>
            <w:r>
              <w:rPr>
                <w:rFonts w:ascii="Arial" w:hAnsi="Arial" w:eastAsia="等线" w:cs="Arial"/>
                <w:sz w:val="22"/>
              </w:rPr>
              <w:t>广告解锁剧集（ads_unlock）</w:t>
            </w:r>
          </w:p>
          <w:p>
            <w:pPr>
              <w:numPr>
                <w:numId w:val="6"/>
              </w:numPr>
              <w:spacing w:before="120" w:after="120" w:line="288" w:lineRule="auto"/>
              <w:ind w:left="0"/>
              <w:jc w:val="left"/>
              <w:rPr/>
            </w:pPr>
            <w:r>
              <w:rPr>
                <w:rFonts w:ascii="Arial" w:hAnsi="Arial" w:eastAsia="等线" w:cs="Arial"/>
                <w:sz w:val="22"/>
              </w:rPr>
              <w:t>广告解锁剧集-连续广告：continuous_ad_pop（1.2）</w:t>
            </w:r>
          </w:p>
          <w:p>
            <w:pPr>
              <w:numPr>
                <w:numId w:val="7"/>
              </w:numPr>
              <w:spacing w:before="120" w:after="120" w:line="288" w:lineRule="auto"/>
              <w:ind w:left="0"/>
              <w:jc w:val="left"/>
              <w:rPr/>
            </w:pPr>
            <w:r>
              <w:rPr>
                <w:rFonts w:ascii="Arial" w:hAnsi="Arial" w:eastAsia="等线" w:cs="Arial"/>
                <w:sz w:val="22"/>
              </w:rPr>
              <w:t>广告解锁剧集-连续广告挽留：continuous_ad_retention_pop（1.2）</w:t>
            </w:r>
          </w:p>
          <w:p>
            <w:pPr>
              <w:numPr>
                <w:numId w:val="8"/>
              </w:numPr>
              <w:spacing w:before="120" w:after="120" w:line="288" w:lineRule="auto"/>
              <w:ind w:left="0"/>
              <w:jc w:val="left"/>
              <w:rPr/>
            </w:pPr>
            <w:r>
              <w:rPr>
                <w:rFonts w:ascii="Arial" w:hAnsi="Arial" w:eastAsia="等线" w:cs="Arial"/>
                <w:sz w:val="22"/>
              </w:rPr>
              <w:t>广告挽留弹窗：ads_retention_popup(1.2.5)</w:t>
            </w:r>
          </w:p>
          <w:p>
            <w:pPr>
              <w:numPr>
                <w:numId w:val="9"/>
              </w:numPr>
              <w:spacing w:before="120" w:after="120" w:line="288" w:lineRule="auto"/>
              <w:ind w:left="0"/>
              <w:jc w:val="left"/>
              <w:rPr/>
            </w:pPr>
            <w:r>
              <w:rPr>
                <w:rFonts w:ascii="Arial" w:hAnsi="Arial" w:eastAsia="等线" w:cs="Arial"/>
                <w:sz w:val="22"/>
              </w:rPr>
              <w:t>解锁选择弹窗:unlock_choose_popup(1.2.5)</w:t>
            </w:r>
          </w:p>
          <w:p>
            <w:pPr>
              <w:numPr>
                <w:numId w:val="10"/>
              </w:numPr>
              <w:spacing w:before="120" w:after="120" w:line="288" w:lineRule="auto"/>
              <w:ind w:left="0"/>
              <w:jc w:val="left"/>
              <w:rPr/>
            </w:pPr>
            <w:r>
              <w:rPr>
                <w:rFonts w:ascii="Arial" w:hAnsi="Arial" w:eastAsia="等线" w:cs="Arial"/>
                <w:sz w:val="22"/>
              </w:rPr>
              <w:t>奖励翻倍（check_in_double）</w:t>
            </w:r>
          </w:p>
          <w:p>
            <w:pPr>
              <w:numPr>
                <w:numId w:val="11"/>
              </w:numPr>
              <w:spacing w:before="120" w:after="120" w:line="288" w:lineRule="auto"/>
              <w:ind w:left="0"/>
              <w:jc w:val="left"/>
              <w:rPr/>
            </w:pPr>
            <w:r>
              <w:rPr>
                <w:rFonts w:ascii="Arial" w:hAnsi="Arial" w:eastAsia="等线" w:cs="Arial"/>
                <w:sz w:val="22"/>
              </w:rPr>
              <w:t>每日任务（daily_reward）</w:t>
            </w:r>
          </w:p>
        </w:tc>
        <w:tc>
          <w:tcPr>
            <w:tcW w:w="2025" w:type="dxa"/>
            <w:tcMar>
              <w:top w:w="60" w:type="dxa"/>
              <w:left w:w="120" w:type="dxa"/>
              <w:bottom w:w="30" w:type="dxa"/>
              <w:right w:w="120" w:type="dxa"/>
            </w:tcMar>
          </w:tcPr>
          <w:p>
            <w:pPr>
              <w:spacing w:before="120" w:after="120" w:line="288" w:lineRule="auto"/>
              <w:ind w:left="0"/>
              <w:jc w:val="left"/>
              <w:rPr/>
            </w:pPr>
            <w:r>
              <w:rPr>
                <w:rFonts w:ascii="Arial" w:hAnsi="Arial" w:eastAsia="等线" w:cs="Arial"/>
                <w:sz w:val="22"/>
              </w:rPr>
              <w:t>开屏（app_open）</w:t>
            </w:r>
          </w:p>
          <w:p>
            <w:pPr>
              <w:spacing w:before="120" w:after="120" w:line="288" w:lineRule="auto"/>
              <w:ind w:left="0"/>
              <w:jc w:val="left"/>
              <w:rPr/>
            </w:pPr>
          </w:p>
        </w:tc>
        <w:tc>
          <w:tcPr>
            <w:tcW w:w="2025" w:type="dxa"/>
            <w:tcMar>
              <w:top w:w="60" w:type="dxa"/>
              <w:left w:w="120" w:type="dxa"/>
              <w:bottom w:w="30" w:type="dxa"/>
              <w:right w:w="120" w:type="dxa"/>
            </w:tcMar>
          </w:tcPr>
          <w:p>
            <w:pPr>
              <w:numPr>
                <w:numId w:val="12"/>
              </w:numPr>
              <w:spacing w:before="120" w:after="120" w:line="288" w:lineRule="auto"/>
              <w:ind w:left="0"/>
              <w:jc w:val="left"/>
              <w:rPr/>
            </w:pPr>
            <w:r>
              <w:rPr>
                <w:rFonts w:ascii="Arial" w:hAnsi="Arial" w:eastAsia="等线" w:cs="Arial"/>
                <w:sz w:val="22"/>
              </w:rPr>
              <w:t>退出沉浸页插页（exit_immersion_page）</w:t>
            </w:r>
          </w:p>
          <w:p>
            <w:pPr>
              <w:numPr>
                <w:numId w:val="13"/>
              </w:numPr>
              <w:spacing w:before="120" w:after="120" w:line="288" w:lineRule="auto"/>
              <w:ind w:left="0"/>
              <w:jc w:val="left"/>
              <w:rPr/>
            </w:pPr>
            <w:r>
              <w:rPr>
                <w:rFonts w:ascii="Arial" w:hAnsi="Arial" w:eastAsia="等线" w:cs="Arial"/>
                <w:sz w:val="22"/>
              </w:rPr>
              <w:t>免费剧集插页（immersion_free_int）</w:t>
            </w:r>
          </w:p>
          <w:p>
            <w:pPr>
              <w:numPr>
                <w:numId w:val="14"/>
              </w:numPr>
              <w:spacing w:before="120" w:after="120" w:line="288" w:lineRule="auto"/>
              <w:ind w:left="0"/>
              <w:jc w:val="left"/>
              <w:rPr/>
            </w:pPr>
            <w:r>
              <w:rPr>
                <w:rFonts w:ascii="Arial" w:hAnsi="Arial" w:eastAsia="等线" w:cs="Arial"/>
                <w:sz w:val="22"/>
              </w:rPr>
              <w:t>使用广告解锁2集剧弹出插页（immersion_unlock_int）</w:t>
            </w:r>
          </w:p>
        </w:tc>
        <w:tc>
          <w:tcPr>
            <w:tcW w:w="1395" w:type="dxa"/>
            <w:tcMar>
              <w:top w:w="60" w:type="dxa"/>
              <w:left w:w="120" w:type="dxa"/>
              <w:bottom w:w="30" w:type="dxa"/>
              <w:right w:w="120" w:type="dxa"/>
            </w:tcMar>
          </w:tcPr>
          <w:p>
            <w:pPr>
              <w:numPr>
                <w:numId w:val="15"/>
              </w:numPr>
              <w:spacing w:before="120" w:after="120" w:line="288" w:lineRule="auto"/>
              <w:ind w:left="0"/>
              <w:jc w:val="left"/>
              <w:rPr/>
            </w:pPr>
            <w:r>
              <w:rPr>
                <w:rFonts w:ascii="Arial" w:hAnsi="Arial" w:eastAsia="等线" w:cs="Arial"/>
                <w:sz w:val="22"/>
              </w:rPr>
              <w:t>Feed流原生广告（Shorts_Native）</w:t>
            </w:r>
          </w:p>
          <w:p>
            <w:pPr>
              <w:numPr>
                <w:numId w:val="16"/>
              </w:numPr>
              <w:spacing w:before="120" w:after="120" w:line="288" w:lineRule="auto"/>
              <w:ind w:left="0"/>
              <w:jc w:val="left"/>
              <w:rPr/>
            </w:pPr>
            <w:r>
              <w:rPr>
                <w:rFonts w:ascii="Arial" w:hAnsi="Arial" w:eastAsia="等线" w:cs="Arial"/>
                <w:sz w:val="22"/>
              </w:rPr>
              <w:t>首页信息流卡片（Home_Feed）</w:t>
            </w:r>
          </w:p>
          <w:p>
            <w:pPr>
              <w:numPr>
                <w:numId w:val="17"/>
              </w:numPr>
              <w:spacing w:before="120" w:after="120" w:line="288" w:lineRule="auto"/>
              <w:ind w:left="0"/>
              <w:jc w:val="left"/>
              <w:rPr/>
            </w:pPr>
            <w:r>
              <w:rPr>
                <w:rFonts w:ascii="Arial" w:hAnsi="Arial" w:eastAsia="等线" w:cs="Arial"/>
                <w:sz w:val="22"/>
              </w:rPr>
              <w:t>列表信息流广告（List_Feed）</w:t>
            </w:r>
          </w:p>
        </w:tc>
      </w:tr>
      <w:tr>
        <w:trPr/>
        <w:tc>
          <w:tcPr>
            <w:tcW w:w="630" w:type="dxa"/>
            <w:tcMar>
              <w:top w:w="60" w:type="dxa"/>
              <w:left w:w="120" w:type="dxa"/>
              <w:bottom w:w="30" w:type="dxa"/>
              <w:right w:w="120" w:type="dxa"/>
            </w:tcMar>
          </w:tcPr>
          <w:p>
            <w:pPr>
              <w:spacing w:before="120" w:after="120" w:line="288" w:lineRule="auto"/>
              <w:ind w:left="0"/>
              <w:jc w:val="left"/>
              <w:rPr/>
            </w:pPr>
            <w:r>
              <w:rPr>
                <w:rFonts w:ascii="Arial" w:hAnsi="Arial" w:eastAsia="等线" w:cs="Arial"/>
                <w:b/>
                <w:sz w:val="22"/>
              </w:rPr>
              <w:t>广告格式</w:t>
            </w:r>
          </w:p>
        </w:tc>
        <w:tc>
          <w:tcPr>
            <w:tcW w:w="1740" w:type="dxa"/>
            <w:tcMar>
              <w:top w:w="60" w:type="dxa"/>
              <w:left w:w="120" w:type="dxa"/>
              <w:bottom w:w="30" w:type="dxa"/>
              <w:right w:w="120" w:type="dxa"/>
            </w:tcMar>
          </w:tcPr>
          <w:p>
            <w:pPr>
              <w:numPr>
                <w:numId w:val="18"/>
              </w:numPr>
              <w:spacing w:before="120" w:after="120" w:line="288" w:lineRule="auto"/>
              <w:ind w:left="0"/>
              <w:jc w:val="left"/>
              <w:rPr/>
            </w:pPr>
            <w:r>
              <w:rPr>
                <w:rFonts w:ascii="Arial" w:hAnsi="Arial" w:eastAsia="等线" w:cs="Arial"/>
                <w:sz w:val="22"/>
              </w:rPr>
              <w:t>正常：REWARD 激励广告</w:t>
            </w:r>
          </w:p>
          <w:p>
            <w:pPr>
              <w:numPr>
                <w:numId w:val="19"/>
              </w:numPr>
              <w:spacing w:before="120" w:after="120" w:line="288" w:lineRule="auto"/>
              <w:ind w:left="0"/>
              <w:jc w:val="left"/>
              <w:rPr/>
            </w:pPr>
            <w:r>
              <w:rPr>
                <w:rFonts w:ascii="Arial" w:hAnsi="Arial" w:eastAsia="等线" w:cs="Arial"/>
                <w:sz w:val="22"/>
              </w:rPr>
              <w:t>兜底：INTERSTITIAL 插页广告</w:t>
            </w:r>
          </w:p>
        </w:tc>
        <w:tc>
          <w:tcPr>
            <w:tcW w:w="2025" w:type="dxa"/>
            <w:tcMar>
              <w:top w:w="60" w:type="dxa"/>
              <w:left w:w="120" w:type="dxa"/>
              <w:bottom w:w="30" w:type="dxa"/>
              <w:right w:w="120" w:type="dxa"/>
            </w:tcMar>
          </w:tcPr>
          <w:p>
            <w:pPr>
              <w:numPr>
                <w:numId w:val="20"/>
              </w:numPr>
              <w:spacing w:before="120" w:after="120" w:line="288" w:lineRule="auto"/>
              <w:ind w:left="0"/>
              <w:jc w:val="left"/>
              <w:rPr/>
            </w:pPr>
            <w:r>
              <w:rPr>
                <w:rFonts w:ascii="Arial" w:hAnsi="Arial" w:eastAsia="等线" w:cs="Arial"/>
                <w:sz w:val="22"/>
              </w:rPr>
              <w:t>正常：App Open（也叫Splash） 开屏广告</w:t>
            </w:r>
          </w:p>
          <w:p>
            <w:pPr>
              <w:numPr>
                <w:numId w:val="21"/>
              </w:numPr>
              <w:spacing w:before="120" w:after="120" w:line="288" w:lineRule="auto"/>
              <w:ind w:left="0"/>
              <w:jc w:val="left"/>
              <w:rPr/>
            </w:pPr>
            <w:r>
              <w:rPr>
                <w:rFonts w:ascii="Arial" w:hAnsi="Arial" w:eastAsia="等线" w:cs="Arial"/>
                <w:sz w:val="22"/>
              </w:rPr>
              <w:t>兜底：INTERSTITIAL 插页广告、NATIVE 全屏原生广告</w:t>
            </w:r>
          </w:p>
        </w:tc>
        <w:tc>
          <w:tcPr>
            <w:tcW w:w="2025" w:type="dxa"/>
            <w:tcMar>
              <w:top w:w="60" w:type="dxa"/>
              <w:left w:w="120" w:type="dxa"/>
              <w:bottom w:w="30" w:type="dxa"/>
              <w:right w:w="120" w:type="dxa"/>
            </w:tcMar>
          </w:tcPr>
          <w:p>
            <w:pPr>
              <w:spacing w:before="120" w:after="120" w:line="288" w:lineRule="auto"/>
              <w:ind w:left="0"/>
              <w:jc w:val="left"/>
              <w:rPr/>
            </w:pPr>
            <w:r>
              <w:rPr>
                <w:rFonts w:ascii="Arial" w:hAnsi="Arial" w:eastAsia="等线" w:cs="Arial"/>
                <w:sz w:val="22"/>
              </w:rPr>
              <w:t>INTERSTITIAL 插页广告</w:t>
            </w:r>
          </w:p>
          <w:p>
            <w:pPr>
              <w:spacing w:before="120" w:after="120" w:line="288" w:lineRule="auto"/>
              <w:ind w:left="0"/>
              <w:jc w:val="left"/>
              <w:rPr/>
            </w:pPr>
          </w:p>
        </w:tc>
        <w:tc>
          <w:tcPr>
            <w:tcW w:w="1395" w:type="dxa"/>
            <w:tcMar>
              <w:top w:w="60" w:type="dxa"/>
              <w:left w:w="120" w:type="dxa"/>
              <w:bottom w:w="30" w:type="dxa"/>
              <w:right w:w="120" w:type="dxa"/>
            </w:tcMar>
          </w:tcPr>
          <w:p>
            <w:pPr>
              <w:spacing w:before="120" w:after="120" w:line="288" w:lineRule="auto"/>
              <w:ind w:left="0"/>
              <w:jc w:val="left"/>
              <w:rPr/>
            </w:pPr>
            <w:r>
              <w:rPr>
                <w:rFonts w:ascii="Arial" w:hAnsi="Arial" w:eastAsia="等线" w:cs="Arial"/>
                <w:sz w:val="22"/>
              </w:rPr>
              <w:t>NATIVE 原生广告</w:t>
            </w:r>
          </w:p>
        </w:tc>
      </w:tr>
      <w:tr>
        <w:trPr/>
        <w:tc>
          <w:tcPr>
            <w:tcW w:w="630" w:type="dxa"/>
            <w:tcMar>
              <w:top w:w="60" w:type="dxa"/>
              <w:left w:w="120" w:type="dxa"/>
              <w:bottom w:w="30" w:type="dxa"/>
              <w:right w:w="120" w:type="dxa"/>
            </w:tcMar>
          </w:tcPr>
          <w:p>
            <w:pPr>
              <w:spacing w:before="120" w:after="120" w:line="288" w:lineRule="auto"/>
              <w:ind w:left="0"/>
              <w:jc w:val="left"/>
              <w:rPr/>
            </w:pPr>
            <w:r>
              <w:rPr>
                <w:rFonts w:ascii="Arial" w:hAnsi="Arial" w:eastAsia="等线" w:cs="Arial"/>
                <w:b/>
                <w:sz w:val="22"/>
              </w:rPr>
              <w:t>缓存时机/事件</w:t>
            </w:r>
          </w:p>
        </w:tc>
        <w:tc>
          <w:tcPr>
            <w:tcW w:w="1740" w:type="dxa"/>
            <w:tcMar>
              <w:top w:w="60" w:type="dxa"/>
              <w:left w:w="120" w:type="dxa"/>
              <w:bottom w:w="30" w:type="dxa"/>
              <w:right w:w="120" w:type="dxa"/>
            </w:tcMar>
          </w:tcPr>
          <w:p>
            <w:pPr>
              <w:numPr>
                <w:numId w:val="22"/>
              </w:numPr>
              <w:spacing w:before="120" w:after="120" w:line="288" w:lineRule="auto"/>
              <w:ind w:left="0"/>
              <w:jc w:val="left"/>
              <w:rPr/>
            </w:pPr>
            <w:r>
              <w:rPr>
                <w:rFonts w:ascii="Arial" w:hAnsi="Arial" w:eastAsia="等线" w:cs="Arial"/>
                <w:sz w:val="22"/>
              </w:rPr>
              <w:t>app启动</w:t>
            </w:r>
          </w:p>
          <w:p>
            <w:pPr>
              <w:numPr>
                <w:numId w:val="23"/>
              </w:numPr>
              <w:spacing w:before="120" w:after="120" w:line="288" w:lineRule="auto"/>
              <w:ind w:left="0"/>
              <w:jc w:val="left"/>
              <w:rPr/>
            </w:pPr>
            <w:r>
              <w:rPr>
                <w:rFonts w:ascii="Arial" w:hAnsi="Arial" w:eastAsia="等线" w:cs="Arial"/>
                <w:sz w:val="22"/>
              </w:rPr>
              <w:t>付费弹窗拉起时</w:t>
            </w:r>
          </w:p>
          <w:p>
            <w:pPr>
              <w:numPr>
                <w:numId w:val="24"/>
              </w:numPr>
              <w:spacing w:before="120" w:after="120" w:line="288" w:lineRule="auto"/>
              <w:ind w:left="0"/>
              <w:jc w:val="left"/>
              <w:rPr/>
            </w:pPr>
            <w:r>
              <w:rPr>
                <w:rFonts w:ascii="Arial" w:hAnsi="Arial" w:eastAsia="等线" w:cs="Arial"/>
                <w:sz w:val="22"/>
              </w:rPr>
              <w:t>用户点击进入签到页面时</w:t>
            </w:r>
          </w:p>
          <w:p>
            <w:pPr>
              <w:numPr>
                <w:numId w:val="25"/>
              </w:numPr>
              <w:spacing w:before="120" w:after="120" w:line="288" w:lineRule="auto"/>
              <w:ind w:left="0"/>
              <w:jc w:val="left"/>
              <w:rPr/>
            </w:pPr>
            <w:r>
              <w:rPr>
                <w:rFonts w:ascii="Arial" w:hAnsi="Arial" w:eastAsia="等线" w:cs="Arial"/>
                <w:sz w:val="22"/>
              </w:rPr>
              <w:t>上一个广告消耗完</w:t>
            </w:r>
          </w:p>
          <w:p>
            <w:pPr>
              <w:numPr>
                <w:numId w:val="26"/>
              </w:numPr>
              <w:spacing w:before="120" w:after="120" w:line="288" w:lineRule="auto"/>
              <w:ind w:left="0"/>
              <w:jc w:val="left"/>
              <w:rPr/>
            </w:pPr>
            <w:r>
              <w:rPr>
                <w:rFonts w:ascii="Arial" w:hAnsi="Arial" w:eastAsia="等线" w:cs="Arial"/>
                <w:sz w:val="22"/>
              </w:rPr>
              <w:t>缓存自动清除时间（60mins）</w:t>
            </w:r>
          </w:p>
          <w:p>
            <w:pPr>
              <w:numPr>
                <w:numId w:val="27"/>
              </w:numPr>
              <w:spacing w:before="120" w:after="120" w:line="288" w:lineRule="auto"/>
              <w:ind w:left="0"/>
              <w:jc w:val="left"/>
              <w:rPr/>
            </w:pPr>
            <w:r>
              <w:rPr>
                <w:rFonts w:ascii="Arial" w:hAnsi="Arial" w:eastAsia="等线" w:cs="Arial"/>
                <w:sz w:val="22"/>
              </w:rPr>
              <w:t>首页下拉刷新</w:t>
            </w:r>
          </w:p>
          <w:p>
            <w:pPr>
              <w:numPr>
                <w:numId w:val="28"/>
              </w:numPr>
              <w:spacing w:before="120" w:after="120" w:line="288" w:lineRule="auto"/>
              <w:ind w:left="0"/>
              <w:jc w:val="left"/>
              <w:rPr/>
            </w:pPr>
            <w:r>
              <w:rPr>
                <w:rFonts w:ascii="Arial" w:hAnsi="Arial" w:eastAsia="等线" w:cs="Arial"/>
                <w:color w:val="d83931"/>
                <w:sz w:val="22"/>
              </w:rPr>
              <w:t>进入沉浸页</w:t>
            </w:r>
          </w:p>
        </w:tc>
        <w:tc>
          <w:tcPr>
            <w:tcW w:w="2025" w:type="dxa"/>
            <w:tcMar>
              <w:top w:w="60" w:type="dxa"/>
              <w:left w:w="120" w:type="dxa"/>
              <w:bottom w:w="30" w:type="dxa"/>
              <w:right w:w="120" w:type="dxa"/>
            </w:tcMar>
          </w:tcPr>
          <w:p>
            <w:pPr>
              <w:numPr>
                <w:numId w:val="29"/>
              </w:numPr>
              <w:spacing w:before="120" w:after="120" w:line="288" w:lineRule="auto"/>
              <w:ind w:left="0"/>
              <w:jc w:val="left"/>
              <w:rPr/>
            </w:pPr>
            <w:r>
              <w:rPr>
                <w:rFonts w:ascii="Arial" w:hAnsi="Arial" w:eastAsia="等线" w:cs="Arial"/>
                <w:color w:val="d83931"/>
                <w:sz w:val="22"/>
              </w:rPr>
              <w:t>安卓保活成功（2025-08-07增加）若请求失败，需要间隔60s再次进行加载</w:t>
            </w:r>
          </w:p>
          <w:p>
            <w:pPr>
              <w:numPr>
                <w:numId w:val="30"/>
              </w:numPr>
              <w:spacing w:before="120" w:after="120" w:line="288" w:lineRule="auto"/>
              <w:ind w:left="0"/>
              <w:jc w:val="left"/>
              <w:rPr/>
            </w:pPr>
            <w:r>
              <w:rPr>
                <w:rFonts w:ascii="Arial" w:hAnsi="Arial" w:eastAsia="等线" w:cs="Arial"/>
                <w:sz w:val="22"/>
              </w:rPr>
              <w:t>启动app</w:t>
            </w:r>
          </w:p>
          <w:p>
            <w:pPr>
              <w:numPr>
                <w:numId w:val="31"/>
              </w:numPr>
              <w:spacing w:before="120" w:after="120" w:line="288" w:lineRule="auto"/>
              <w:ind w:left="0"/>
              <w:jc w:val="left"/>
              <w:rPr/>
            </w:pPr>
            <w:r>
              <w:rPr>
                <w:rFonts w:ascii="Arial" w:hAnsi="Arial" w:eastAsia="等线" w:cs="Arial"/>
                <w:sz w:val="22"/>
              </w:rPr>
              <w:t>缓存过期（4h）</w:t>
            </w:r>
          </w:p>
          <w:p>
            <w:pPr>
              <w:numPr>
                <w:numId w:val="32"/>
              </w:numPr>
              <w:spacing w:before="120" w:after="120" w:line="288" w:lineRule="auto"/>
              <w:ind w:left="0"/>
              <w:jc w:val="left"/>
              <w:rPr/>
            </w:pPr>
            <w:r>
              <w:rPr>
                <w:rFonts w:ascii="Arial" w:hAnsi="Arial" w:eastAsia="等线" w:cs="Arial"/>
                <w:sz w:val="22"/>
              </w:rPr>
              <w:t>上一个广告消耗完</w:t>
            </w:r>
          </w:p>
        </w:tc>
        <w:tc>
          <w:tcPr>
            <w:tcW w:w="2025" w:type="dxa"/>
            <w:tcMar>
              <w:top w:w="60" w:type="dxa"/>
              <w:left w:w="120" w:type="dxa"/>
              <w:bottom w:w="30" w:type="dxa"/>
              <w:right w:w="120" w:type="dxa"/>
            </w:tcMar>
          </w:tcPr>
          <w:p>
            <w:pPr>
              <w:numPr>
                <w:numId w:val="33"/>
              </w:numPr>
              <w:spacing w:before="120" w:after="120" w:line="288" w:lineRule="auto"/>
              <w:ind w:left="0"/>
              <w:jc w:val="left"/>
              <w:rPr/>
            </w:pPr>
            <w:r>
              <w:rPr>
                <w:rFonts w:ascii="Arial" w:hAnsi="Arial" w:eastAsia="等线" w:cs="Arial"/>
                <w:sz w:val="22"/>
              </w:rPr>
              <w:t>app启动</w:t>
            </w:r>
          </w:p>
          <w:p>
            <w:pPr>
              <w:numPr>
                <w:numId w:val="34"/>
              </w:numPr>
              <w:spacing w:before="120" w:after="120" w:line="288" w:lineRule="auto"/>
              <w:ind w:left="0"/>
              <w:jc w:val="left"/>
              <w:rPr/>
            </w:pPr>
            <w:r>
              <w:rPr>
                <w:rFonts w:ascii="Arial" w:hAnsi="Arial" w:eastAsia="等线" w:cs="Arial"/>
                <w:sz w:val="22"/>
              </w:rPr>
              <w:t>详情页</w:t>
            </w:r>
          </w:p>
          <w:p>
            <w:pPr>
              <w:numPr>
                <w:numId w:val="35"/>
              </w:numPr>
              <w:spacing w:before="120" w:after="120" w:line="288" w:lineRule="auto"/>
              <w:ind w:left="0"/>
              <w:jc w:val="left"/>
              <w:rPr/>
            </w:pPr>
            <w:r>
              <w:rPr>
                <w:rFonts w:ascii="Arial" w:hAnsi="Arial" w:eastAsia="等线" w:cs="Arial"/>
                <w:sz w:val="22"/>
              </w:rPr>
              <w:t>广告超时失效（60min）</w:t>
            </w:r>
          </w:p>
          <w:p>
            <w:pPr>
              <w:numPr>
                <w:numId w:val="36"/>
              </w:numPr>
              <w:spacing w:before="120" w:after="120" w:line="288" w:lineRule="auto"/>
              <w:ind w:left="0"/>
              <w:jc w:val="left"/>
              <w:rPr/>
            </w:pPr>
            <w:r>
              <w:rPr>
                <w:rFonts w:ascii="Arial" w:hAnsi="Arial" w:eastAsia="等线" w:cs="Arial"/>
                <w:sz w:val="22"/>
              </w:rPr>
              <w:t>上一个广告消耗完</w:t>
            </w:r>
          </w:p>
          <w:p>
            <w:pPr>
              <w:numPr>
                <w:numId w:val="37"/>
              </w:numPr>
              <w:spacing w:before="120" w:after="120" w:line="288" w:lineRule="auto"/>
              <w:ind w:left="0"/>
              <w:jc w:val="left"/>
              <w:rPr/>
            </w:pPr>
            <w:r>
              <w:rPr>
                <w:rFonts w:ascii="Arial" w:hAnsi="Arial" w:eastAsia="等线" w:cs="Arial"/>
                <w:sz w:val="22"/>
              </w:rPr>
              <w:t>Json配置下发成功</w:t>
            </w:r>
          </w:p>
          <w:p>
            <w:pPr>
              <w:numPr>
                <w:numId w:val="38"/>
              </w:numPr>
              <w:spacing w:before="120" w:after="120" w:line="288" w:lineRule="auto"/>
              <w:ind w:left="0"/>
              <w:jc w:val="left"/>
              <w:rPr/>
            </w:pPr>
            <w:r>
              <w:rPr>
                <w:rFonts w:ascii="Arial" w:hAnsi="Arial" w:eastAsia="等线" w:cs="Arial"/>
                <w:sz w:val="22"/>
              </w:rPr>
              <w:t>首页下拉刷新</w:t>
            </w:r>
          </w:p>
          <w:p>
            <w:pPr>
              <w:spacing w:before="120" w:after="120" w:line="288" w:lineRule="auto"/>
              <w:ind w:left="0"/>
              <w:jc w:val="left"/>
              <w:rPr/>
            </w:pPr>
          </w:p>
          <w:p>
            <w:pPr>
              <w:spacing w:before="120" w:after="120" w:line="288" w:lineRule="auto"/>
              <w:ind w:left="0"/>
              <w:jc w:val="left"/>
              <w:rPr/>
            </w:pPr>
          </w:p>
        </w:tc>
        <w:tc>
          <w:tcPr>
            <w:tcW w:w="1395" w:type="dxa"/>
            <w:tcMar>
              <w:top w:w="60" w:type="dxa"/>
              <w:left w:w="120" w:type="dxa"/>
              <w:bottom w:w="30" w:type="dxa"/>
              <w:right w:w="120" w:type="dxa"/>
            </w:tcMar>
          </w:tcPr>
          <w:p>
            <w:pPr>
              <w:numPr>
                <w:numId w:val="39"/>
              </w:numPr>
              <w:spacing w:before="120" w:after="120" w:line="288" w:lineRule="auto"/>
              <w:ind w:left="0"/>
              <w:jc w:val="left"/>
              <w:rPr/>
            </w:pPr>
            <w:r>
              <w:rPr>
                <w:rFonts w:ascii="Arial" w:hAnsi="Arial" w:eastAsia="等线" w:cs="Arial"/>
                <w:sz w:val="22"/>
              </w:rPr>
              <w:t>用户点击short页面</w:t>
            </w:r>
          </w:p>
          <w:p>
            <w:pPr>
              <w:numPr>
                <w:numId w:val="40"/>
              </w:numPr>
              <w:spacing w:before="120" w:after="120" w:line="288" w:lineRule="auto"/>
              <w:ind w:left="0"/>
              <w:jc w:val="left"/>
              <w:rPr/>
            </w:pPr>
            <w:r>
              <w:rPr>
                <w:rFonts w:ascii="Arial" w:hAnsi="Arial" w:eastAsia="等线" w:cs="Arial"/>
                <w:sz w:val="22"/>
              </w:rPr>
              <w:t>付费弹窗拉起</w:t>
            </w:r>
          </w:p>
          <w:p>
            <w:pPr>
              <w:numPr>
                <w:numId w:val="41"/>
              </w:numPr>
              <w:spacing w:before="120" w:after="120" w:line="288" w:lineRule="auto"/>
              <w:ind w:left="0"/>
              <w:jc w:val="left"/>
              <w:rPr/>
            </w:pPr>
            <w:r>
              <w:rPr>
                <w:rFonts w:ascii="Arial" w:hAnsi="Arial" w:eastAsia="等线" w:cs="Arial"/>
                <w:sz w:val="22"/>
              </w:rPr>
              <w:t>进入详情页时</w:t>
            </w:r>
          </w:p>
          <w:p>
            <w:pPr>
              <w:numPr>
                <w:numId w:val="42"/>
              </w:numPr>
              <w:spacing w:before="120" w:after="120" w:line="288" w:lineRule="auto"/>
              <w:ind w:left="0"/>
              <w:jc w:val="left"/>
              <w:rPr/>
            </w:pPr>
            <w:r>
              <w:rPr>
                <w:rFonts w:ascii="Arial" w:hAnsi="Arial" w:eastAsia="等线" w:cs="Arial"/>
                <w:sz w:val="22"/>
              </w:rPr>
              <w:t>广告超时失效（60min）</w:t>
            </w:r>
          </w:p>
          <w:p>
            <w:pPr>
              <w:numPr>
                <w:numId w:val="43"/>
              </w:numPr>
              <w:spacing w:before="120" w:after="120" w:line="288" w:lineRule="auto"/>
              <w:ind w:left="0"/>
              <w:jc w:val="left"/>
              <w:rPr/>
            </w:pPr>
            <w:r>
              <w:rPr>
                <w:rFonts w:ascii="Arial" w:hAnsi="Arial" w:eastAsia="等线" w:cs="Arial"/>
                <w:sz w:val="22"/>
              </w:rPr>
              <w:t>上一个广告消耗完</w:t>
            </w:r>
          </w:p>
          <w:p>
            <w:pPr>
              <w:numPr>
                <w:numId w:val="44"/>
              </w:numPr>
              <w:spacing w:before="120" w:after="120" w:line="288" w:lineRule="auto"/>
              <w:ind w:left="0"/>
              <w:jc w:val="left"/>
              <w:rPr/>
            </w:pPr>
            <w:r>
              <w:rPr>
                <w:rFonts w:ascii="Arial" w:hAnsi="Arial" w:eastAsia="等线" w:cs="Arial"/>
                <w:sz w:val="22"/>
              </w:rPr>
              <w:t>首页下拉刷新</w:t>
            </w:r>
          </w:p>
          <w:p>
            <w:pPr>
              <w:spacing w:before="120" w:after="120" w:line="288" w:lineRule="auto"/>
              <w:ind w:left="0"/>
              <w:jc w:val="left"/>
              <w:rPr/>
            </w:pPr>
          </w:p>
        </w:tc>
      </w:tr>
    </w:tbl>
    <w:p>
      <w:pPr>
        <w:pStyle w:val="00005d"/>
        <w:spacing w:before="380" w:after="140" w:line="288" w:lineRule="auto"/>
        <w:ind w:left="0"/>
        <w:jc w:val="left"/>
        <w:outlineLvl w:val="0"/>
        <w:rPr/>
      </w:pPr>
      <w:bookmarkStart w:id="2" w:name="heading_1"/>
      <w:r>
        <w:rPr>
          <w:rFonts w:ascii="Arial" w:hAnsi="Arial" w:eastAsia="等线" w:cs="Arial"/>
          <w:b/>
          <w:sz w:val="36"/>
        </w:rPr>
        <w:t>埋点新增</w:t>
      </w:r>
      <w:bookmarkEnd w:id="2"/>
    </w:p>
    <w:p>
      <w:pPr>
        <w:numPr>
          <w:numId w:val="45"/>
        </w:numPr>
        <w:spacing w:before="120" w:after="120" w:line="288" w:lineRule="auto"/>
        <w:ind w:left="0"/>
        <w:jc w:val="left"/>
        <w:rPr/>
      </w:pPr>
      <w:r>
        <w:rPr>
          <w:rFonts w:ascii="Arial" w:hAnsi="Arial" w:eastAsia="等线" w:cs="Arial"/>
          <w:sz w:val="22"/>
        </w:rPr>
        <w:t>order_create_fail新增参数</w:t>
      </w:r>
    </w:p>
    <w:p>
      <w:pPr>
        <w:spacing w:before="120" w:after="120" w:line="288" w:lineRule="auto"/>
        <w:ind w:left="0"/>
        <w:rPr/>
      </w:pPr>
      <w:r>
        <w:rPr/>
        <w:object>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25" style="width:414pt;height:80pt;mso-width-percent:0;mso-height-percent:0;mso-width-percent:0;mso-height-percent:0" o:ole="" type="#_x0000_t75">
            <v:imagedata o:title="" r:id="rId8"/>
          </v:shape>
          <o:OLEObject Type="Embed" ProgID="Excel.Sheet.12" ShapeID="_x0000_i1025" DrawAspect="Icon" ObjectID="_1718471219" r:id="rId4"/>
        </w:object>
      </w:r>
    </w:p>
    <w:p>
      <w:pPr>
        <w:spacing w:after="120"/>
        <w:ind w:left="0"/>
        <w:jc w:val="center"/>
        <w:rPr/>
      </w:pPr>
      <w:r>
        <w:rPr>
          <w:rFonts w:ascii="Arial" w:hAnsi="Arial" w:eastAsia="等线" w:cs="Arial"/>
          <w:b/>
          <w:sz w:val="22"/>
        </w:rPr>
        <w:t>点击图片可查看完整电子表格</w:t>
      </w:r>
    </w:p>
    <w:p>
      <w:pPr>
        <w:spacing w:before="120" w:after="120" w:line="288" w:lineRule="auto"/>
        <w:ind w:left="0"/>
        <w:jc w:val="left"/>
        <w:rPr/>
      </w:pPr>
      <w:r>
        <w:rPr>
          <w:rFonts w:ascii="Arial" w:hAnsi="Arial" w:eastAsia="等线" w:cs="Arial"/>
          <w:sz w:val="22"/>
        </w:rPr>
        <w:t>播放异常埋点</w:t>
      </w:r>
    </w:p>
    <w:p>
      <w:pPr>
        <w:spacing w:before="120" w:after="120" w:line="288" w:lineRule="auto"/>
        <w:ind w:left="0"/>
        <w:rPr/>
      </w:pPr>
      <w:r>
        <w:rPr/>
        <w:object>
          <v:shape id="_x0000_i1026" style="width:414pt;height:197pt;mso-width-percent:0;mso-height-percent:0;mso-width-percent:0;mso-height-percent:0" o:ole="" type="#_x0000_t75">
            <v:imagedata o:title="" r:id="rId9"/>
          </v:shape>
          <o:OLEObject Type="Embed" ProgID="Excel.Sheet.12" ShapeID="_x0000_i1026" DrawAspect="Icon" ObjectID="_1718471220" r:id="rId5"/>
        </w:object>
      </w:r>
    </w:p>
    <w:p>
      <w:pPr>
        <w:spacing w:after="120"/>
        <w:ind w:left="0"/>
        <w:jc w:val="center"/>
        <w:rPr/>
      </w:pPr>
      <w:r>
        <w:rPr>
          <w:rFonts w:ascii="Arial" w:hAnsi="Arial" w:eastAsia="等线" w:cs="Arial"/>
          <w:b/>
          <w:sz w:val="22"/>
        </w:rPr>
        <w:t>点击图片可查看完整电子表格</w:t>
      </w:r>
    </w:p>
    <w:p>
      <w:pPr>
        <w:spacing w:before="120" w:after="120" w:line="288" w:lineRule="auto"/>
        <w:ind w:left="0"/>
        <w:jc w:val="left"/>
        <w:rPr/>
      </w:pPr>
    </w:p>
    <w:sectPr>
      <w:headerReference r:id="rId6" w:type="default"/>
      <w:footerReference r:id="rId7" w:type="default"/>
      <w:pgSz w:w="11905" w:h="16840" w:orient="portrait"/>
    </w:sectPr>
  </w:body>
</w:document>
</file>

<file path=word/fontTable.xml><?xml version="1.0" encoding="utf-8"?>
<w:fonts xmlns:w="http://schemas.openxmlformats.org/wordprocessingml/2006/main"/>
</file>

<file path=word/footer1.xml><?xml version="1.0" encoding="utf-8"?>
<w:ftr xmlns:w="http://schemas.openxmlformats.org/wordprocessingml/2006/main">
  <w:p>
    <w:pPr>
      <w:rPr/>
    </w:pPr>
  </w:p>
</w:ftr>
</file>

<file path=word/header1.xml><?xml version="1.0" encoding="utf-8"?>
<w:hdr xmlns:w="http://schemas.openxmlformats.org/wordprocessingml/2006/main" xmlns:v="urn:schemas-microsoft-com:vml" xmlns:o="urn:schemas-microsoft-com:office:office">
  <w:p>
    <w:pPr>
      <w:pStyle w:val="000062"/>
      <w:rPr/>
    </w:pPr>
    <w:r>
      <w:rPr>
        <w:noProof/>
      </w:rPr>
      <w:pict>
        <v:shapetype id="_x0000_t136" coordsize="1600,21600" o:spt="136"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style="position:absolute;left:0;text-align:left;margin-left:0;margin-top:0;height:24pt;rotation:315;z-index:-251651072;mso-wrap-edited:f;mso-width-percent:0;mso-height-percent:0;mso-position-horizontal:center;mso-position-horizontal-relative:margin;mso-position-vertical:center;mso-position-vertical-relative:margin;mso-width-percent:0;mso-height-percent:0;width:100pt" wrapcoords="616 5068 390 16297 39 16921 -39 17155 7265 17545 7186 17467 -39 17467 18904 17467 10507 17467 8710 17545 18904 17077 18787 16843 18358 16297 18279 12554 19178 12476 20701 11774 20779 11228 21131 10059 21248 8811 21248 7563 20975 6316 20935 5380 19490 5146 14022 5068 2616 5068" o:spid="_x0000_s1025" fillcolor="black" stroked="false" type="#_x0000_t136">
          <v:fill opacity="0.3"/>
          <v:textpath style="font-family:Lantinghei SC Demibold;font-size:20pt" string=" 小米 9265"/>
        </v:shape>
      </w:pict>
    </w:r>
  </w:p>
</w:hdr>
</file>

<file path=word/numbering.xml><?xml version="1.0" encoding="utf-8"?>
<w:numbering xmlns:w="http://schemas.openxmlformats.org/wordprocessingml/2006/main">
  <w:abstractNum w:abstractNumId="1">
    <w:lvl>
      <w:start w:val="2"/>
      <w:numFmt w:val="decimal"/>
      <w:suff w:val="tab"/>
      <w:lvlText w:val="%1."/>
      <w:rPr>
        <w:color w:val="3370ff"/>
      </w:rPr>
    </w:lvl>
  </w:abstractNum>
  <w:abstractNum w:abstractNumId="2">
    <w:lvl>
      <w:start w:val="1"/>
      <w:numFmt w:val="decimal"/>
      <w:suff w:val="tab"/>
      <w:lvlText w:val="%1."/>
      <w:rPr>
        <w:color w:val="3370ff"/>
      </w:rPr>
    </w:lvl>
  </w:abstractNum>
  <w:abstractNum w:abstractNumId="3">
    <w:lvl>
      <w:start w:val="4"/>
      <w:numFmt w:val="decimal"/>
      <w:suff w:val="tab"/>
      <w:lvlText w:val="%1."/>
      <w:rPr>
        <w:color w:val="3370ff"/>
      </w:rPr>
    </w:lvl>
  </w:abstractNum>
  <w:abstractNum w:abstractNumId="4">
    <w:lvl>
      <w:start w:val="5"/>
      <w:numFmt w:val="decimal"/>
      <w:suff w:val="tab"/>
      <w:lvlText w:val="%1."/>
      <w:rPr>
        <w:color w:val="3370ff"/>
      </w:rPr>
    </w:lvl>
  </w:abstractNum>
  <w:abstractNum w:abstractNumId="5">
    <w:lvl>
      <w:start w:val="3"/>
      <w:numFmt w:val="decimal"/>
      <w:suff w:val="tab"/>
      <w:lvlText w:val="%1."/>
      <w:rPr>
        <w:color w:val="3370ff"/>
      </w:rPr>
    </w:lvl>
  </w:abstractNum>
  <w:abstractNum w:abstractNumId="6">
    <w:lvl>
      <w:start w:val="5"/>
      <w:numFmt w:val="decimal"/>
      <w:suff w:val="tab"/>
      <w:lvlText w:val="%1."/>
      <w:rPr>
        <w:color w:val="3370ff"/>
      </w:rPr>
    </w:lvl>
  </w:abstractNum>
  <w:abstractNum w:abstractNumId="7">
    <w:lvl>
      <w:start w:val="1"/>
      <w:numFmt w:val="decimal"/>
      <w:suff w:val="tab"/>
      <w:lvlText w:val="%1."/>
      <w:rPr>
        <w:color w:val="3370ff"/>
      </w:rPr>
    </w:lvl>
  </w:abstractNum>
  <w:abstractNum w:abstractNumId="8">
    <w:lvl>
      <w:start w:val="6"/>
      <w:numFmt w:val="decimal"/>
      <w:suff w:val="tab"/>
      <w:lvlText w:val="%1."/>
      <w:rPr>
        <w:color w:val="3370ff"/>
      </w:rPr>
    </w:lvl>
  </w:abstractNum>
  <w:abstractNum w:abstractNumId="9">
    <w:lvl>
      <w:start w:val="1"/>
      <w:numFmt w:val="decimal"/>
      <w:suff w:val="tab"/>
      <w:lvlText w:val="%1."/>
      <w:rPr>
        <w:color w:val="3370ff"/>
      </w:rPr>
    </w:lvl>
  </w:abstractNum>
  <w:abstractNum w:abstractNumId="10">
    <w:lvl>
      <w:start w:val="6"/>
      <w:numFmt w:val="decimal"/>
      <w:suff w:val="tab"/>
      <w:lvlText w:val="%1."/>
      <w:rPr>
        <w:color w:val="3370ff"/>
      </w:rPr>
    </w:lvl>
  </w:abstractNum>
  <w:abstractNum w:abstractNumId="11">
    <w:lvl>
      <w:start w:val="3"/>
      <w:numFmt w:val="decimal"/>
      <w:suff w:val="tab"/>
      <w:lvlText w:val="%1."/>
      <w:rPr>
        <w:color w:val="3370ff"/>
      </w:rPr>
    </w:lvl>
  </w:abstractNum>
  <w:abstractNum w:abstractNumId="12">
    <w:lvl>
      <w:start w:val="2"/>
      <w:numFmt w:val="decimal"/>
      <w:suff w:val="tab"/>
      <w:lvlText w:val="%1."/>
      <w:rPr>
        <w:color w:val="3370ff"/>
      </w:rPr>
    </w:lvl>
  </w:abstractNum>
  <w:abstractNum w:abstractNumId="13">
    <w:lvl>
      <w:start w:val="1"/>
      <w:numFmt w:val="decimal"/>
      <w:suff w:val="tab"/>
      <w:lvlText w:val="%1."/>
      <w:rPr>
        <w:color w:val="3370ff"/>
      </w:rPr>
    </w:lvl>
  </w:abstractNum>
  <w:abstractNum w:abstractNumId="14">
    <w:lvl>
      <w:numFmt w:val="bullet"/>
      <w:suff w:val="tab"/>
      <w:lvlText w:val="￮"/>
      <w:rPr>
        <w:color w:val="3370ff"/>
      </w:rPr>
    </w:lvl>
  </w:abstractNum>
  <w:abstractNum w:abstractNumId="15">
    <w:lvl>
      <w:start w:val="1"/>
      <w:numFmt w:val="decimal"/>
      <w:suff w:val="tab"/>
      <w:lvlText w:val="%1."/>
      <w:rPr>
        <w:color w:val="3370ff"/>
      </w:rPr>
    </w:lvl>
  </w:abstractNum>
  <w:abstractNum w:abstractNumId="16">
    <w:lvl>
      <w:start w:val="6"/>
      <w:numFmt w:val="decimal"/>
      <w:suff w:val="tab"/>
      <w:lvlText w:val="%1."/>
      <w:rPr>
        <w:color w:val="3370ff"/>
      </w:rPr>
    </w:lvl>
  </w:abstractNum>
  <w:abstractNum w:abstractNumId="17">
    <w:lvl>
      <w:start w:val="2"/>
      <w:numFmt w:val="decimal"/>
      <w:suff w:val="tab"/>
      <w:lvlText w:val="%1."/>
      <w:rPr>
        <w:color w:val="3370ff"/>
      </w:rPr>
    </w:lvl>
  </w:abstractNum>
  <w:abstractNum w:abstractNumId="18">
    <w:lvl>
      <w:start w:val="2"/>
      <w:numFmt w:val="decimal"/>
      <w:suff w:val="tab"/>
      <w:lvlText w:val="%1."/>
      <w:rPr>
        <w:color w:val="3370ff"/>
      </w:rPr>
    </w:lvl>
  </w:abstractNum>
  <w:abstractNum w:abstractNumId="19">
    <w:lvl>
      <w:start w:val="4"/>
      <w:numFmt w:val="decimal"/>
      <w:suff w:val="tab"/>
      <w:lvlText w:val="%1."/>
      <w:rPr>
        <w:color w:val="3370ff"/>
      </w:rPr>
    </w:lvl>
  </w:abstractNum>
  <w:abstractNum w:abstractNumId="20">
    <w:lvl>
      <w:start w:val="4"/>
      <w:numFmt w:val="decimal"/>
      <w:suff w:val="tab"/>
      <w:lvlText w:val="%1."/>
      <w:rPr>
        <w:color w:val="3370ff"/>
      </w:rPr>
    </w:lvl>
  </w:abstractNum>
  <w:abstractNum w:abstractNumId="21">
    <w:lvl>
      <w:start w:val="7"/>
      <w:numFmt w:val="decimal"/>
      <w:suff w:val="tab"/>
      <w:lvlText w:val="%1."/>
      <w:rPr>
        <w:color w:val="3370ff"/>
      </w:rPr>
    </w:lvl>
  </w:abstractNum>
  <w:abstractNum w:abstractNumId="22">
    <w:lvl>
      <w:start w:val="3"/>
      <w:numFmt w:val="decimal"/>
      <w:suff w:val="tab"/>
      <w:lvlText w:val="%1."/>
      <w:rPr>
        <w:color w:val="3370ff"/>
      </w:rPr>
    </w:lvl>
  </w:abstractNum>
  <w:abstractNum w:abstractNumId="23">
    <w:lvl>
      <w:start w:val="2"/>
      <w:numFmt w:val="decimal"/>
      <w:suff w:val="tab"/>
      <w:lvlText w:val="%1."/>
      <w:rPr>
        <w:color w:val="3370ff"/>
      </w:rPr>
    </w:lvl>
  </w:abstractNum>
  <w:abstractNum w:abstractNumId="24">
    <w:lvl>
      <w:start w:val="1"/>
      <w:numFmt w:val="decimal"/>
      <w:suff w:val="tab"/>
      <w:lvlText w:val="%1."/>
      <w:rPr>
        <w:color w:val="3370ff"/>
      </w:rPr>
    </w:lvl>
  </w:abstractNum>
  <w:abstractNum w:abstractNumId="25">
    <w:lvl>
      <w:numFmt w:val="bullet"/>
      <w:suff w:val="tab"/>
      <w:lvlText w:val="•"/>
      <w:rPr>
        <w:color w:val="3370ff"/>
      </w:rPr>
    </w:lvl>
  </w:abstractNum>
  <w:abstractNum w:abstractNumId="26">
    <w:lvl>
      <w:start w:val="2"/>
      <w:numFmt w:val="decimal"/>
      <w:suff w:val="tab"/>
      <w:lvlText w:val="%1."/>
      <w:rPr>
        <w:color w:val="3370ff"/>
      </w:rPr>
    </w:lvl>
  </w:abstractNum>
  <w:abstractNum w:abstractNumId="27">
    <w:lvl>
      <w:start w:val="2"/>
      <w:numFmt w:val="decimal"/>
      <w:suff w:val="tab"/>
      <w:lvlText w:val="%1."/>
      <w:rPr>
        <w:color w:val="3370ff"/>
      </w:rPr>
    </w:lvl>
  </w:abstractNum>
  <w:abstractNum w:abstractNumId="28">
    <w:lvl>
      <w:start w:val="3"/>
      <w:numFmt w:val="decimal"/>
      <w:suff w:val="tab"/>
      <w:lvlText w:val="%1."/>
      <w:rPr>
        <w:color w:val="3370ff"/>
      </w:rPr>
    </w:lvl>
  </w:abstractNum>
  <w:abstractNum w:abstractNumId="29">
    <w:lvl>
      <w:start w:val="2"/>
      <w:numFmt w:val="decimal"/>
      <w:suff w:val="tab"/>
      <w:lvlText w:val="%1."/>
      <w:rPr>
        <w:color w:val="3370ff"/>
      </w:rPr>
    </w:lvl>
  </w:abstractNum>
  <w:abstractNum w:abstractNumId="30">
    <w:lvl>
      <w:start w:val="2"/>
      <w:numFmt w:val="decimal"/>
      <w:suff w:val="tab"/>
      <w:lvlText w:val="%1."/>
      <w:rPr>
        <w:color w:val="3370ff"/>
      </w:rPr>
    </w:lvl>
  </w:abstractNum>
  <w:abstractNum w:abstractNumId="31">
    <w:lvl>
      <w:start w:val="1"/>
      <w:numFmt w:val="decimal"/>
      <w:suff w:val="tab"/>
      <w:lvlText w:val="%1."/>
      <w:rPr>
        <w:color w:val="3370ff"/>
      </w:rPr>
    </w:lvl>
  </w:abstractNum>
  <w:abstractNum w:abstractNumId="32">
    <w:lvl>
      <w:numFmt w:val="bullet"/>
      <w:suff w:val="tab"/>
      <w:lvlText w:val="￮"/>
      <w:rPr>
        <w:color w:val="3370ff"/>
      </w:rPr>
    </w:lvl>
  </w:abstractNum>
  <w:abstractNum w:abstractNumId="33">
    <w:lvl>
      <w:start w:val="2"/>
      <w:numFmt w:val="decimal"/>
      <w:suff w:val="tab"/>
      <w:lvlText w:val="%1."/>
      <w:rPr>
        <w:color w:val="3370ff"/>
      </w:rPr>
    </w:lvl>
  </w:abstractNum>
  <w:abstractNum w:abstractNumId="34">
    <w:lvl>
      <w:start w:val="1"/>
      <w:numFmt w:val="decimal"/>
      <w:suff w:val="tab"/>
      <w:lvlText w:val="%1."/>
      <w:rPr>
        <w:color w:val="3370ff"/>
      </w:rPr>
    </w:lvl>
  </w:abstractNum>
  <w:abstractNum w:abstractNumId="35">
    <w:lvl>
      <w:start w:val="6"/>
      <w:numFmt w:val="decimal"/>
      <w:suff w:val="tab"/>
      <w:lvlText w:val="%1."/>
      <w:rPr>
        <w:color w:val="3370ff"/>
      </w:rPr>
    </w:lvl>
  </w:abstractNum>
  <w:abstractNum w:abstractNumId="36">
    <w:lvl>
      <w:start w:val="1"/>
      <w:numFmt w:val="decimal"/>
      <w:suff w:val="tab"/>
      <w:lvlText w:val="%1."/>
      <w:rPr>
        <w:color w:val="3370ff"/>
      </w:rPr>
    </w:lvl>
  </w:abstractNum>
  <w:abstractNum w:abstractNumId="37">
    <w:lvl>
      <w:start w:val="5"/>
      <w:numFmt w:val="decimal"/>
      <w:suff w:val="tab"/>
      <w:lvlText w:val="%1."/>
      <w:rPr>
        <w:color w:val="3370ff"/>
      </w:rPr>
    </w:lvl>
  </w:abstractNum>
  <w:abstractNum w:abstractNumId="38">
    <w:lvl>
      <w:start w:val="3"/>
      <w:numFmt w:val="decimal"/>
      <w:suff w:val="tab"/>
      <w:lvlText w:val="%1."/>
      <w:rPr>
        <w:color w:val="3370ff"/>
      </w:rPr>
    </w:lvl>
  </w:abstractNum>
  <w:abstractNum w:abstractNumId="39">
    <w:lvl>
      <w:start w:val="7"/>
      <w:numFmt w:val="decimal"/>
      <w:suff w:val="tab"/>
      <w:lvlText w:val="%1."/>
      <w:rPr>
        <w:color w:val="3370ff"/>
      </w:rPr>
    </w:lvl>
  </w:abstractNum>
  <w:abstractNum w:abstractNumId="40">
    <w:lvl>
      <w:start w:val="1"/>
      <w:numFmt w:val="decimal"/>
      <w:suff w:val="tab"/>
      <w:lvlText w:val="%1."/>
      <w:rPr>
        <w:color w:val="3370ff"/>
      </w:rPr>
    </w:lvl>
  </w:abstractNum>
  <w:abstractNum w:abstractNumId="41">
    <w:lvl>
      <w:start w:val="4"/>
      <w:numFmt w:val="decimal"/>
      <w:suff w:val="tab"/>
      <w:lvlText w:val="%1."/>
      <w:rPr>
        <w:color w:val="3370ff"/>
      </w:rPr>
    </w:lvl>
  </w:abstractNum>
  <w:abstractNum w:abstractNumId="42">
    <w:lvl>
      <w:start w:val="3"/>
      <w:numFmt w:val="decimal"/>
      <w:suff w:val="tab"/>
      <w:lvlText w:val="%1."/>
      <w:rPr>
        <w:color w:val="3370ff"/>
      </w:rPr>
    </w:lvl>
  </w:abstractNum>
  <w:abstractNum w:abstractNumId="43">
    <w:lvl>
      <w:start w:val="4"/>
      <w:numFmt w:val="decimal"/>
      <w:suff w:val="tab"/>
      <w:lvlText w:val="%1."/>
      <w:rPr>
        <w:color w:val="3370ff"/>
      </w:rPr>
    </w:lvl>
  </w:abstractNum>
  <w:abstractNum w:abstractNumId="44">
    <w:lvl>
      <w:start w:val="3"/>
      <w:numFmt w:val="decimal"/>
      <w:suff w:val="tab"/>
      <w:lvlText w:val="%1."/>
      <w:rPr>
        <w:color w:val="3370ff"/>
      </w:rPr>
    </w:lvl>
  </w:abstractNum>
  <w:abstractNum w:abstractNumId="45">
    <w:lvl>
      <w:start w:val="5"/>
      <w:numFmt w:val="decimal"/>
      <w:suff w:val="tab"/>
      <w:lvlText w:val="%1."/>
      <w:rPr>
        <w:color w:val="3370ff"/>
      </w:rPr>
    </w:lvl>
  </w:abstractNum>
  <w:num w:numId="26">
    <w:abstractNumId w:val="6"/>
  </w:num>
  <w:num w:numId="38">
    <w:abstractNumId w:val="8"/>
  </w:num>
  <w:num w:numId="39">
    <w:abstractNumId w:val="15"/>
  </w:num>
  <w:num w:numId="45">
    <w:abstractNumId w:val="25"/>
  </w:num>
  <w:num w:numId="37">
    <w:abstractNumId w:val="45"/>
  </w:num>
  <w:num w:numId="34">
    <w:abstractNumId w:val="33"/>
  </w:num>
  <w:num w:numId="10">
    <w:abstractNumId w:val="16"/>
  </w:num>
  <w:num w:numId="44">
    <w:abstractNumId w:val="10"/>
  </w:num>
  <w:num w:numId="8">
    <w:abstractNumId w:val="19"/>
  </w:num>
  <w:num w:numId="19">
    <w:abstractNumId w:val="12"/>
  </w:num>
  <w:num w:numId="31">
    <w:abstractNumId w:val="22"/>
  </w:num>
  <w:num w:numId="30">
    <w:abstractNumId w:val="29"/>
  </w:num>
  <w:num w:numId="24">
    <w:abstractNumId w:val="5"/>
  </w:num>
  <w:num w:numId="23">
    <w:abstractNumId w:val="26"/>
  </w:num>
  <w:num w:numId="3">
    <w:abstractNumId w:val="14"/>
  </w:num>
  <w:num w:numId="18">
    <w:abstractNumId w:val="34"/>
  </w:num>
  <w:num w:numId="32">
    <w:abstractNumId w:val="3"/>
  </w:num>
  <w:num w:numId="36">
    <w:abstractNumId w:val="41"/>
  </w:num>
  <w:num w:numId="43">
    <w:abstractNumId w:val="4"/>
  </w:num>
  <w:num w:numId="9">
    <w:abstractNumId w:val="37"/>
  </w:num>
  <w:num w:numId="33">
    <w:abstractNumId w:val="36"/>
  </w:num>
  <w:num w:numId="25">
    <w:abstractNumId w:val="43"/>
  </w:num>
  <w:num w:numId="27">
    <w:abstractNumId w:val="35"/>
  </w:num>
  <w:num w:numId="41">
    <w:abstractNumId w:val="42"/>
  </w:num>
  <w:num w:numId="14">
    <w:abstractNumId w:val="44"/>
  </w:num>
  <w:num w:numId="1">
    <w:abstractNumId w:val="13"/>
  </w:num>
  <w:num w:numId="6">
    <w:abstractNumId w:val="27"/>
  </w:num>
  <w:num w:numId="4">
    <w:abstractNumId w:val="32"/>
  </w:num>
  <w:num w:numId="7">
    <w:abstractNumId w:val="28"/>
  </w:num>
  <w:num w:numId="16">
    <w:abstractNumId w:val="23"/>
  </w:num>
  <w:num w:numId="28">
    <w:abstractNumId w:val="21"/>
  </w:num>
  <w:num w:numId="11">
    <w:abstractNumId w:val="39"/>
  </w:num>
  <w:num w:numId="12">
    <w:abstractNumId w:val="7"/>
  </w:num>
  <w:num w:numId="21">
    <w:abstractNumId w:val="17"/>
  </w:num>
  <w:num w:numId="29">
    <w:abstractNumId w:val="31"/>
  </w:num>
  <w:num w:numId="22">
    <w:abstractNumId w:val="24"/>
  </w:num>
  <w:num w:numId="5">
    <w:abstractNumId w:val="40"/>
  </w:num>
  <w:num w:numId="40">
    <w:abstractNumId w:val="18"/>
  </w:num>
  <w:num w:numId="20">
    <w:abstractNumId w:val="2"/>
  </w:num>
  <w:num w:numId="13">
    <w:abstractNumId w:val="1"/>
  </w:num>
  <w:num w:numId="17">
    <w:abstractNumId w:val="11"/>
  </w:num>
  <w:num w:numId="42">
    <w:abstractNumId w:val="20"/>
  </w:num>
  <w:num w:numId="35">
    <w:abstractNumId w:val="38"/>
  </w:num>
  <w:num w:numId="2">
    <w:abstractNumId w:val="30"/>
  </w:num>
  <w:num w:numId="15">
    <w:abstractNumId w:val="9"/>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9" Type="http://schemas.openxmlformats.org/officeDocument/2006/relationships/image" Target="media/image2.jpg" /><Relationship Id="rId8" Type="http://schemas.openxmlformats.org/officeDocument/2006/relationships/image" Target="media/image1.jpg" /><Relationship Id="rId7" Type="http://schemas.openxmlformats.org/officeDocument/2006/relationships/footer" Target="footer1.xml" /><Relationship Id="rId6" Type="http://schemas.openxmlformats.org/officeDocument/2006/relationships/header" Target="header1.xml" /><Relationship Id="rId1" Type="http://schemas.openxmlformats.org/officeDocument/2006/relationships/settings" Target="settings.xml" /><Relationship Id="rId0" Type="http://schemas.openxmlformats.org/officeDocument/2006/relationships/styles" Target="styles.xml" /><Relationship Id="rId4" Type="http://schemas.openxmlformats.org/officeDocument/2006/relationships/package" Target="embeddings/Excel__1.xlsx" /><Relationship Id="rId2" Type="http://schemas.openxmlformats.org/officeDocument/2006/relationships/fontTable" Target="fontTable.xml" /><Relationship Id="rId3" Type="http://schemas.openxmlformats.org/officeDocument/2006/relationships/numbering" Target="numbering.xml" /><Relationship Id="rId5" Type="http://schemas.openxmlformats.org/officeDocument/2006/relationships/package" Target="embeddings/Excel__2.xlsx" /></Relationships>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2026-03-16T16:39:09Z</dcterms:created>
  <dcterms:modified xsi:type="dcterms:W3CDTF">2026-03-16T16:39:09Z</dcterms:modified>
</cp:coreProperties>
</file>