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937F5B" w:rsidRDefault="00937F5B" w:rsidP="0049381D">
                            <w:pPr>
                              <w:jc w:val="center"/>
                            </w:pPr>
                          </w:p>
                          <w:p w14:paraId="77145B00" w14:textId="77777777" w:rsidR="00937F5B" w:rsidRDefault="00937F5B"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937F5B" w:rsidRDefault="00937F5B" w:rsidP="0049381D">
                      <w:pPr>
                        <w:jc w:val="center"/>
                      </w:pPr>
                    </w:p>
                    <w:p w14:paraId="77145B00" w14:textId="77777777" w:rsidR="00937F5B" w:rsidRDefault="00937F5B"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r>
              <w:t>Gamelab</w:t>
            </w:r>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Niina Mässeli</w:t>
            </w:r>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(authors)</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r w:rsidRPr="00E13252">
              <w:rPr>
                <w:b/>
              </w:rPr>
              <w:t>Degree</w:t>
            </w:r>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090395"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r w:rsidRPr="00E13252">
              <w:rPr>
                <w:b/>
              </w:rPr>
              <w:t>Commissioned by</w:t>
            </w:r>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r>
              <w:t>Gamelab</w:t>
            </w:r>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r w:rsidRPr="00E13252">
              <w:rPr>
                <w:b/>
              </w:rPr>
              <w:t>Supervisor</w:t>
            </w:r>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r w:rsidRPr="00E13252">
              <w:rPr>
                <w:b/>
              </w:rPr>
              <w:t>Abstract</w:t>
            </w:r>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 xml:space="preserve">Tiivistelmä kirjoitetaan esimerkiksi kolmeksi kappaleeksi. Ensimmäisessä kappaleessa voi lyhyesti selittää taustan, johon työn tekeminen liittyy. Työn tavoite (objective) tulee mainita. Työn toimeksiantajaa (principal tai commissioner)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r w:rsidRPr="00E839D0">
              <w:rPr>
                <w:lang w:val="en-US"/>
              </w:rPr>
              <w:t xml:space="preserve">Tiivistelmäteksti etenee imperfektissä: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r w:rsidRPr="00DB5E50">
              <w:rPr>
                <w:i/>
              </w:rPr>
              <w:t>we</w:t>
            </w:r>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Some background reading of relevant literature was done).</w:t>
            </w:r>
            <w:r w:rsidRPr="00DB5E50">
              <w:t xml:space="preserve"> Selvittää-verbi ei koskaan abstraktissa ole </w:t>
            </w:r>
            <w:r w:rsidRPr="00DB5E50">
              <w:rPr>
                <w:i/>
              </w:rPr>
              <w:t>clear up</w:t>
            </w:r>
            <w:r w:rsidRPr="00DB5E50">
              <w:t xml:space="preserve">, ja erittäin harvoin se on </w:t>
            </w:r>
            <w:r w:rsidRPr="00DB5E50">
              <w:rPr>
                <w:i/>
              </w:rPr>
              <w:t>clarify</w:t>
            </w:r>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Kannattaa käyttää MOT-sanakirjaston Proofing-tyylintarkistustyökalua abstractin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r w:rsidRPr="00E13252">
              <w:rPr>
                <w:b/>
              </w:rPr>
              <w:t>Keywords</w:t>
            </w:r>
          </w:p>
          <w:p w14:paraId="77145A1C" w14:textId="77777777" w:rsidR="006A79D9" w:rsidRPr="00155AA0" w:rsidRDefault="006A79D9" w:rsidP="008238F2">
            <w:pPr>
              <w:pStyle w:val="Tiivistelm"/>
            </w:pPr>
          </w:p>
        </w:tc>
      </w:tr>
      <w:tr w:rsidR="0009293F" w:rsidRPr="00090395"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937F5B">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937F5B">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937F5B">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937F5B">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937F5B">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937F5B">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937F5B">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07332B38"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vuorovaikuttaa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3D9B98DB" w:rsidR="00EF6BF9" w:rsidRDefault="0007041A" w:rsidP="009D59A0">
      <w:r>
        <w:t xml:space="preserve">Graafisia ohjelmistokirjastoja </w:t>
      </w:r>
      <w:r w:rsidR="005E7D16">
        <w:t>tarjoavat</w:t>
      </w:r>
      <w:r>
        <w:t xml:space="preserve"> mm. </w:t>
      </w:r>
      <w:r w:rsidRPr="00101ACF">
        <w:t>Microsoft DirectX, Vulkan</w:t>
      </w:r>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löytyy myös todella kattava dokumentaatio, joka on edistänyt OpenGL:än suosiota.</w:t>
      </w:r>
      <w:r w:rsidR="00762A4A">
        <w:t xml:space="preserve"> </w:t>
      </w:r>
      <w:r w:rsidR="00101ACF">
        <w:t>OpenG</w:t>
      </w:r>
      <w:r w:rsidR="00D85A5E">
        <w:t>L on Silicon Graphics Inc:in vuonna 1992 julkaisema kieli- ja alustariippumaton ohjelmointirajapinta vektorigrafiikan piirtämiseen. Vuodesta 2006 eteenpäin OpenGL:ää on ylläpitänyt Khronos Group</w:t>
      </w:r>
      <w:r w:rsidR="00AC76A8">
        <w:t>.</w:t>
      </w:r>
      <w:r w:rsidR="0099069E">
        <w:t xml:space="preserve"> </w:t>
      </w:r>
      <w:r w:rsidR="0099069E">
        <w:rPr>
          <w:rStyle w:val="selectable"/>
          <w:color w:val="000000"/>
        </w:rPr>
        <w:t>(Wikipedia,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(Learn OpenGL, 2014</w:t>
      </w:r>
      <w:r w:rsidR="00AC76A8">
        <w:t>.</w:t>
      </w:r>
      <w:r w:rsidR="00333CA9">
        <w:t>)</w:t>
      </w:r>
    </w:p>
    <w:p w14:paraId="2DA72435" w14:textId="43278A77" w:rsidR="00EF6BF9" w:rsidRDefault="00A62D03" w:rsidP="009D59A0">
      <w:r>
        <w:t>OpenGL 3.2 versiosta eteenpäin on ruvettu suosimaan</w:t>
      </w:r>
      <w:r w:rsidR="002B2607">
        <w:t xml:space="preserve"> core-profile-kehittämistapaa, jossa vanhentuneista toiminnallisuuksista hankkiuduttiin eroon. Vaikkakin tämä uusi kehitystapa voi olla hankalampi oppia, se myös pakottaa kehittäjän tutustumaan siihen, kuinka OpenGL ja sen funktiot oikeasti toimivat. Core-profile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esimerkiksi The OpenGL Utility Toolkit (GLUT) sekä GLFW. GLUT:ia ei ole päivitetty vuosiin, mutta siitä on uudempi versio freeglut, joka saa päivityksiä vielä tänäkin päivänä</w:t>
      </w:r>
      <w:r>
        <w:t xml:space="preserve">. </w:t>
      </w:r>
      <w:r w:rsidR="00DB3568">
        <w:t xml:space="preserve">Projektissa päädyttiin käyttämään </w:t>
      </w:r>
      <w:r w:rsidR="002B2607">
        <w:t>GLFW</w:t>
      </w:r>
      <w:r w:rsidR="00DB3568">
        <w:t>:tä,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LearnOpenGL-opetus-sivusto</w:t>
      </w:r>
      <w:r w:rsidR="00AC76A8">
        <w:t>lla käytettyä</w:t>
      </w:r>
      <w:r>
        <w:t xml:space="preserve"> glad:ia</w:t>
      </w:r>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Shading Language (GLSL) on </w:t>
      </w:r>
      <w:r w:rsidR="004D151A" w:rsidRPr="009A3809">
        <w:t xml:space="preserve">ohjelmointikieli, jolla </w:t>
      </w:r>
      <w:r w:rsidR="009A3809">
        <w:t>ohjelmoidaan</w:t>
      </w:r>
      <w:r w:rsidR="00E076A5">
        <w:t xml:space="preserve"> </w:t>
      </w:r>
      <w:r w:rsidR="009A3809">
        <w:t>varjostinohjelmia</w:t>
      </w:r>
      <w:r w:rsidR="00796DB2">
        <w:t xml:space="preserve"> (eng. shader)</w:t>
      </w:r>
      <w:r w:rsidR="009A3809">
        <w:t>.</w:t>
      </w:r>
      <w:r w:rsidR="00796DB2">
        <w:t xml:space="preserve"> </w:t>
      </w:r>
      <w:r w:rsidR="00686287">
        <w:t xml:space="preserve">Varjostinohjelmat ovat todella tärkeä osa </w:t>
      </w:r>
      <w:r w:rsidR="00686287">
        <w:lastRenderedPageBreak/>
        <w:t xml:space="preserve">OpenGL:än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(Shreiner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Onneksi näiden laskutoimitusten helpotukseksi löytyy OpenGL Mathematics (GLM) matematiikkakirjasto. GLM on otsikkotiedosto, joka tarvitsee vain sisällyttää ohjelmaan toimiakseen. GLM:ssä käytetään samoja nimeämistapoja kuin GLSL:ssä, joten jos varjostinkielen erilaiset muuttujatyypit ovat tuttuja, on GLM:än käyttö helpompaa. GLM sisältää liudan luokkia ja funktioita, jotka helpottavat matriisien ja vektorien kanssa työskentelyä</w:t>
      </w:r>
      <w:r w:rsidR="00AC76A8">
        <w:t>.</w:t>
      </w:r>
      <w:r w:rsidR="00FA3699">
        <w:t xml:space="preserve"> </w:t>
      </w:r>
      <w:r w:rsidR="00CA44F0">
        <w:t>(</w:t>
      </w:r>
      <w:r w:rsidR="00020164">
        <w:t>OpenGL Mathematics</w:t>
      </w:r>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r>
        <w:rPr>
          <w:lang w:val="fi-FI"/>
        </w:rPr>
        <w:t>OpenAL</w:t>
      </w:r>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OpenAL </w:t>
      </w:r>
      <w:r>
        <w:t>äänentoistoon, ja OpenALUT äänitiedostojen lukemiseen ja lataamiseen. OpenAL:än toiminta muistuttaa hieman OpenGL:ää siten, että molemmat ovat hieman kuin valtavia tilakoneita, joita ohjataan vaihtelemalla tilojen arvoja</w:t>
      </w:r>
      <w:r w:rsidR="00AC76A8">
        <w:t>.</w:t>
      </w:r>
      <w:r w:rsidR="007B79A1">
        <w:t xml:space="preserve"> (</w:t>
      </w:r>
      <w:r w:rsidR="007B79A1" w:rsidRPr="007B79A1">
        <w:rPr>
          <w:rStyle w:val="selectable"/>
          <w:color w:val="000000"/>
        </w:rPr>
        <w:t>OpenAL</w:t>
      </w:r>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r>
        <w:rPr>
          <w:lang w:val="fi-FI"/>
        </w:rPr>
        <w:t>FreeType</w:t>
      </w:r>
    </w:p>
    <w:p w14:paraId="25523874" w14:textId="26204942" w:rsidR="003A4664" w:rsidRDefault="003A4664" w:rsidP="003A4664">
      <w:r>
        <w:t>FreeType on C-kielellä kirjoitettu ilmainen ohjelmakirjasto helpottamaan fonttien ja tekstin lataamista ja piirtämistä</w:t>
      </w:r>
      <w:r w:rsidR="00ED0998">
        <w:t xml:space="preserve"> (FreeType, 2018)</w:t>
      </w:r>
      <w:r>
        <w:t>. Teksti on mahdollista myös renderöidä tekstuurina kolmiulotteiselle pinnalle</w:t>
      </w:r>
      <w:r w:rsidR="00B64D2B">
        <w:t>. Tämä on nopea, helppo ja vielä tänäkin päivänä suosittu tapa, mutta ei kovinkaan joustava. Jos fonttia haluaa vaihtaa, on uusi bittikarttafontti käännettävä kokonaan uudestaan ja vain yksi resoluutio on tuettu, eli zoomaaminen paljastaa pikselöidyt kulmat.</w:t>
      </w:r>
      <w:r w:rsidR="00543DCD">
        <w:t xml:space="preserve"> (Learn OpenGL, 2014.)</w:t>
      </w:r>
    </w:p>
    <w:p w14:paraId="0F4DD69F" w14:textId="382F5A98" w:rsidR="00FB61EB" w:rsidRDefault="00FB61EB" w:rsidP="009D59A0"/>
    <w:p w14:paraId="76F6D59B" w14:textId="23E59473" w:rsidR="00FB61EB" w:rsidRPr="00263591" w:rsidRDefault="00FB61EB" w:rsidP="00FB61EB">
      <w:pPr>
        <w:pStyle w:val="Heading2"/>
        <w:rPr>
          <w:lang w:val="fi-FI"/>
        </w:rPr>
      </w:pPr>
      <w:r>
        <w:rPr>
          <w:lang w:val="fi-FI"/>
        </w:rPr>
        <w:t>MinGW</w:t>
      </w:r>
    </w:p>
    <w:p w14:paraId="35350348" w14:textId="692E5942" w:rsidR="009C457F" w:rsidRDefault="00E1438D" w:rsidP="009D59A0">
      <w:r>
        <w:t>Pelin kääntämiseen ja lopullisen suoritettavan tiedoston luomiseen käytettiin opinnäytetyössä Minimalist GNU for Windowsia eli MinGW:tä.</w:t>
      </w:r>
      <w:r w:rsidR="00492F4B">
        <w:t xml:space="preserve"> MinGW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r w:rsidR="00B1524C" w:rsidRPr="00B1524C">
        <w:rPr>
          <w:rStyle w:val="selectable"/>
          <w:color w:val="000000"/>
        </w:rPr>
        <w:t>Mingw,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78809799"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r w:rsidR="00BD295B" w:rsidRPr="00BD295B">
        <w:rPr>
          <w:rStyle w:val="selectable"/>
          <w:color w:val="000000"/>
        </w:rPr>
        <w:t>Git</w:t>
      </w:r>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Git </w:t>
      </w:r>
      <w:r w:rsidR="00BD295B">
        <w:t>sekä Github. Git on avoimen lähdekoodin versionhallintajärjestelmä, jolla projektiin tehdyt muutokset saadaan</w:t>
      </w:r>
      <w:r w:rsidR="00423495">
        <w:t xml:space="preserve"> seurantaan (</w:t>
      </w:r>
      <w:r w:rsidR="00423495" w:rsidRPr="00423495">
        <w:t>Wikipedia</w:t>
      </w:r>
      <w:r w:rsidR="00423495">
        <w:t xml:space="preserve">, </w:t>
      </w:r>
      <w:r w:rsidR="00423495" w:rsidRPr="00423495">
        <w:t>2019</w:t>
      </w:r>
      <w:r w:rsidR="00423495">
        <w:t>). Github puolestaan tarjoaa alustan, jolla on helppoa ja yksinkertaista hallita Git-projekteja (Github, 2019).</w:t>
      </w:r>
    </w:p>
    <w:p w14:paraId="002C2EDA" w14:textId="77777777" w:rsidR="00A90FE6" w:rsidRPr="000714C7" w:rsidRDefault="00A90FE6"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Myös las</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lastRenderedPageBreak/>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r>
        <w:t>Kenttä</w:t>
      </w:r>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valikko-näppäintä.</w:t>
      </w:r>
    </w:p>
    <w:p w14:paraId="33F97D91" w14:textId="05530490" w:rsidR="00090395" w:rsidRDefault="00090395" w:rsidP="00EC5C85"/>
    <w:p w14:paraId="007EEF3E" w14:textId="5303C317" w:rsidR="00090395" w:rsidRPr="00263591" w:rsidRDefault="00090395" w:rsidP="00090395">
      <w:pPr>
        <w:pStyle w:val="Heading3"/>
      </w:pPr>
      <w:r>
        <w:t>Maailmankartta</w:t>
      </w:r>
    </w:p>
    <w:p w14:paraId="5CE2B678" w14:textId="00256704" w:rsidR="00090395" w:rsidRDefault="00090395" w:rsidP="00090395">
      <w:r>
        <w:t>Maailmankartalla pelaaja pystyy liikkumaan kaupungista toiseen ja eri kenttien välillä. Myös valikon saa auki kartalla painamalla valikko-näppäintä.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r>
        <w:t>Taistelu</w:t>
      </w:r>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r>
        <w:t>Pääv</w:t>
      </w:r>
      <w:r w:rsidR="00EC5C85">
        <w:t>alikko</w:t>
      </w:r>
    </w:p>
    <w:p w14:paraId="4F19A0D2" w14:textId="17948A71" w:rsidR="007C1BE7" w:rsidRDefault="004E7A2A" w:rsidP="00EC5C85">
      <w:r>
        <w:t>Päävalikossa on</w:t>
      </w:r>
      <w:r w:rsidR="00E94768">
        <w:t xml:space="preserve"> neljä eri painiketta: New Game-, Continue-, Options-, sekä Exit Game-painikkeet. New Game aloittaa pelin tarinan alusta ja lataa ensimmäisen kentän. Continue-painikkeesta pääsee tarkastelemaan tallennuksia, sekä jatkamaan peliä tallennuksesta, jolloin peli lataa tallennuksesta oikeat tiedot hahmoille sekä oikean kentän. Options-painike piilottaa ruudulla näkyvät painikkeet ja näyttää Options-valikon, jossa pelaaja voi säätää musiikin sekä </w:t>
      </w:r>
      <w:r w:rsidR="00E94768">
        <w:lastRenderedPageBreak/>
        <w:t>äänieffektien voimakkuutta, muuttaa pelin resoluutiota tai palata takaisin Options-valikosta Päävalikkoon. Exit Game-painike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r>
        <w:t>Valikko</w:t>
      </w:r>
    </w:p>
    <w:p w14:paraId="1F283DA4" w14:textId="35A2C7AF" w:rsidR="007C1BE7" w:rsidRPr="000714C7" w:rsidRDefault="00E94768" w:rsidP="007C1BE7">
      <w:r>
        <w:t xml:space="preserve">Valikkoon pääsee pelissä </w:t>
      </w:r>
      <w:r w:rsidR="00D14B5C">
        <w:t xml:space="preserve">kentällä sekä maailmankartalla painamalla valikko-näppäintä. </w:t>
      </w:r>
      <w:r w:rsidR="006C1CDA">
        <w:t xml:space="preserve">Valikossa ruudun vasemmalla puolella ovat painikkeet ja ruudun oikealla puolella näkyy aktiivisten hahmojen elämät sekä taikapisteet. </w:t>
      </w:r>
      <w:r w:rsidR="00D14B5C">
        <w:t>Valikossa</w:t>
      </w:r>
      <w:r w:rsidR="006C1CDA">
        <w:t xml:space="preserve"> on Item-, Magic-, Status-, Options- sekä Quit -painikkeet. Item-painikkeesta pääsee tarkastelemaan saatuja esineitä ja varusteita. Magic-painike avaa listan hahmojen osaamista taioista, joita pystyy valikossa käyttämään, esimerkiksi Heal-taikaa voi käyttää valikossa saadakseen elämää hahmoille takaisin. Status-</w:t>
      </w:r>
      <w:r w:rsidR="00937F5B">
        <w:t>painikkeesta pääsee tutkailemaan eri hahmojen statteja, esimerkiksi kuinka paljon hyökkäys- tai puolustusvoimaa hahmoilla on. Options-painike toimii samoin kuin päävalikossa, eli pääsee säätämään pelin asetuksia. Quit-painike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lastRenderedPageBreak/>
        <w:t>Pelimaailman piirtäminen näytölle</w:t>
      </w:r>
    </w:p>
    <w:p w14:paraId="46A79236" w14:textId="71C49F98" w:rsidR="007E0A85" w:rsidRDefault="009078EF" w:rsidP="00E12E65">
      <w:pPr>
        <w:pStyle w:val="Heading3"/>
      </w:pPr>
      <w:r>
        <w:t>Ikkunan luonti</w:t>
      </w:r>
    </w:p>
    <w:p w14:paraId="1F2B8E05" w14:textId="1E9AA390" w:rsidR="00E12E65" w:rsidRPr="00E12E65" w:rsidRDefault="00E12E65" w:rsidP="00E12E65">
      <w:r w:rsidRPr="00E12E65">
        <w:t>Kuvassa 1 näkyy mahdollisimman yksinkertaisen i</w:t>
      </w:r>
      <w:r>
        <w:t xml:space="preserve">kkunan luonti GLFW:ää käyttäen. Aluksi GLFW alustetaan, ja sille kerrotaan, mitä OpenGL-versiota käytetään ja että käytetään core-profiilia glfwWindowHint-funktiolla. Tämän jälkeen luodaan itse ikkuna glfwCreateWindow-funktiolla, jolle annetaan parametreiksi ikkunan leveys, korkeus, ikkunan otsikkoteksti. Toiseksi viimeinen parametri kertoo, mitä ruutua käytetään jos halutaan </w:t>
      </w:r>
      <w:r w:rsidR="001A3C32">
        <w:t xml:space="preserve">peli koko näytölle, joten NULL tarkoittaa että ikkuna ei aukea kokonäytön tilaan. Viimeisellä parametrilla kerrotaan, halutaanko että ikkuna jakaa resursseja toisen ikkunan kanssa, NULL tässä tarkoittaa ettei resursseja jaeta. Tämän jälkeen varmistetaan, että ikkuna on luotu onnistuneesti. Jos näin ei ole, ohjelma suljetaan ja konsoliin tulostetaan virheteksti. </w:t>
      </w:r>
      <w:r w:rsidR="00E3511A">
        <w:t xml:space="preserve">Sitten alustetaan GLAD, joka huolehtii että OpenGL-funktiot toimivat eri näytönohjaimien ajureilla. OpenGL:lle välitetään tieto ikkunan koosta glViewport-funktiolla. Sitten päästään piirtosilmukkaan, joka pyörii kunnes käyttäjä sulkee ikkunan. Ikkunan sulkemisen jälkeen kutsutaan glfwTerminate-funktiota, joka tuhoaa vielä auki olevat ikkunat sekä vapauttaa varatun muistin. (Learn OpenGL, 201) </w:t>
      </w:r>
      <w:r w:rsidR="001A3C32">
        <w:t xml:space="preserve"> </w:t>
      </w:r>
      <w:r>
        <w:t xml:space="preserve"> </w:t>
      </w:r>
    </w:p>
    <w:p w14:paraId="55884E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eastAsia="zh-TW"/>
        </w:rPr>
      </w:pPr>
      <w:r w:rsidRPr="007E0A85">
        <w:rPr>
          <w:rFonts w:ascii="Consolas" w:eastAsia="Times New Roman" w:hAnsi="Consolas" w:cs="Times New Roman"/>
          <w:color w:val="6A9955"/>
          <w:sz w:val="21"/>
          <w:szCs w:val="21"/>
          <w:lang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eastAsia="zh-TW"/>
        </w:rPr>
        <w:t>    </w:t>
      </w:r>
      <w:r w:rsidRPr="007E0A85">
        <w:rPr>
          <w:rFonts w:ascii="Consolas" w:eastAsia="Times New Roman" w:hAnsi="Consolas" w:cs="Times New Roman"/>
          <w:color w:val="DCDCAA"/>
          <w:sz w:val="21"/>
          <w:szCs w:val="21"/>
          <w:lang w:val="en-US" w:eastAsia="zh-TW"/>
        </w:rPr>
        <w:t>glfwInit</w:t>
      </w:r>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glfwTerminate</w:t>
      </w:r>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glfwMakeContextCurrent</w:t>
      </w:r>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gladLoadGLLoader</w:t>
      </w:r>
      <w:r w:rsidRPr="007E0A85">
        <w:rPr>
          <w:rFonts w:ascii="Consolas" w:eastAsia="Times New Roman" w:hAnsi="Consolas" w:cs="Times New Roman"/>
          <w:color w:val="D4D4D4"/>
          <w:sz w:val="21"/>
          <w:szCs w:val="21"/>
          <w:lang w:val="en-US" w:eastAsia="zh-TW"/>
        </w:rPr>
        <w:t>((GLADloadproc)glfwGetProcAddress))</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glViewport</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DCDCAA"/>
          <w:sz w:val="21"/>
          <w:szCs w:val="21"/>
          <w:lang w:val="en-US" w:eastAsia="zh-TW"/>
        </w:rPr>
        <w:t>glfwWindowShouldClose</w:t>
      </w:r>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glfwSwapBuffers</w:t>
      </w:r>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glfwPollEvents</w:t>
      </w:r>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glfwTerminate</w:t>
      </w:r>
      <w:r w:rsidRPr="007E0A85">
        <w:rPr>
          <w:rFonts w:ascii="Consolas" w:eastAsia="Times New Roman" w:hAnsi="Consolas" w:cs="Times New Roman"/>
          <w:color w:val="D4D4D4"/>
          <w:sz w:val="21"/>
          <w:szCs w:val="21"/>
          <w:lang w:val="en-US" w:eastAsia="zh-TW"/>
        </w:rPr>
        <w:t>();</w:t>
      </w:r>
    </w:p>
    <w:p w14:paraId="3DBEF564" w14:textId="1C837BED" w:rsidR="00E1438D" w:rsidRPr="00E12E65"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w:t>
      </w:r>
    </w:p>
    <w:p w14:paraId="077B7F90" w14:textId="710B89C0" w:rsidR="007E0A85" w:rsidRDefault="00E12E65" w:rsidP="00E12E65">
      <w:pPr>
        <w:pStyle w:val="Caption"/>
      </w:pPr>
      <w:r>
        <w:t xml:space="preserve">Kuva </w:t>
      </w:r>
      <w:r>
        <w:fldChar w:fldCharType="begin"/>
      </w:r>
      <w:r>
        <w:instrText xml:space="preserve"> SEQ Kuva \* ARABIC </w:instrText>
      </w:r>
      <w:r>
        <w:fldChar w:fldCharType="separate"/>
      </w:r>
      <w:r>
        <w:rPr>
          <w:noProof/>
        </w:rPr>
        <w:t>1</w:t>
      </w:r>
      <w:r>
        <w:fldChar w:fldCharType="end"/>
      </w:r>
      <w:r>
        <w:t xml:space="preserve">. </w:t>
      </w:r>
      <w:r>
        <w:t>Ikkunan luonti GLFW:llä.</w:t>
      </w:r>
    </w:p>
    <w:p w14:paraId="21ABAAE7" w14:textId="77777777" w:rsidR="00E12E65" w:rsidRDefault="00E12E65" w:rsidP="009078EF"/>
    <w:p w14:paraId="16AA73AF" w14:textId="0E72EAC1" w:rsidR="007E0A85" w:rsidRPr="00263591" w:rsidRDefault="007E0A85" w:rsidP="007E0A85">
      <w:pPr>
        <w:pStyle w:val="Heading3"/>
      </w:pPr>
      <w:r>
        <w:t>Varjostinohjelma</w:t>
      </w:r>
    </w:p>
    <w:p w14:paraId="5B7AF233" w14:textId="6C452A9C" w:rsidR="007E0A85" w:rsidRDefault="007E0A85" w:rsidP="009078EF">
      <w:r>
        <w:t>Va</w:t>
      </w:r>
    </w:p>
    <w:p w14:paraId="34809F47" w14:textId="456B4354" w:rsidR="007E0A85" w:rsidRDefault="007E0A85" w:rsidP="009078EF"/>
    <w:p w14:paraId="6A86CA21" w14:textId="41B2A863" w:rsidR="007E0A85" w:rsidRPr="00263591" w:rsidRDefault="007E0A85" w:rsidP="007E0A85">
      <w:pPr>
        <w:pStyle w:val="Heading3"/>
      </w:pPr>
      <w:r>
        <w:t>Tekstuurit</w:t>
      </w:r>
    </w:p>
    <w:p w14:paraId="3F02D3DE" w14:textId="7DF2AA8A" w:rsidR="007E0A85" w:rsidRDefault="007E0A85" w:rsidP="009078EF">
      <w:r>
        <w:t>Va</w:t>
      </w:r>
    </w:p>
    <w:p w14:paraId="60D00D00" w14:textId="288FA8B8" w:rsidR="009078EF" w:rsidRDefault="009078EF" w:rsidP="009078EF"/>
    <w:p w14:paraId="37B15AC2" w14:textId="5F4AF8C8" w:rsidR="009078EF" w:rsidRPr="00263591" w:rsidRDefault="007E0A85" w:rsidP="009078EF">
      <w:pPr>
        <w:pStyle w:val="Heading3"/>
      </w:pPr>
      <w:r>
        <w:t>Kuution piirtäminen</w:t>
      </w:r>
    </w:p>
    <w:p w14:paraId="2A486E04" w14:textId="61856266" w:rsidR="009078EF" w:rsidRDefault="009078EF" w:rsidP="009078EF">
      <w:r>
        <w:t>Va</w:t>
      </w:r>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Camera-luokka</w:t>
      </w:r>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Shader-luokka</w:t>
      </w:r>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Model-luokka</w:t>
      </w:r>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Stats-luokka</w:t>
      </w:r>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r>
        <w:rPr>
          <w:rStyle w:val="selectable"/>
          <w:color w:val="000000"/>
          <w:lang w:val="en-US"/>
        </w:rPr>
        <w:t xml:space="preserve">FreeType (2018). </w:t>
      </w:r>
      <w:r w:rsidRPr="00492DBC">
        <w:rPr>
          <w:rStyle w:val="selectable"/>
          <w:i/>
          <w:color w:val="000000"/>
          <w:lang w:val="en-US"/>
        </w:rPr>
        <w:t>What is FreeType?</w:t>
      </w:r>
      <w:r>
        <w:rPr>
          <w:rStyle w:val="selectable"/>
          <w:color w:val="000000"/>
          <w:lang w:val="en-US"/>
        </w:rPr>
        <w:t xml:space="preserve"> </w:t>
      </w:r>
      <w:r w:rsidRPr="00090395">
        <w:rPr>
          <w:rStyle w:val="selectable"/>
          <w:color w:val="000000"/>
        </w:rPr>
        <w:t xml:space="preserve">FreeTypen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r w:rsidR="00BD295B" w:rsidRPr="00BD295B">
        <w:rPr>
          <w:rStyle w:val="selectable"/>
          <w:color w:val="000000"/>
        </w:rPr>
        <w:t>Gitin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r>
        <w:rPr>
          <w:rStyle w:val="selectable"/>
          <w:color w:val="000000"/>
          <w:lang w:val="en-US"/>
        </w:rPr>
        <w:t>Github</w:t>
      </w:r>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r w:rsidRPr="00090395">
        <w:rPr>
          <w:rStyle w:val="selectable"/>
          <w:color w:val="000000"/>
        </w:rPr>
        <w:t xml:space="preserve">Githubin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r w:rsidRPr="00090395">
        <w:rPr>
          <w:lang w:val="en-US"/>
        </w:rPr>
        <w:t xml:space="preserve">GLFW:n www-sivusto.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321309B9" w:rsidR="00CA44F0" w:rsidRPr="00090395"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OpenGL Mathematicsin www-sivusto.</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DDADD8D" w14:textId="10724125" w:rsidR="00AC76A8" w:rsidRPr="00090395" w:rsidRDefault="00AC76A8" w:rsidP="00AC76A8"/>
    <w:p w14:paraId="0A39D088" w14:textId="126EF5F8" w:rsidR="00AC76A8" w:rsidRPr="00492DBC" w:rsidRDefault="00AC76A8" w:rsidP="00AC76A8">
      <w:pPr>
        <w:pStyle w:val="Bibliography"/>
      </w:pPr>
      <w:r w:rsidRPr="00090395">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OpenGL-wikin www-sivusto.</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090395">
        <w:t xml:space="preserve">Learn OpenGL:än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6E48218" w:rsidR="00A06796" w:rsidRDefault="00A06796" w:rsidP="00A06796"/>
    <w:p w14:paraId="4F2BFBF0" w14:textId="3D17A031" w:rsidR="00A06796" w:rsidRPr="00090395" w:rsidRDefault="00A06796" w:rsidP="00A06796">
      <w:pPr>
        <w:pStyle w:val="Bibliography"/>
      </w:pPr>
      <w:r>
        <w:rPr>
          <w:lang w:val="en-US"/>
        </w:rPr>
        <w:t xml:space="preserve">Learn OpenGL (2014). </w:t>
      </w:r>
      <w:r>
        <w:rPr>
          <w:i/>
          <w:lang w:val="en-US"/>
        </w:rPr>
        <w:t>Hello Window</w:t>
      </w:r>
      <w:r w:rsidRPr="00B1524C">
        <w:rPr>
          <w:i/>
          <w:lang w:val="en-US"/>
        </w:rPr>
        <w:t>.</w:t>
      </w:r>
      <w:r>
        <w:rPr>
          <w:lang w:val="en-US"/>
        </w:rPr>
        <w:t xml:space="preserve"> </w:t>
      </w:r>
      <w:r w:rsidRPr="00090395">
        <w:t xml:space="preserve">Learn OpenGL:än www-sivusto. 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bookmarkStart w:id="4" w:name="_GoBack"/>
      <w:bookmarkEnd w:id="4"/>
      <w:r w:rsidRPr="00090395">
        <w:t>.2019]</w:t>
      </w:r>
    </w:p>
    <w:p w14:paraId="11D660D1" w14:textId="684CF1C3" w:rsidR="00492DBC" w:rsidRPr="00090395" w:rsidRDefault="00492DBC" w:rsidP="00492DBC"/>
    <w:p w14:paraId="6AE3BCC0" w14:textId="3DCD5E2E" w:rsidR="00492DBC" w:rsidRPr="00492DBC" w:rsidRDefault="00492DBC" w:rsidP="00543DCD">
      <w:pPr>
        <w:pStyle w:val="Bibliography"/>
      </w:pPr>
      <w:r w:rsidRPr="00492DBC">
        <w:t>Le</w:t>
      </w:r>
      <w:r>
        <w:t xml:space="preserve">arn OpenGL (2014). </w:t>
      </w:r>
      <w:r w:rsidRPr="00492DBC">
        <w:rPr>
          <w:i/>
          <w:lang w:val="en-US"/>
        </w:rPr>
        <w:t>Text Rendering.</w:t>
      </w:r>
      <w:r>
        <w:rPr>
          <w:lang w:val="en-US"/>
        </w:rPr>
        <w:t xml:space="preserve"> </w:t>
      </w:r>
      <w:r w:rsidRPr="00492DBC">
        <w:rPr>
          <w:lang w:val="en-US"/>
        </w:rPr>
        <w:t>Learn OpenGL:än www-sivusto.</w:t>
      </w:r>
      <w:r>
        <w:rPr>
          <w:lang w:val="en-US"/>
        </w:rPr>
        <w:t xml:space="preserve"> Saatavissa:</w:t>
      </w:r>
      <w:r w:rsidRPr="00492DBC">
        <w:rPr>
          <w:lang w:val="en-US"/>
        </w:rPr>
        <w:t xml:space="preserve"> </w:t>
      </w:r>
      <w:hyperlink r:id="rId20" w:history="1">
        <w:r w:rsidRPr="00492DBC">
          <w:rPr>
            <w:rStyle w:val="Hyperlink"/>
          </w:rPr>
          <w:t>https://learnopengl.com/In-Practice/Text-Rendering</w:t>
        </w:r>
      </w:hyperlink>
      <w:r w:rsidRPr="00492DBC">
        <w:t xml:space="preserve"> [viitattu 28.10.2019]</w:t>
      </w:r>
    </w:p>
    <w:p w14:paraId="6F888F69" w14:textId="38641EDC" w:rsidR="005564EA" w:rsidRPr="00492DBC" w:rsidRDefault="005564EA" w:rsidP="005564EA"/>
    <w:p w14:paraId="788F9C17" w14:textId="76353234" w:rsidR="00567637" w:rsidRPr="00492DBC" w:rsidRDefault="00B1524C" w:rsidP="00B1524C">
      <w:pPr>
        <w:pStyle w:val="Bibliography"/>
        <w:rPr>
          <w:rStyle w:val="selectable"/>
          <w:color w:val="000000"/>
        </w:rPr>
      </w:pPr>
      <w:r w:rsidRPr="00B1524C">
        <w:rPr>
          <w:rStyle w:val="selectable"/>
          <w:color w:val="000000"/>
          <w:lang w:val="en-US"/>
        </w:rPr>
        <w:t xml:space="preserve">Mingw. (2019). </w:t>
      </w:r>
      <w:r w:rsidRPr="00B1524C">
        <w:rPr>
          <w:rStyle w:val="selectable"/>
          <w:i/>
          <w:iCs/>
          <w:color w:val="000000"/>
          <w:lang w:val="en-US"/>
        </w:rPr>
        <w:t>Minimalist GNU for Windows</w:t>
      </w:r>
      <w:r w:rsidRPr="00B1524C">
        <w:rPr>
          <w:rStyle w:val="selectable"/>
          <w:color w:val="000000"/>
          <w:lang w:val="en-US"/>
        </w:rPr>
        <w:t xml:space="preserve">. </w:t>
      </w:r>
      <w:r w:rsidRPr="00090395">
        <w:rPr>
          <w:rStyle w:val="selectable"/>
          <w:color w:val="000000"/>
        </w:rPr>
        <w:t xml:space="preserve">MinGW:n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r w:rsidRPr="007B79A1">
        <w:rPr>
          <w:rStyle w:val="selectable"/>
          <w:color w:val="000000"/>
          <w:lang w:val="en-US"/>
        </w:rPr>
        <w:t>Open</w:t>
      </w:r>
      <w:r>
        <w:rPr>
          <w:rStyle w:val="selectable"/>
          <w:color w:val="000000"/>
          <w:lang w:val="en-US"/>
        </w:rPr>
        <w:t>AL</w:t>
      </w:r>
      <w:r w:rsidRPr="007B79A1">
        <w:rPr>
          <w:rStyle w:val="selectable"/>
          <w:color w:val="000000"/>
          <w:lang w:val="en-US"/>
        </w:rPr>
        <w:t>. (2005).</w:t>
      </w:r>
      <w:r w:rsidRPr="007B79A1">
        <w:rPr>
          <w:rStyle w:val="selectable"/>
          <w:i/>
          <w:color w:val="000000"/>
          <w:lang w:val="en-US"/>
        </w:rPr>
        <w:t xml:space="preserve"> OpenAL 1.1 Specification and Reference</w:t>
      </w:r>
      <w:r>
        <w:rPr>
          <w:rStyle w:val="selectable"/>
          <w:i/>
          <w:color w:val="000000"/>
          <w:lang w:val="en-US"/>
        </w:rPr>
        <w:t xml:space="preserve">. </w:t>
      </w:r>
      <w:r w:rsidRPr="00492DBC">
        <w:rPr>
          <w:rStyle w:val="selectable"/>
          <w:color w:val="000000"/>
        </w:rPr>
        <w:t xml:space="preserve">OpenAL-dokumentaatio.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r w:rsidRPr="005564EA">
        <w:rPr>
          <w:rStyle w:val="selectable"/>
          <w:color w:val="000000"/>
          <w:lang w:val="en-US"/>
        </w:rPr>
        <w:t xml:space="preserve">Shreiner, D., Sellers, G., Kessenich, J. </w:t>
      </w:r>
      <w:r>
        <w:rPr>
          <w:rStyle w:val="selectable"/>
          <w:color w:val="000000"/>
          <w:lang w:val="en-US"/>
        </w:rPr>
        <w:t>ja</w:t>
      </w:r>
      <w:r w:rsidRPr="005564EA">
        <w:rPr>
          <w:rStyle w:val="selectable"/>
          <w:color w:val="000000"/>
          <w:lang w:val="en-US"/>
        </w:rPr>
        <w:t xml:space="preserve"> Licea-Kane, B. (2013). </w:t>
      </w:r>
      <w:r w:rsidRPr="005564EA">
        <w:rPr>
          <w:rStyle w:val="selectable"/>
          <w:i/>
          <w:iCs/>
          <w:color w:val="000000"/>
          <w:lang w:val="en-US"/>
        </w:rPr>
        <w:t>OpenGL Programming Guide</w:t>
      </w:r>
      <w:r w:rsidRPr="005564EA">
        <w:rPr>
          <w:rStyle w:val="selectable"/>
          <w:color w:val="000000"/>
          <w:lang w:val="en-US"/>
        </w:rPr>
        <w:t xml:space="preserve">. 8th ed. </w:t>
      </w:r>
      <w:r w:rsidRPr="00090395">
        <w:rPr>
          <w:rStyle w:val="selectable"/>
          <w:color w:val="000000"/>
        </w:rPr>
        <w:t>Boston, Massachusetts: Addison-Wesley, 34-35.</w:t>
      </w:r>
    </w:p>
    <w:p w14:paraId="2DDF453F" w14:textId="474F4DB9" w:rsidR="00333CA9" w:rsidRPr="00090395" w:rsidRDefault="00333CA9" w:rsidP="00027DF9">
      <w:pPr>
        <w:pStyle w:val="Bibliography"/>
      </w:pPr>
    </w:p>
    <w:p w14:paraId="486591E4" w14:textId="747363F8" w:rsidR="00423495" w:rsidRPr="00492DBC" w:rsidRDefault="00423495" w:rsidP="00423495">
      <w:pPr>
        <w:pStyle w:val="Bibliography"/>
      </w:pPr>
      <w:r w:rsidRPr="00090395">
        <w:t xml:space="preserve">Wikipedia. (2019). Git. Wikipedian www-sivusto. </w:t>
      </w:r>
      <w:r w:rsidR="00492DBC" w:rsidRPr="00492DBC">
        <w:t xml:space="preserve">Saatavissa: </w:t>
      </w:r>
      <w:r w:rsidRPr="00492DBC">
        <w:t xml:space="preserve">https://en.wikipedia.org/wiki/Git </w:t>
      </w:r>
      <w:r w:rsidR="00492DBC">
        <w:rPr>
          <w:rStyle w:val="selectable"/>
          <w:color w:val="000000"/>
        </w:rPr>
        <w:t xml:space="preserve">[viitattu </w:t>
      </w:r>
      <w:r w:rsidRPr="00492DBC">
        <w:t>22.10.2019</w:t>
      </w:r>
      <w:r w:rsidR="00492DBC">
        <w:t>]</w:t>
      </w:r>
    </w:p>
    <w:p w14:paraId="08E7FFDC" w14:textId="77777777" w:rsidR="00423495" w:rsidRPr="00492DBC" w:rsidRDefault="00423495" w:rsidP="00423495"/>
    <w:p w14:paraId="2C9B9E9C" w14:textId="786AE2E4" w:rsidR="00377C22" w:rsidRPr="00492DBC" w:rsidRDefault="0099069E" w:rsidP="00027DF9">
      <w:pPr>
        <w:pStyle w:val="Bibliography"/>
      </w:pPr>
      <w:r w:rsidRPr="00090395">
        <w:lastRenderedPageBreak/>
        <w:t>Wikipedia</w:t>
      </w:r>
      <w:r w:rsidR="00377C22" w:rsidRPr="00090395">
        <w:t xml:space="preserve">. (2019). OpenGL. </w:t>
      </w:r>
      <w:r w:rsidRPr="00090395">
        <w:t>Wikipedian www-sivusto.</w:t>
      </w:r>
      <w:r w:rsidR="00377C22" w:rsidRPr="00090395">
        <w:t xml:space="preserve"> </w:t>
      </w:r>
      <w:r w:rsidR="00492DBC" w:rsidRPr="00492DBC">
        <w:t xml:space="preserve">Saatavissa: </w:t>
      </w:r>
      <w:r w:rsidR="00377C22" w:rsidRPr="00492DBC">
        <w:t xml:space="preserve">https://en.wikipedia.org/wiki/OpenGL </w:t>
      </w:r>
      <w:r w:rsidR="00492DBC">
        <w:rPr>
          <w:rStyle w:val="selectable"/>
          <w:color w:val="000000"/>
        </w:rPr>
        <w:t xml:space="preserve">[viitattu </w:t>
      </w:r>
      <w:r w:rsidR="00377C22" w:rsidRPr="00492DBC">
        <w:t>11.10.2019</w:t>
      </w:r>
      <w:r w:rsidR="00492DBC">
        <w:t>]</w:t>
      </w:r>
    </w:p>
    <w:p w14:paraId="7BC09540" w14:textId="77777777" w:rsidR="00377C22" w:rsidRPr="00492DBC" w:rsidRDefault="00377C22" w:rsidP="00377C22"/>
    <w:p w14:paraId="144290C7" w14:textId="47017C6D" w:rsidR="00AC6F31" w:rsidRPr="00492DBC" w:rsidRDefault="00027DF9" w:rsidP="00027DF9">
      <w:pPr>
        <w:pStyle w:val="Bibliography"/>
      </w:pPr>
      <w:r>
        <w:rPr>
          <w:lang w:val="en-US"/>
        </w:rPr>
        <w:t>Wikipedia</w:t>
      </w:r>
      <w:r w:rsidRPr="00027DF9">
        <w:rPr>
          <w:lang w:val="en-US"/>
        </w:rPr>
        <w:t xml:space="preserve">. (2019). Video game industry. </w:t>
      </w:r>
      <w:r w:rsidRPr="002B2607">
        <w:rPr>
          <w:lang w:val="en-US"/>
        </w:rPr>
        <w:t xml:space="preserve">Wikipedian www-sivusto. </w:t>
      </w:r>
      <w:r w:rsidRPr="00492DBC">
        <w:t xml:space="preserve">&lt;https://en.wikipedia.org/wiki/Video_game_industry&gt; </w:t>
      </w:r>
      <w:r w:rsidR="00492DBC">
        <w:rPr>
          <w:rStyle w:val="selectable"/>
          <w:color w:val="000000"/>
        </w:rPr>
        <w:t xml:space="preserve">[viitattu </w:t>
      </w:r>
      <w:r w:rsidRPr="00492DBC">
        <w:t>7.10.2019</w:t>
      </w:r>
      <w:r w:rsidR="00492DBC">
        <w:t>]</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Wanabii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”Kyllä ne kultatuolissa meitä vielä kantavat ja samppakaljojakin peda-joryssä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raportointiohjeet ovat aina taakkanas.</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937F5B">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Kirjaintyyppi Arial 12 pt (kuvien ja taulukoiden selosteet Arial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r w:rsidRPr="00582807">
        <w:rPr>
          <w:rFonts w:eastAsia="Calibri" w:cs="Calibri"/>
          <w:i/>
          <w:szCs w:val="24"/>
        </w:rPr>
        <w:t>Δp</w:t>
      </w:r>
      <w:r w:rsidRPr="00582807">
        <w:rPr>
          <w:rFonts w:eastAsia="Calibri" w:cs="Calibri"/>
          <w:szCs w:val="24"/>
        </w:rPr>
        <w:tab/>
        <w:t>painehäviö</w:t>
      </w:r>
      <w:r w:rsidRPr="00582807">
        <w:rPr>
          <w:rFonts w:eastAsia="Calibri" w:cs="Calibri"/>
          <w:szCs w:val="24"/>
        </w:rPr>
        <w:tab/>
        <w:t>[Pa]</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Σξ</w:t>
      </w:r>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100 000 Pa</w:t>
      </w:r>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(middle dot).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kuvamateriaalia tai taulukoita, kuvien ja taulukoiden tiedot on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Kuva 1. Opinnäytetyöprosessi. Heikkinen, M., Karttunen, M., Mäkelä, M., Mäkelä-Marttinen, L., Söderqvist, M. &amp; Wass,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Julma-Ryytönen,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32E92" w14:textId="77777777" w:rsidR="00195C03" w:rsidRDefault="00195C03" w:rsidP="00BB2A0A">
      <w:pPr>
        <w:spacing w:line="240" w:lineRule="auto"/>
      </w:pPr>
      <w:r>
        <w:separator/>
      </w:r>
    </w:p>
  </w:endnote>
  <w:endnote w:type="continuationSeparator" w:id="0">
    <w:p w14:paraId="76157172" w14:textId="77777777" w:rsidR="00195C03" w:rsidRDefault="00195C03"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77B23" w14:textId="77777777" w:rsidR="00195C03" w:rsidRDefault="00195C03" w:rsidP="00BB2A0A">
      <w:pPr>
        <w:spacing w:line="240" w:lineRule="auto"/>
      </w:pPr>
      <w:r>
        <w:separator/>
      </w:r>
    </w:p>
  </w:footnote>
  <w:footnote w:type="continuationSeparator" w:id="0">
    <w:p w14:paraId="7334FA80" w14:textId="77777777" w:rsidR="00195C03" w:rsidRDefault="00195C03"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937F5B" w:rsidRDefault="00937F5B">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937F5B" w:rsidRDefault="00937F5B"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937F5B" w:rsidRDefault="00937F5B"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937F5B" w:rsidRDefault="00937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937F5B" w:rsidRPr="00823251" w:rsidRDefault="00937F5B"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937F5B" w:rsidRPr="00674253" w:rsidRDefault="00937F5B"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0E4448"/>
    <w:rsid w:val="00101ACF"/>
    <w:rsid w:val="00114B6E"/>
    <w:rsid w:val="0012459D"/>
    <w:rsid w:val="00130E8F"/>
    <w:rsid w:val="00134566"/>
    <w:rsid w:val="00147A1F"/>
    <w:rsid w:val="00155579"/>
    <w:rsid w:val="0016078F"/>
    <w:rsid w:val="0018260C"/>
    <w:rsid w:val="00195C03"/>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91382"/>
    <w:rsid w:val="00E94768"/>
    <w:rsid w:val="00EB138F"/>
    <w:rsid w:val="00EB7798"/>
    <w:rsid w:val="00EC5C85"/>
    <w:rsid w:val="00EC6B08"/>
    <w:rsid w:val="00ED0998"/>
    <w:rsid w:val="00ED4EC5"/>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4A97AEB1-2315-4E4F-9D00-08A93745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23</Pages>
  <Words>4580</Words>
  <Characters>26111</Characters>
  <Application>Microsoft Office Word</Application>
  <DocSecurity>0</DocSecurity>
  <Lines>217</Lines>
  <Paragraphs>61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30</cp:revision>
  <cp:lastPrinted>2017-08-25T07:01:00Z</cp:lastPrinted>
  <dcterms:created xsi:type="dcterms:W3CDTF">2019-09-16T07:24:00Z</dcterms:created>
  <dcterms:modified xsi:type="dcterms:W3CDTF">2019-10-28T12:47:00Z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