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5746A6"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5746A6"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sdt>
      <w:sdtPr>
        <w:id w:val="-141735648"/>
        <w:docPartObj>
          <w:docPartGallery w:val="Table of Contents"/>
          <w:docPartUnique/>
        </w:docPartObj>
      </w:sdtPr>
      <w:sdtEndPr>
        <w:rPr>
          <w:rFonts w:eastAsiaTheme="minorHAnsi" w:cstheme="minorHAnsi"/>
          <w:caps/>
          <w:szCs w:val="22"/>
          <w:lang w:eastAsia="en-US"/>
        </w:rPr>
      </w:sdtEndPr>
      <w:sdtContent>
        <w:p w14:paraId="2A4FD83A" w14:textId="4F01A3FC" w:rsidR="005746A6" w:rsidRDefault="005746A6" w:rsidP="007D7F13">
          <w:pPr>
            <w:pStyle w:val="TOCHeading"/>
            <w:numPr>
              <w:ilvl w:val="0"/>
              <w:numId w:val="0"/>
            </w:numPr>
          </w:pPr>
          <w:r w:rsidRPr="007D7F13">
            <w:rPr>
              <w:b/>
              <w:bCs/>
            </w:rPr>
            <w:t xml:space="preserve">1 </w:t>
          </w:r>
          <w:r w:rsidR="007D7F13">
            <w:rPr>
              <w:b/>
              <w:bCs/>
            </w:rPr>
            <w:t>JOHDANTO</w:t>
          </w:r>
        </w:p>
        <w:p w14:paraId="4D2932C8" w14:textId="58E78280" w:rsidR="000F1D0C" w:rsidRDefault="005746A6" w:rsidP="000F1D0C">
          <w:pPr>
            <w:pStyle w:val="TOC1"/>
            <w:rPr>
              <w:b/>
              <w:bCs/>
            </w:rPr>
          </w:pPr>
          <w:r>
            <w:rPr>
              <w:b/>
              <w:bCs/>
            </w:rPr>
            <w:t xml:space="preserve">2 </w:t>
          </w:r>
          <w:r w:rsidR="00821E81">
            <w:rPr>
              <w:b/>
              <w:bCs/>
            </w:rPr>
            <w:t xml:space="preserve">Käytetyt </w:t>
          </w:r>
          <w:r w:rsidR="007D7F13">
            <w:rPr>
              <w:b/>
              <w:bCs/>
            </w:rPr>
            <w:t>Menetelmät</w:t>
          </w:r>
        </w:p>
        <w:p w14:paraId="44864EB4" w14:textId="59713515" w:rsidR="000F1D0C" w:rsidRPr="000F1D0C" w:rsidRDefault="000F1D0C" w:rsidP="000F1D0C">
          <w:pPr>
            <w:spacing w:after="120"/>
          </w:pPr>
          <w:r>
            <w:t xml:space="preserve">   2.1 Menetelmistä yleisesti</w:t>
          </w:r>
        </w:p>
        <w:p w14:paraId="07D392AE" w14:textId="2C69A3A0" w:rsidR="007D7F13" w:rsidRPr="007D7F13" w:rsidRDefault="007D7F13" w:rsidP="007D7F13">
          <w:pPr>
            <w:spacing w:after="120"/>
          </w:pPr>
          <w:r>
            <w:t xml:space="preserve">   </w:t>
          </w:r>
          <w:r>
            <w:t>2.</w:t>
          </w:r>
          <w:r w:rsidR="000F1D0C">
            <w:t>2</w:t>
          </w:r>
          <w:r>
            <w:t xml:space="preserve"> </w:t>
          </w:r>
          <w:r>
            <w:t>OpenGL</w:t>
          </w:r>
        </w:p>
        <w:p w14:paraId="14306BED" w14:textId="64B71F3C" w:rsidR="007D7F13" w:rsidRDefault="007D7F13" w:rsidP="007D7F13">
          <w:pPr>
            <w:pStyle w:val="TOC2"/>
            <w:ind w:left="216"/>
          </w:pPr>
          <w:r>
            <w:t>2.</w:t>
          </w:r>
          <w:r w:rsidR="000F1D0C">
            <w:t>3</w:t>
          </w:r>
          <w:r>
            <w:t xml:space="preserve"> GLFW</w:t>
          </w:r>
        </w:p>
        <w:p w14:paraId="718B5116" w14:textId="171BABB7" w:rsidR="007D7F13" w:rsidRPr="007D7F13" w:rsidRDefault="007D7F13" w:rsidP="007D7F13">
          <w:pPr>
            <w:spacing w:after="120"/>
          </w:pPr>
          <w:r>
            <w:t xml:space="preserve">   2.</w:t>
          </w:r>
          <w:r w:rsidR="000F1D0C">
            <w:t>4</w:t>
          </w:r>
          <w:r>
            <w:t xml:space="preserve"> GLAD</w:t>
          </w:r>
        </w:p>
        <w:p w14:paraId="4B6F09D7" w14:textId="68394988" w:rsidR="000F1D0C" w:rsidRDefault="007D7F13" w:rsidP="000F1D0C">
          <w:pPr>
            <w:pStyle w:val="TOC2"/>
            <w:ind w:left="216"/>
          </w:pPr>
          <w:r>
            <w:t>2.</w:t>
          </w:r>
          <w:r w:rsidR="000F1D0C">
            <w:t>5</w:t>
          </w:r>
          <w:r>
            <w:t xml:space="preserve"> </w:t>
          </w:r>
          <w:proofErr w:type="spellStart"/>
          <w:r>
            <w:t>OpenAL</w:t>
          </w:r>
          <w:proofErr w:type="spellEnd"/>
        </w:p>
        <w:p w14:paraId="3B3C5B0B" w14:textId="6F2AC91D" w:rsidR="000F1D0C" w:rsidRDefault="000F1D0C" w:rsidP="000F1D0C">
          <w:pPr>
            <w:pStyle w:val="TOC1"/>
            <w:rPr>
              <w:b/>
              <w:bCs/>
            </w:rPr>
          </w:pPr>
          <w:r>
            <w:rPr>
              <w:b/>
              <w:bCs/>
            </w:rPr>
            <w:t xml:space="preserve">3 </w:t>
          </w:r>
          <w:r>
            <w:rPr>
              <w:b/>
              <w:bCs/>
            </w:rPr>
            <w:t>SUUNNITTELU</w:t>
          </w:r>
        </w:p>
        <w:p w14:paraId="57725F4F" w14:textId="223257E6" w:rsidR="000F1D0C" w:rsidRDefault="000F1D0C" w:rsidP="000F1D0C">
          <w:pPr>
            <w:spacing w:after="120"/>
          </w:pPr>
          <w:r>
            <w:t xml:space="preserve">   3.1 Idean synty</w:t>
          </w:r>
        </w:p>
        <w:p w14:paraId="0062D29F" w14:textId="576D5121" w:rsidR="000F1D0C" w:rsidRDefault="000F1D0C" w:rsidP="000F1D0C">
          <w:pPr>
            <w:spacing w:after="120"/>
          </w:pPr>
          <w:r>
            <w:t xml:space="preserve">   3.2 Pelin eri tilat</w:t>
          </w:r>
        </w:p>
        <w:p w14:paraId="17CE377B" w14:textId="17801106" w:rsidR="000F1D0C" w:rsidRDefault="000F1D0C" w:rsidP="000F1D0C">
          <w:pPr>
            <w:spacing w:after="120"/>
          </w:pPr>
          <w:r>
            <w:t xml:space="preserve">      3.2.1 Kenttä</w:t>
          </w:r>
        </w:p>
        <w:p w14:paraId="2719D604" w14:textId="524CE895" w:rsidR="000F1D0C" w:rsidRDefault="000F1D0C" w:rsidP="000F1D0C">
          <w:pPr>
            <w:spacing w:after="120"/>
          </w:pPr>
          <w:r>
            <w:t xml:space="preserve">      3.2.2 Taistelu</w:t>
          </w:r>
        </w:p>
        <w:p w14:paraId="6B837C42" w14:textId="1E078943" w:rsidR="000F1D0C" w:rsidRPr="000F1D0C" w:rsidRDefault="000F1D0C" w:rsidP="000F1D0C">
          <w:pPr>
            <w:spacing w:after="120"/>
          </w:pPr>
          <w:r>
            <w:t xml:space="preserve">      3.2.3 Valikko</w:t>
          </w:r>
          <w:bookmarkStart w:id="0" w:name="_GoBack"/>
          <w:bookmarkEnd w:id="0"/>
        </w:p>
        <w:p w14:paraId="78C6C629" w14:textId="653FB0C5" w:rsidR="000F1D0C" w:rsidRPr="000F1D0C" w:rsidRDefault="000F1D0C" w:rsidP="000F1D0C">
          <w:pPr>
            <w:spacing w:after="120"/>
          </w:pPr>
          <w:r>
            <w:t xml:space="preserve">   3.3 Pelin kentät</w:t>
          </w:r>
        </w:p>
        <w:p w14:paraId="55AEA2EB" w14:textId="1272129F" w:rsidR="00821E81" w:rsidRDefault="000F1D0C" w:rsidP="00821E81">
          <w:pPr>
            <w:pStyle w:val="TOC1"/>
            <w:rPr>
              <w:b/>
              <w:bCs/>
            </w:rPr>
          </w:pPr>
          <w:r>
            <w:rPr>
              <w:b/>
              <w:bCs/>
            </w:rPr>
            <w:t>4</w:t>
          </w:r>
          <w:r w:rsidR="00821E81">
            <w:rPr>
              <w:b/>
              <w:bCs/>
            </w:rPr>
            <w:t xml:space="preserve"> </w:t>
          </w:r>
          <w:r w:rsidR="00821E81">
            <w:rPr>
              <w:b/>
              <w:bCs/>
            </w:rPr>
            <w:t>Toteutus</w:t>
          </w:r>
        </w:p>
        <w:p w14:paraId="4D903D3D" w14:textId="26FDDB77" w:rsidR="00821E81" w:rsidRDefault="00821E81" w:rsidP="000F1D0C">
          <w:pPr>
            <w:spacing w:after="120"/>
          </w:pPr>
          <w:r>
            <w:t xml:space="preserve">   </w:t>
          </w:r>
          <w:r w:rsidR="000F1D0C">
            <w:t>4</w:t>
          </w:r>
          <w:r>
            <w:t>.1 Tavoitteet</w:t>
          </w:r>
        </w:p>
        <w:p w14:paraId="53358DF8" w14:textId="6AB44952" w:rsidR="00491695" w:rsidRDefault="007206E3" w:rsidP="000F1D0C">
          <w:pPr>
            <w:spacing w:after="120"/>
          </w:pPr>
          <w:r>
            <w:t xml:space="preserve">   </w:t>
          </w:r>
          <w:r w:rsidR="000F1D0C">
            <w:t>4</w:t>
          </w:r>
          <w:r>
            <w:t xml:space="preserve">.2 </w:t>
          </w:r>
          <w:r w:rsidR="00491695">
            <w:t>Pelimaailman piirtäminen näytölle</w:t>
          </w:r>
        </w:p>
        <w:p w14:paraId="7E870AA2" w14:textId="094C5EBF" w:rsidR="000F1D0C" w:rsidRDefault="000F1D0C" w:rsidP="000F1D0C">
          <w:pPr>
            <w:spacing w:after="120"/>
          </w:pPr>
          <w:r>
            <w:t xml:space="preserve">   4.3 3d-mallien lataaminen</w:t>
          </w:r>
        </w:p>
        <w:p w14:paraId="49804A38" w14:textId="6CF4B9BB" w:rsidR="00491695" w:rsidRDefault="00491695" w:rsidP="000F1D0C">
          <w:pPr>
            <w:spacing w:after="120"/>
          </w:pPr>
          <w:r>
            <w:t xml:space="preserve">   </w:t>
          </w:r>
          <w:r w:rsidR="000F1D0C">
            <w:t>4</w:t>
          </w:r>
          <w:r>
            <w:t>.</w:t>
          </w:r>
          <w:r w:rsidR="000F1D0C">
            <w:t>4</w:t>
          </w:r>
          <w:r>
            <w:t xml:space="preserve"> </w:t>
          </w:r>
          <w:r w:rsidR="000F1D0C">
            <w:t>Liikkumisen ja interaktiivisuuden lisääminen peliin</w:t>
          </w:r>
        </w:p>
        <w:p w14:paraId="2AD289BC" w14:textId="4AD4B64C" w:rsidR="00491695" w:rsidRDefault="00491695" w:rsidP="000F1D0C">
          <w:pPr>
            <w:spacing w:after="120"/>
          </w:pPr>
          <w:r>
            <w:t xml:space="preserve">   </w:t>
          </w:r>
          <w:r w:rsidR="000F1D0C">
            <w:t>4</w:t>
          </w:r>
          <w:r>
            <w:t>.</w:t>
          </w:r>
          <w:r w:rsidR="000F1D0C">
            <w:t>5</w:t>
          </w:r>
          <w:r>
            <w:t xml:space="preserve"> Äänet</w:t>
          </w:r>
        </w:p>
        <w:p w14:paraId="4D9663B2" w14:textId="06FC8348" w:rsidR="00491695" w:rsidRDefault="000F1D0C" w:rsidP="00491695">
          <w:pPr>
            <w:pStyle w:val="TOC1"/>
            <w:rPr>
              <w:b/>
              <w:bCs/>
            </w:rPr>
          </w:pPr>
          <w:r>
            <w:rPr>
              <w:b/>
              <w:bCs/>
            </w:rPr>
            <w:t>5</w:t>
          </w:r>
          <w:r w:rsidR="00491695">
            <w:rPr>
              <w:b/>
              <w:bCs/>
            </w:rPr>
            <w:t xml:space="preserve"> </w:t>
          </w:r>
          <w:r w:rsidR="00491695">
            <w:rPr>
              <w:b/>
              <w:bCs/>
            </w:rPr>
            <w:t>YHTEENVETO</w:t>
          </w:r>
        </w:p>
        <w:p w14:paraId="6993DC32" w14:textId="427E276E" w:rsidR="005746A6" w:rsidRPr="00491695" w:rsidRDefault="00491695" w:rsidP="00491695">
          <w:pPr>
            <w:pStyle w:val="TOC1"/>
            <w:rPr>
              <w:b/>
              <w:bCs/>
            </w:rPr>
          </w:pPr>
          <w:r>
            <w:rPr>
              <w:b/>
              <w:bCs/>
            </w:rPr>
            <w:t>LÄHTEET</w:t>
          </w:r>
        </w:p>
      </w:sdtContent>
    </w:sdt>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1" w:name="_Toc532839602"/>
      <w:r w:rsidRPr="00582807">
        <w:rPr>
          <w:lang w:val="fi-FI"/>
        </w:rPr>
        <w:t>johdanto</w:t>
      </w:r>
      <w:bookmarkEnd w:id="1"/>
    </w:p>
    <w:p w14:paraId="77145A32" w14:textId="4A02B6D0" w:rsidR="009D59A0" w:rsidRPr="00582807" w:rsidRDefault="00377E7C" w:rsidP="00487FAA">
      <w:r>
        <w:t xml:space="preserve">Tässä opinnäytetyössä </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2" w:name="_Toc467223178"/>
      <w:bookmarkStart w:id="3" w:name="_Toc532839603"/>
      <w:r w:rsidRPr="00582807">
        <w:rPr>
          <w:lang w:val="fi-FI"/>
        </w:rPr>
        <w:t>opinnäytteen ulkoasu</w:t>
      </w:r>
      <w:bookmarkEnd w:id="2"/>
      <w:bookmarkEnd w:id="3"/>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4" w:name="_Toc467223179"/>
      <w:bookmarkStart w:id="5" w:name="_Toc532839604"/>
      <w:r w:rsidRPr="00B109D7">
        <w:rPr>
          <w:lang w:val="fi-FI"/>
        </w:rPr>
        <w:t>Kansi</w:t>
      </w:r>
      <w:r w:rsidR="009D59A0" w:rsidRPr="00B109D7">
        <w:rPr>
          <w:lang w:val="fi-FI"/>
        </w:rPr>
        <w:t>, sisällysluettelo, reunukset, sisennys, kirjainlajit ja -koot</w:t>
      </w:r>
      <w:bookmarkEnd w:id="4"/>
      <w:r w:rsidR="009D59A0" w:rsidRPr="00B109D7">
        <w:rPr>
          <w:lang w:val="fi-FI"/>
        </w:rPr>
        <w:t xml:space="preserve"> ja sivunumerointi</w:t>
      </w:r>
      <w:bookmarkEnd w:id="5"/>
    </w:p>
    <w:p w14:paraId="77145A38" w14:textId="77777777" w:rsidR="009D59A0" w:rsidRPr="00582807" w:rsidRDefault="009D59A0" w:rsidP="009D59A0">
      <w:r w:rsidRPr="00582807">
        <w:t>Kannen, tiivistelmien, sisällyksen ja lähdeluettelon asettelua ei tarvitse tehdä itse. Riittää, että mallipohjassa olevat esimerkkitiedot korvataan oman tekstin tiedoilla. Kansilehden otsikosta voi ottaa tavutuksen pois.</w:t>
      </w:r>
    </w:p>
    <w:p w14:paraId="77145A39" w14:textId="77777777" w:rsidR="009D59A0" w:rsidRPr="00582807" w:rsidRDefault="009D59A0"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w:t>
      </w:r>
      <w:r w:rsidRPr="00582807">
        <w:lastRenderedPageBreak/>
        <w:t xml:space="preserve">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 xml:space="preserve">Liitesivuilla ei välttämättä ole juoksevaa sivunumeroa näkyvissä, vaan liitteet numeroidaan merkitsemällä liitesivun oikeaan yläkulmaan sana Liite ja liitteen </w:t>
      </w:r>
      <w:r w:rsidRPr="00582807">
        <w:lastRenderedPageBreak/>
        <w:t>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w:t>
      </w:r>
      <w:r w:rsidRPr="00582807">
        <w:lastRenderedPageBreak/>
        <w:t xml:space="preserve">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lastRenderedPageBreak/>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4" w14:textId="0244B84F" w:rsidR="009D59A0" w:rsidRPr="00582807" w:rsidRDefault="009D59A0" w:rsidP="00384F02">
      <w:pPr>
        <w:pStyle w:val="Lhteet-otsikko"/>
      </w:pPr>
      <w:bookmarkStart w:id="14" w:name="_Toc403759209"/>
      <w:bookmarkStart w:id="15" w:name="_Toc532839609"/>
      <w:r w:rsidRPr="00582807">
        <w:lastRenderedPageBreak/>
        <w:t>LÄHTEET</w:t>
      </w:r>
      <w:bookmarkEnd w:id="14"/>
      <w:bookmarkEnd w:id="15"/>
      <w:r w:rsidRPr="00582807">
        <w:t xml:space="preserve"> </w:t>
      </w:r>
    </w:p>
    <w:p w14:paraId="77145A85" w14:textId="1FC9B1BF" w:rsidR="009D59A0" w:rsidRPr="00582807" w:rsidRDefault="009D59A0" w:rsidP="009D59A0">
      <w:pPr>
        <w:rPr>
          <w:i/>
        </w:rPr>
      </w:pPr>
      <w:r w:rsidRPr="00582807">
        <w:rPr>
          <w:i/>
        </w:rPr>
        <w:t xml:space="preserve">Kirjoita tähän oma lähdeluettelosi. Lähdeluettelo alkaa aina omalta sivultaan. Alla on esimerkkejä Harvard-mallisesta lähdeluettelosta. Lähteisiin viittaaminen esitellään </w:t>
      </w:r>
      <w:r w:rsidR="008D5740">
        <w:rPr>
          <w:i/>
        </w:rPr>
        <w:t>L</w:t>
      </w:r>
      <w:r w:rsidRPr="00582807">
        <w:rPr>
          <w:i/>
        </w:rPr>
        <w:t>ähdemerkintäohjeessa.</w:t>
      </w:r>
    </w:p>
    <w:p w14:paraId="77145A86" w14:textId="68EACD0F" w:rsidR="009D59A0" w:rsidRDefault="009D59A0" w:rsidP="009D59A0">
      <w:pPr>
        <w:rPr>
          <w:iCs/>
        </w:rPr>
      </w:pPr>
    </w:p>
    <w:p w14:paraId="12C99BBB" w14:textId="5250E0AC" w:rsidR="00AC6F31" w:rsidRPr="00AC6F31" w:rsidRDefault="00AC6F31" w:rsidP="00AC6F31">
      <w:pPr>
        <w:spacing w:line="240" w:lineRule="auto"/>
        <w:rPr>
          <w:iCs/>
          <w:lang w:val="en-US"/>
        </w:rPr>
      </w:pPr>
      <w:r w:rsidRPr="00AC6F31">
        <w:rPr>
          <w:iCs/>
          <w:lang w:val="en-US"/>
        </w:rPr>
        <w:t>Gene-</w:t>
      </w:r>
      <w:proofErr w:type="spellStart"/>
      <w:r w:rsidRPr="00AC6F31">
        <w:rPr>
          <w:iCs/>
          <w:lang w:val="en-US"/>
        </w:rPr>
        <w:t>Simmottis</w:t>
      </w:r>
      <w:proofErr w:type="spellEnd"/>
      <w:r w:rsidRPr="00AC6F31">
        <w:rPr>
          <w:iCs/>
          <w:lang w:val="en-US"/>
        </w:rPr>
        <w:t xml:space="preserve">, K. 2018. Systematic </w:t>
      </w:r>
      <w:r>
        <w:rPr>
          <w:iCs/>
          <w:lang w:val="en-US"/>
        </w:rPr>
        <w:t>eco</w:t>
      </w:r>
      <w:r w:rsidRPr="00AC6F31">
        <w:rPr>
          <w:iCs/>
          <w:lang w:val="en-US"/>
        </w:rPr>
        <w:t xml:space="preserve">system </w:t>
      </w:r>
      <w:r>
        <w:rPr>
          <w:iCs/>
          <w:lang w:val="en-US"/>
        </w:rPr>
        <w:t>behind our masks. Detroit: Rock City Publishing.</w:t>
      </w:r>
    </w:p>
    <w:p w14:paraId="144290C7" w14:textId="77777777" w:rsidR="00AC6F31" w:rsidRPr="00AC6F31" w:rsidRDefault="00AC6F31" w:rsidP="00AC6F31">
      <w:pPr>
        <w:pStyle w:val="Bibliography"/>
        <w:rPr>
          <w:lang w:val="en-US"/>
        </w:rPr>
      </w:pPr>
    </w:p>
    <w:p w14:paraId="77145A87" w14:textId="3C29377D" w:rsidR="009D59A0" w:rsidRPr="00582807" w:rsidRDefault="009D59A0" w:rsidP="00A93E9A">
      <w:pPr>
        <w:pStyle w:val="Bibliography"/>
      </w:pPr>
      <w:proofErr w:type="spellStart"/>
      <w:r w:rsidRPr="00AC6F31">
        <w:rPr>
          <w:lang w:val="en-US"/>
        </w:rPr>
        <w:t>Happonen</w:t>
      </w:r>
      <w:proofErr w:type="spellEnd"/>
      <w:r w:rsidRPr="00AC6F31">
        <w:rPr>
          <w:lang w:val="en-US"/>
        </w:rPr>
        <w:t xml:space="preserve">, T. 2014. </w:t>
      </w:r>
      <w:r w:rsidRPr="00582807">
        <w:t>Huiluääni-</w:t>
      </w:r>
      <w:proofErr w:type="spellStart"/>
      <w:r w:rsidRPr="00582807">
        <w:t>interpolaatio</w:t>
      </w:r>
      <w:proofErr w:type="spellEnd"/>
      <w:r w:rsidRPr="00582807">
        <w:t xml:space="preserve"> k</w:t>
      </w:r>
      <w:r w:rsidR="00384F02" w:rsidRPr="00582807">
        <w:t>romaattisissa sävelkuluissa. Teoks</w:t>
      </w:r>
      <w:r w:rsidRPr="00582807">
        <w:t>essa: Valaslahti, A. (toim.) Nomadimusiikin arki Suur-Kouvolassa. Helsinki: Tammi, 46–59.</w:t>
      </w:r>
    </w:p>
    <w:p w14:paraId="77145A88" w14:textId="659E4C0C" w:rsidR="009D59A0"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300375">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2"/>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E3B6" w14:textId="77777777" w:rsidR="00300375" w:rsidRDefault="00300375" w:rsidP="00BB2A0A">
      <w:pPr>
        <w:spacing w:line="240" w:lineRule="auto"/>
      </w:pPr>
      <w:r>
        <w:separator/>
      </w:r>
    </w:p>
  </w:endnote>
  <w:endnote w:type="continuationSeparator" w:id="0">
    <w:p w14:paraId="2E89C130" w14:textId="77777777" w:rsidR="00300375" w:rsidRDefault="00300375"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45767" w14:textId="77777777" w:rsidR="00300375" w:rsidRDefault="00300375" w:rsidP="00BB2A0A">
      <w:pPr>
        <w:spacing w:line="240" w:lineRule="auto"/>
      </w:pPr>
      <w:r>
        <w:separator/>
      </w:r>
    </w:p>
  </w:footnote>
  <w:footnote w:type="continuationSeparator" w:id="0">
    <w:p w14:paraId="7D4BB20D" w14:textId="77777777" w:rsidR="00300375" w:rsidRDefault="00300375"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3242F"/>
    <w:rsid w:val="00064468"/>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0F1D0C"/>
    <w:rsid w:val="00114B6E"/>
    <w:rsid w:val="0012459D"/>
    <w:rsid w:val="00130E8F"/>
    <w:rsid w:val="00155579"/>
    <w:rsid w:val="0018260C"/>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00375"/>
    <w:rsid w:val="0031449C"/>
    <w:rsid w:val="00315299"/>
    <w:rsid w:val="00336C41"/>
    <w:rsid w:val="00351365"/>
    <w:rsid w:val="003531EB"/>
    <w:rsid w:val="0035451D"/>
    <w:rsid w:val="00362F8B"/>
    <w:rsid w:val="00377E7C"/>
    <w:rsid w:val="00384F02"/>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1695"/>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746A6"/>
    <w:rsid w:val="00582807"/>
    <w:rsid w:val="00584F2B"/>
    <w:rsid w:val="0059053D"/>
    <w:rsid w:val="005B0037"/>
    <w:rsid w:val="005B67DE"/>
    <w:rsid w:val="005B6BFE"/>
    <w:rsid w:val="005B7E1F"/>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06E3"/>
    <w:rsid w:val="00722800"/>
    <w:rsid w:val="00754BBF"/>
    <w:rsid w:val="0076048E"/>
    <w:rsid w:val="00764052"/>
    <w:rsid w:val="007725F0"/>
    <w:rsid w:val="00774D9D"/>
    <w:rsid w:val="00795FFF"/>
    <w:rsid w:val="007B6F3A"/>
    <w:rsid w:val="007B70F2"/>
    <w:rsid w:val="007D7F13"/>
    <w:rsid w:val="007E0D42"/>
    <w:rsid w:val="008002C5"/>
    <w:rsid w:val="00802A80"/>
    <w:rsid w:val="00806C1A"/>
    <w:rsid w:val="00811568"/>
    <w:rsid w:val="00811E00"/>
    <w:rsid w:val="00821E81"/>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65E2A"/>
    <w:rsid w:val="00B94B7C"/>
    <w:rsid w:val="00BB2A0A"/>
    <w:rsid w:val="00BB5011"/>
    <w:rsid w:val="00BB7B8B"/>
    <w:rsid w:val="00BC1997"/>
    <w:rsid w:val="00BE2973"/>
    <w:rsid w:val="00BE6F68"/>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3737"/>
    <w:rsid w:val="00E64E11"/>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ACB8BC21-C2F2-453B-89D8-F890835C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3331</Words>
  <Characters>18993</Characters>
  <Application>Microsoft Office Word</Application>
  <DocSecurity>0</DocSecurity>
  <Lines>158</Lines>
  <Paragraphs>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8</cp:revision>
  <cp:lastPrinted>2017-08-25T07:01:00Z</cp:lastPrinted>
  <dcterms:created xsi:type="dcterms:W3CDTF">2019-09-16T07:24:00Z</dcterms:created>
  <dcterms:modified xsi:type="dcterms:W3CDTF">2019-10-03T12:51:00Z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