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/>
  <w:body>
    <w:p>
      <w:pPr>
        <w:jc w:val="center"/>
        <w:shd w:fill="FFF2CC"/>
      </w:pPr>
      <w:r>
        <w:rPr>
          <w:rFonts w:ascii="Arial" w:hAnsi="Arial"/>
          <w:b/>
          <w:i/>
          <w:color w:val="C00000"/>
          <w:sz w:val="30"/>
          <w:highlight w:val="yellow"/>
          <w:u w:val="single"/>
          <w:shd w:fill="D9EAD3"/>
        </w:rPr>
        <w:t>关于开展 2026 年度信息安全检查的通知</w:t>
      </w:r>
    </w:p>
    <w:p>
      <w:pPr>
        <w:jc w:val="center"/>
      </w:pPr>
      <w:r>
        <w:t>示例办发〔2026〕18号</w:t>
      </w:r>
    </w:p>
    <w:p>
      <w:r>
        <w:t>各部门、各直属单位：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为进一步落实信息安全责任，现组织开展年度检查。本段包含 intentionally mixed English，用于验证中西文字体、首行缩进和段落节奏。</w:t>
      </w:r>
    </w:p>
    <w:p>
      <w:r>
        <w:t>一、检查范围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检查办公终端、业务系统、数据备份与外部协作平台的账号权限。</w:t>
      </w:r>
    </w:p>
    <w:p>
      <w:r>
        <w:t>（一）自查阶段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各单位应于九月十日前完成自查并提交问题清单。</w:t>
      </w:r>
    </w:p>
    <w:p>
      <w:r>
        <w:t>二、工作要求</w:t>
      </w:r>
    </w:p>
    <w:p>
      <w:pPr>
        <w:pStyle w:val="ListBullet"/>
      </w:pPr>
      <w:r>
        <w:t>压实主体责任</w:t>
      </w:r>
    </w:p>
    <w:p>
      <w:pPr>
        <w:pStyle w:val="ListBullet"/>
      </w:pPr>
      <w:r>
        <w:t>如实记录问题</w:t>
      </w:r>
    </w:p>
    <w:p>
      <w:pPr>
        <w:pStyle w:val="ListBullet"/>
      </w:pPr>
      <w:r>
        <w:t>按期完成整改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阶段</w:t>
            </w:r>
          </w:p>
        </w:tc>
        <w:tc>
          <w:tcPr>
            <w:tcW w:type="dxa" w:w="2160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时间</w:t>
            </w:r>
          </w:p>
        </w:tc>
        <w:tc>
          <w:tcPr>
            <w:tcW w:type="dxa" w:w="2160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责任单位</w:t>
            </w:r>
          </w:p>
        </w:tc>
        <w:tc>
          <w:tcPr>
            <w:tcW w:type="dxa" w:w="2160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交付物</w:t>
            </w:r>
          </w:p>
        </w:tc>
      </w:tr>
      <w:tr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自查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9月1日-10日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各部门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自查表</w:t>
            </w:r>
          </w:p>
        </w:tc>
      </w:tr>
      <w:tr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抽查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9月11日-20日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检查组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记录单</w:t>
            </w:r>
          </w:p>
        </w:tc>
      </w:tr>
      <w:tr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整改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9月30日前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责任单位</w:t>
            </w:r>
          </w:p>
        </w:tc>
        <w:tc>
          <w:tcPr>
            <w:tcW w:type="dxa" w:w="2160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整改报告</w:t>
            </w:r>
          </w:p>
        </w:tc>
      </w:tr>
    </w:tbl>
    <w:p>
      <w:pPr>
        <w:jc w:val="right"/>
      </w:pPr>
      <w:r>
        <w:t>示例市数字化办公室</w:t>
        <w:br/>
        <w:t>2026年8月25日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/>
        <w:color w:val="7030A0"/>
        <w:sz w:val="30"/>
        <w:highlight w:val="cyan"/>
        <w:u w:val="single"/>
        <w:shd w:fill="D9EAD3"/>
      </w:rPr>
      <w:t>行政公文 ·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