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产品迭代评审会议纪要</w:t>
      </w:r>
    </w:p>
    <w:p>
      <w:pPr>
        <w:shd w:fill="DDEBF7"/>
      </w:pPr>
      <w:r>
        <w:t>会议时间：2026年8月25日 09:30-10:40</w:t>
      </w:r>
    </w:p>
    <w:p>
      <w:pPr>
        <w:shd w:fill="DDEBF7"/>
      </w:pPr>
      <w:r>
        <w:t>会议地点：第三会议室 / 线上会议</w:t>
      </w:r>
    </w:p>
    <w:p>
      <w:pPr>
        <w:shd w:fill="DDEBF7"/>
      </w:pPr>
      <w:r>
        <w:t>主持人：王敏</w:t>
      </w:r>
    </w:p>
    <w:p>
      <w:pPr>
        <w:shd w:fill="DDEBF7"/>
      </w:pPr>
      <w:r>
        <w:t>参会人员：产品、设计、研发、测试代表</w:t>
      </w:r>
    </w:p>
    <w:p>
      <w:r>
        <w:t>会议目标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确认默认整理模式的验收范围、风险边界与下一轮交付计划。</w:t>
      </w:r>
    </w:p>
    <w:p>
      <w:r>
        <w:t>讨论要点</w:t>
      </w:r>
    </w:p>
    <w:p>
      <w:pPr>
        <w:pStyle w:val="ListBullet"/>
      </w:pPr>
      <w:r>
        <w:t>默认模式必须无需模型即可工作</w:t>
      </w:r>
    </w:p>
    <w:p>
      <w:pPr>
        <w:pStyle w:val="ListBullet"/>
      </w:pPr>
      <w:r>
        <w:t>原文内容必须保持完整</w:t>
      </w:r>
    </w:p>
    <w:p>
      <w:pPr>
        <w:pStyle w:val="ListBullet"/>
      </w:pPr>
      <w:r>
        <w:t>任务刷新后应能恢复</w:t>
      </w:r>
    </w:p>
    <w:p>
      <w:pPr>
        <w:pStyle w:val="ListBullet"/>
      </w:pPr>
      <w:r>
        <w:t>错误信息应直接说明修复方法</w:t>
      </w:r>
    </w:p>
    <w:p>
      <w:r>
        <w:t>行动项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编号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行动项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负责人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截止日期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状态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A-01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补充合同识别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研发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8月27日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进行中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A-02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验证宽表竖版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测试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8月27日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待开始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A-03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优化错误提示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产品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8月28日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待开始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A-04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完成回归报告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测试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8月29日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会议纪要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