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参会人员：产品、设计、研发、测试代表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确认默认整理模式的验收范围、风险边界与下一轮交付计划。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错误信息应直接说明修复方法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