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44"/>
          <w:u w:val="none"/>
          <w:lang w:val="zh-CN" w:eastAsia="zh-CN"/>
        </w:rPr>
        <w:t>关于开展 2026 年度信息安全检查的通知</w:t>
      </w:r>
    </w:p>
    <w:p>
      <w:pPr>
        <w:pStyle w:val="DAAuthorInfo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示例办发〔2026〕18号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各部门、各直属单位：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为进一步落实信息安全责任，现组织开展年度检查。本段包含 intentionally mixed English，用于验证中西文字体、首行缩进和段落节奏。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一、检查范围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检查办公终端、业务系统、数据备份与外部协作平台的账号权限。</w:t>
      </w:r>
    </w:p>
    <w:p>
      <w:pPr>
        <w:pStyle w:val="DAHeading2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（一）自查阶段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各单位应于九月十日前完成自查并提交问题清单。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二、工作要求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压实主体责任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如实记录问题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按期完成整改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912"/>
        <w:gridCol w:w="3031"/>
        <w:gridCol w:w="2383"/>
        <w:gridCol w:w="2312"/>
      </w:tblGrid>
      <w:tr>
        <w:trPr>
          <w:tblHeader/>
          <w:cantSplit/>
        </w:trPr>
        <w:tc>
          <w:tcPr>
            <w:tcW w:type="dxa" w:w="191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阶段</w:t>
            </w:r>
          </w:p>
        </w:tc>
        <w:tc>
          <w:tcPr>
            <w:tcW w:type="dxa" w:w="303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时间</w:t>
            </w:r>
          </w:p>
        </w:tc>
        <w:tc>
          <w:tcPr>
            <w:tcW w:type="dxa" w:w="2383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责任单位</w:t>
            </w:r>
          </w:p>
        </w:tc>
        <w:tc>
          <w:tcPr>
            <w:tcW w:type="dxa" w:w="231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交付物</w:t>
            </w:r>
          </w:p>
        </w:tc>
      </w:tr>
      <w:tr>
        <w:trPr>
          <w:cantSplit/>
        </w:trPr>
        <w:tc>
          <w:tcPr>
            <w:tcW w:type="dxa" w:w="1912"/>
            <w:vAlign w:val="center"/>
          </w:tcPr>
          <w:p>
            <w:r>
              <w:rPr>
                <w:color w:val="000000"/>
                <w:sz w:val="26"/>
              </w:rPr>
              <w:t>自查</w:t>
            </w:r>
          </w:p>
        </w:tc>
        <w:tc>
          <w:tcPr>
            <w:tcW w:type="dxa" w:w="3031"/>
            <w:vAlign w:val="center"/>
          </w:tcPr>
          <w:p>
            <w:r>
              <w:rPr>
                <w:color w:val="000000"/>
                <w:sz w:val="18"/>
              </w:rPr>
              <w:t>9月1日-10日</w:t>
            </w:r>
          </w:p>
        </w:tc>
        <w:tc>
          <w:tcPr>
            <w:tcW w:type="dxa" w:w="2383"/>
            <w:vAlign w:val="center"/>
          </w:tcPr>
          <w:p>
            <w:r>
              <w:rPr>
                <w:color w:val="000000"/>
                <w:sz w:val="26"/>
              </w:rPr>
              <w:t>各部门</w:t>
            </w:r>
          </w:p>
        </w:tc>
        <w:tc>
          <w:tcPr>
            <w:tcW w:type="dxa" w:w="231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自查表</w:t>
            </w:r>
          </w:p>
        </w:tc>
      </w:tr>
      <w:tr>
        <w:trPr>
          <w:cantSplit/>
        </w:trPr>
        <w:tc>
          <w:tcPr>
            <w:tcW w:type="dxa" w:w="1912"/>
            <w:vAlign w:val="center"/>
          </w:tcPr>
          <w:p>
            <w:r>
              <w:rPr>
                <w:color w:val="000000"/>
                <w:sz w:val="26"/>
              </w:rPr>
              <w:t>抽查</w:t>
            </w:r>
          </w:p>
        </w:tc>
        <w:tc>
          <w:tcPr>
            <w:tcW w:type="dxa" w:w="303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9月11日-20日</w:t>
            </w:r>
          </w:p>
        </w:tc>
        <w:tc>
          <w:tcPr>
            <w:tcW w:type="dxa" w:w="2383"/>
            <w:vAlign w:val="center"/>
          </w:tcPr>
          <w:p>
            <w:r>
              <w:rPr>
                <w:color w:val="000000"/>
                <w:sz w:val="26"/>
              </w:rPr>
              <w:t>检查组</w:t>
            </w:r>
          </w:p>
        </w:tc>
        <w:tc>
          <w:tcPr>
            <w:tcW w:type="dxa" w:w="231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记录单</w:t>
            </w:r>
          </w:p>
        </w:tc>
      </w:tr>
      <w:tr>
        <w:trPr>
          <w:cantSplit/>
        </w:trPr>
        <w:tc>
          <w:tcPr>
            <w:tcW w:type="dxa" w:w="1912"/>
            <w:vAlign w:val="center"/>
          </w:tcPr>
          <w:p>
            <w:r>
              <w:rPr>
                <w:color w:val="000000"/>
                <w:sz w:val="26"/>
              </w:rPr>
              <w:t>整改</w:t>
            </w:r>
          </w:p>
        </w:tc>
        <w:tc>
          <w:tcPr>
            <w:tcW w:type="dxa" w:w="3031"/>
            <w:vAlign w:val="center"/>
          </w:tcPr>
          <w:p>
            <w:r>
              <w:rPr>
                <w:color w:val="000000"/>
                <w:sz w:val="18"/>
              </w:rPr>
              <w:t>9月30日前</w:t>
            </w:r>
          </w:p>
        </w:tc>
        <w:tc>
          <w:tcPr>
            <w:tcW w:type="dxa" w:w="2383"/>
            <w:vAlign w:val="center"/>
          </w:tcPr>
          <w:p>
            <w:r>
              <w:rPr>
                <w:color w:val="000000"/>
                <w:sz w:val="26"/>
              </w:rPr>
              <w:t>责任单位</w:t>
            </w:r>
          </w:p>
        </w:tc>
        <w:tc>
          <w:tcPr>
            <w:tcW w:type="dxa" w:w="231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整改报告</w:t>
            </w:r>
          </w:p>
        </w:tc>
      </w:tr>
    </w:tbl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示例市数字化办公室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2026年8月25日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 w:hint="eastAsia"/>
        <w:b w:val="0"/>
        <w:i w:val="0"/>
        <w:color w:val="000000"/>
        <w:sz w:val="18"/>
        <w:u w:val="none"/>
        <w:lang w:val="zh-CN" w:eastAsia="zh-CN"/>
      </w:rPr>
      <w:t>行政公文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0"/>
      <w:u w:val="none"/>
      <w:lang w:val="zh-CN" w:eastAsia="zh-CN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44"/>
      <w:u w:val="none"/>
      <w:lang w:val="zh-CN" w:eastAsia="zh-CN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