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2026 年度预算执行情况表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编制单位：示例集团财务部   单位：万元</w:t>
      </w:r>
    </w:p>
    <w:p>
      <w:pPr>
        <w:sectPr>
          <w:headerReference w:type="default" r:id="rId9"/>
          <w:footerReference w:type="default" r:id="rId10"/>
          <w:headerReference w:type="first" r:id="rId11"/>
          <w:headerReference w:type="even" r:id="rId12"/>
          <w:footerReference w:type="first" r:id="rId13"/>
          <w:footerReference w:type="even" r:id="rId14"/>
          <w:pgSz w:w="11906" w:h="16838"/>
          <w:pgMar w:top="1134" w:right="1134" w:bottom="1134" w:left="1134" w:header="850" w:footer="850" w:gutter="0"/>
          <w:cols w:space="720"/>
          <w:docGrid w:linePitch="360"/>
        </w:sectPr>
      </w:pP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8"/>
      </w:tblGrid>
      <w:tr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科目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年初预算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一月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二月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三月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四月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五月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六月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累计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完成率</w:t>
            </w:r>
          </w:p>
        </w:tc>
        <w:tc>
          <w:tcPr>
            <w:tcW w:type="dxa" w:w="87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差异说明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825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390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48%</w:t>
            </w:r>
          </w:p>
        </w:tc>
        <w:tc>
          <w:tcPr>
            <w:tcW w:type="dxa" w:w="87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850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396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49%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402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50%</w:t>
            </w:r>
          </w:p>
        </w:tc>
        <w:tc>
          <w:tcPr>
            <w:tcW w:type="dxa" w:w="87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900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408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51%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925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414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52%</w:t>
            </w:r>
          </w:p>
        </w:tc>
        <w:tc>
          <w:tcPr>
            <w:tcW w:type="dxa" w:w="87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950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420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53%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975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426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54%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1000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432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55%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1025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438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56%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成本科目10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1050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444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57%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成本科目11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1075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450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58%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成本科目12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1100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80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456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59%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</w:tbl>
    <w:p>
      <w:pPr>
        <w:sectPr>
          <w:pgSz w:w="11906" w:h="16838"/>
          <w:pgMar w:top="1134" w:right="1134" w:bottom="1134" w:left="1134" w:header="850" w:footer="850" w:gutter="0"/>
          <w:cols w:space="720"/>
          <w:docGrid w:linePitch="360"/>
        </w:sectPr>
      </w:pP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预算执行说明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上半年整体执行进度符合计划，部分项目付款节点延后至第三季度。</w:t>
      </w:r>
    </w:p>
    <w:sectPr w:rsidR="00FC693F" w:rsidRPr="0006063C" w:rsidSect="00034616"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 w:hint="eastAsia"/>
        <w:b w:val="0"/>
        <w:i w:val="0"/>
        <w:color w:val="000000"/>
        <w:sz w:val="18"/>
        <w:u w:val="none"/>
        <w:lang w:val="zh-CN" w:eastAsia="zh-CN"/>
      </w:rPr>
      <w:t>财务报表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0"/>
      <w:u w:val="none"/>
      <w:lang w:val="zh-CN" w:eastAsia="zh-CN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44"/>
      <w:u w:val="none"/>
      <w:lang w:val="zh-CN" w:eastAsia="zh-CN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