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30FF" w:rsidRDefault="004A5467" w:rsidP="004F7860">
      <w:pPr>
        <w:pStyle w:val="Sansinterligne"/>
        <w:rPr>
          <w:b/>
          <w:sz w:val="28"/>
          <w:szCs w:val="28"/>
          <w:u w:val="thick"/>
        </w:rPr>
      </w:pPr>
      <w:r w:rsidRPr="00B930FF">
        <w:rPr>
          <w:b/>
          <w:sz w:val="28"/>
          <w:szCs w:val="28"/>
          <w:u w:val="thick"/>
        </w:rPr>
        <w:t>Théorie   Les GPO  (Group Policy Objects)</w:t>
      </w:r>
    </w:p>
    <w:p w:rsidR="004F7860" w:rsidRDefault="00B930FF" w:rsidP="004F7860">
      <w:pPr>
        <w:pStyle w:val="Sansinterligne"/>
        <w:rPr>
          <w:b/>
          <w:sz w:val="28"/>
          <w:szCs w:val="28"/>
          <w:u w:val="thick"/>
        </w:rPr>
      </w:pPr>
      <w:r>
        <w:rPr>
          <w:b/>
          <w:sz w:val="28"/>
          <w:szCs w:val="28"/>
          <w:u w:val="thick"/>
        </w:rPr>
        <w:t>(En français: Objets de Stratégies de group</w:t>
      </w:r>
      <w:r w:rsidR="00700A75">
        <w:rPr>
          <w:b/>
          <w:sz w:val="28"/>
          <w:szCs w:val="28"/>
          <w:u w:val="thick"/>
        </w:rPr>
        <w:t>e</w:t>
      </w:r>
      <w:r>
        <w:rPr>
          <w:b/>
          <w:sz w:val="28"/>
          <w:szCs w:val="28"/>
          <w:u w:val="thick"/>
        </w:rPr>
        <w:t>s)</w:t>
      </w:r>
    </w:p>
    <w:p w:rsidR="005D191F" w:rsidRPr="00B930FF" w:rsidRDefault="005D191F" w:rsidP="004F7860">
      <w:pPr>
        <w:pStyle w:val="Sansinterligne"/>
        <w:rPr>
          <w:b/>
          <w:sz w:val="28"/>
          <w:szCs w:val="28"/>
          <w:u w:val="thick"/>
        </w:rPr>
      </w:pPr>
    </w:p>
    <w:p w:rsidR="004F7860" w:rsidRPr="00700A75" w:rsidRDefault="004F7860" w:rsidP="004F7860">
      <w:pPr>
        <w:rPr>
          <w:rFonts w:cs="Calibri"/>
          <w:lang w:val="en-US"/>
        </w:rPr>
      </w:pPr>
      <w:r w:rsidRPr="00700A75">
        <w:rPr>
          <w:rFonts w:cs="Calibri"/>
          <w:lang w:val="en-US"/>
        </w:rPr>
        <w:t xml:space="preserve">Définition: </w:t>
      </w:r>
      <w:r w:rsidR="00CA6F43" w:rsidRPr="00700A75">
        <w:rPr>
          <w:rFonts w:cs="Calibri"/>
          <w:lang w:val="en-US"/>
        </w:rPr>
        <w:t xml:space="preserve">outil permettant de modifier la configuration d’un ordinateur et de l’environnement d’un usager. </w:t>
      </w:r>
    </w:p>
    <w:p w:rsidR="00CA6F43" w:rsidRDefault="00CA6F43" w:rsidP="004F7860">
      <w:pPr>
        <w:rPr>
          <w:lang w:val="en-US"/>
        </w:rPr>
      </w:pPr>
    </w:p>
    <w:p w:rsidR="004F7860" w:rsidRDefault="00700A75" w:rsidP="004F7860">
      <w:pPr>
        <w:rPr>
          <w:b/>
          <w:lang w:val="en-US"/>
        </w:rPr>
      </w:pPr>
      <w:r>
        <w:rPr>
          <w:b/>
          <w:lang w:val="en-US"/>
        </w:rPr>
        <w:t>Console permettant de gérer les GPO : gpedit.msc</w:t>
      </w:r>
    </w:p>
    <w:p w:rsidR="004F7860" w:rsidRDefault="004F7860" w:rsidP="004F7860">
      <w:pPr>
        <w:rPr>
          <w:b/>
          <w:lang w:val="en-US"/>
        </w:rPr>
      </w:pPr>
    </w:p>
    <w:p w:rsidR="004F7860" w:rsidRPr="00700A75" w:rsidRDefault="00700A75" w:rsidP="004F7860">
      <w:pPr>
        <w:rPr>
          <w:rFonts w:ascii="Arial" w:hAnsi="Arial" w:cs="Arial"/>
          <w:lang w:val="en-US"/>
        </w:rPr>
      </w:pPr>
      <w:r>
        <w:rPr>
          <w:b/>
          <w:lang w:val="en-US"/>
        </w:rPr>
        <w:t>(</w:t>
      </w:r>
      <w:r>
        <w:rPr>
          <w:lang w:val="en-US"/>
        </w:rPr>
        <w:t xml:space="preserve">msc: Microsoft Console  et   </w:t>
      </w:r>
      <w:r w:rsidR="004F7860">
        <w:rPr>
          <w:lang w:val="en-US"/>
        </w:rPr>
        <w:t xml:space="preserve"> gpedit: Group Policy Edit</w:t>
      </w:r>
      <w:r>
        <w:rPr>
          <w:lang w:val="en-US"/>
        </w:rPr>
        <w:t>)</w:t>
      </w:r>
    </w:p>
    <w:p w:rsidR="004F7860" w:rsidRDefault="004F7860" w:rsidP="004F7860">
      <w:pPr>
        <w:rPr>
          <w:lang w:val="en-US"/>
        </w:rPr>
      </w:pPr>
    </w:p>
    <w:p w:rsidR="004F7860" w:rsidRDefault="004F7860" w:rsidP="004F7860">
      <w:pPr>
        <w:rPr>
          <w:lang w:val="en-US"/>
        </w:rPr>
      </w:pPr>
    </w:p>
    <w:p w:rsidR="00182206" w:rsidRDefault="00182206" w:rsidP="004F7860">
      <w:pPr>
        <w:rPr>
          <w:lang w:val="en-US"/>
        </w:rPr>
      </w:pPr>
    </w:p>
    <w:p w:rsidR="00182206" w:rsidRDefault="00182206" w:rsidP="004F7860">
      <w:pPr>
        <w:rPr>
          <w:lang w:val="en-US"/>
        </w:rPr>
      </w:pPr>
      <w:r>
        <w:rPr>
          <w:noProof/>
          <w:lang w:eastAsia="fr-CA" w:bidi="ar-SA"/>
        </w:rPr>
        <w:drawing>
          <wp:inline distT="0" distB="0" distL="0" distR="0" wp14:anchorId="473A58CF" wp14:editId="5F4C1B2E">
            <wp:extent cx="5943600" cy="3137535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06" w:rsidRDefault="00182206" w:rsidP="004F7860">
      <w:pPr>
        <w:rPr>
          <w:lang w:val="en-US"/>
        </w:rPr>
      </w:pPr>
    </w:p>
    <w:p w:rsidR="00182206" w:rsidRDefault="00182206" w:rsidP="004F7860">
      <w:pPr>
        <w:rPr>
          <w:lang w:val="en-US"/>
        </w:rPr>
      </w:pPr>
    </w:p>
    <w:p w:rsidR="004F7860" w:rsidRDefault="004F7860" w:rsidP="004F7860">
      <w:pPr>
        <w:rPr>
          <w:lang w:val="en-US"/>
        </w:rPr>
      </w:pPr>
      <w:r>
        <w:rPr>
          <w:lang w:val="en-US"/>
        </w:rPr>
        <w:t>2 sections</w:t>
      </w:r>
      <w:r w:rsidR="00182206">
        <w:rPr>
          <w:lang w:val="en-US"/>
        </w:rPr>
        <w:t>:</w:t>
      </w:r>
    </w:p>
    <w:p w:rsidR="004F7860" w:rsidRPr="004C36A8" w:rsidRDefault="004F7860" w:rsidP="004F7860">
      <w:pPr>
        <w:rPr>
          <w:b/>
          <w:lang w:val="en-US"/>
        </w:rPr>
      </w:pPr>
      <w:r>
        <w:rPr>
          <w:b/>
          <w:lang w:val="en-US"/>
        </w:rPr>
        <w:t xml:space="preserve">Configuration </w:t>
      </w:r>
      <w:r w:rsidRPr="004C36A8">
        <w:rPr>
          <w:b/>
          <w:lang w:val="en-US"/>
        </w:rPr>
        <w:t>ordinateur</w:t>
      </w:r>
    </w:p>
    <w:p w:rsidR="004F7860" w:rsidRDefault="004F7860" w:rsidP="004F7860">
      <w:pPr>
        <w:rPr>
          <w:lang w:val="en-US"/>
        </w:rPr>
      </w:pPr>
      <w:r>
        <w:rPr>
          <w:lang w:val="en-US"/>
        </w:rPr>
        <w:t>Va gérer ce que l’ordinateur peut faire.</w:t>
      </w:r>
    </w:p>
    <w:p w:rsidR="004F7860" w:rsidRDefault="004F7860" w:rsidP="004F7860">
      <w:pPr>
        <w:rPr>
          <w:lang w:val="en-US"/>
        </w:rPr>
      </w:pPr>
    </w:p>
    <w:p w:rsidR="004F7860" w:rsidRDefault="004F7860" w:rsidP="004F7860">
      <w:pPr>
        <w:rPr>
          <w:b/>
          <w:lang w:val="en-US"/>
        </w:rPr>
      </w:pPr>
      <w:r w:rsidRPr="004C36A8">
        <w:rPr>
          <w:b/>
          <w:lang w:val="en-US"/>
        </w:rPr>
        <w:t>Configuration utilisateur</w:t>
      </w:r>
    </w:p>
    <w:p w:rsidR="004F7860" w:rsidRPr="004C36A8" w:rsidRDefault="004F7860" w:rsidP="004F7860">
      <w:pPr>
        <w:rPr>
          <w:lang w:val="en-US"/>
        </w:rPr>
      </w:pPr>
      <w:r>
        <w:rPr>
          <w:lang w:val="en-US"/>
        </w:rPr>
        <w:t>Va gérer ce que les utilisateurs peuvent faire.</w:t>
      </w:r>
    </w:p>
    <w:p w:rsidR="004F7860" w:rsidRDefault="004F7860" w:rsidP="004F7860">
      <w:pPr>
        <w:rPr>
          <w:lang w:val="en-US"/>
        </w:rPr>
      </w:pPr>
    </w:p>
    <w:p w:rsidR="004F7860" w:rsidRDefault="00D80EA7" w:rsidP="004F7860">
      <w:pPr>
        <w:rPr>
          <w:lang w:val="en-US"/>
        </w:rPr>
      </w:pPr>
      <w:r>
        <w:rPr>
          <w:lang w:val="en-US"/>
        </w:rPr>
        <w:t xml:space="preserve">Il y  a des centaines </w:t>
      </w:r>
      <w:r w:rsidR="00182206">
        <w:rPr>
          <w:lang w:val="en-US"/>
        </w:rPr>
        <w:t>GPO en tout.</w:t>
      </w:r>
    </w:p>
    <w:p w:rsidR="00182206" w:rsidRDefault="00182206">
      <w:pPr>
        <w:spacing w:after="160" w:line="259" w:lineRule="auto"/>
        <w:rPr>
          <w:rFonts w:ascii="Cambria" w:hAnsi="Cambria"/>
          <w:b/>
          <w:bCs/>
          <w:color w:val="365F91"/>
          <w:sz w:val="34"/>
          <w:szCs w:val="28"/>
          <w:lang w:val="en-US"/>
        </w:rPr>
      </w:pPr>
      <w:bookmarkStart w:id="0" w:name="_Toc417571124"/>
      <w:r>
        <w:br w:type="page"/>
      </w:r>
    </w:p>
    <w:p w:rsidR="004F7860" w:rsidRPr="00CF67E0" w:rsidRDefault="004F7860" w:rsidP="004F7860">
      <w:pPr>
        <w:pStyle w:val="Titre1"/>
        <w:rPr>
          <w:rFonts w:ascii="Calibri" w:hAnsi="Calibri" w:cs="Calibri"/>
          <w:sz w:val="28"/>
        </w:rPr>
      </w:pPr>
      <w:r w:rsidRPr="00CF67E0">
        <w:rPr>
          <w:rFonts w:ascii="Calibri" w:hAnsi="Calibri" w:cs="Calibri"/>
          <w:color w:val="auto"/>
          <w:sz w:val="28"/>
        </w:rPr>
        <w:lastRenderedPageBreak/>
        <w:t>Configuration</w:t>
      </w:r>
      <w:r w:rsidR="00BA2342">
        <w:rPr>
          <w:rFonts w:ascii="Calibri" w:hAnsi="Calibri" w:cs="Calibri"/>
          <w:color w:val="auto"/>
          <w:sz w:val="28"/>
        </w:rPr>
        <w:t>s</w:t>
      </w:r>
      <w:r w:rsidRPr="00CF67E0">
        <w:rPr>
          <w:rFonts w:ascii="Calibri" w:hAnsi="Calibri" w:cs="Calibri"/>
          <w:color w:val="auto"/>
          <w:sz w:val="28"/>
        </w:rPr>
        <w:t xml:space="preserve"> </w:t>
      </w:r>
      <w:r w:rsidRPr="00BA2342">
        <w:rPr>
          <w:rFonts w:ascii="Calibri" w:hAnsi="Calibri" w:cs="Calibri"/>
          <w:color w:val="auto"/>
          <w:sz w:val="28"/>
          <w:u w:val="thick"/>
        </w:rPr>
        <w:t>ordinateur</w:t>
      </w:r>
      <w:r w:rsidRPr="00CF67E0">
        <w:rPr>
          <w:rFonts w:ascii="Calibri" w:hAnsi="Calibri" w:cs="Calibri"/>
          <w:color w:val="auto"/>
          <w:sz w:val="28"/>
        </w:rPr>
        <w:t xml:space="preserve"> importantes</w:t>
      </w:r>
      <w:bookmarkEnd w:id="0"/>
    </w:p>
    <w:p w:rsidR="004F7860" w:rsidRDefault="004F7860" w:rsidP="004F7860">
      <w:pPr>
        <w:rPr>
          <w:lang w:val="en-US"/>
        </w:rPr>
      </w:pPr>
    </w:p>
    <w:p w:rsidR="004F7860" w:rsidRDefault="004F7860" w:rsidP="004F7860">
      <w:pPr>
        <w:rPr>
          <w:lang w:val="en-US"/>
        </w:rPr>
      </w:pPr>
    </w:p>
    <w:p w:rsidR="004F7860" w:rsidRDefault="004F7860" w:rsidP="004F7860">
      <w:pPr>
        <w:rPr>
          <w:lang w:val="en-US"/>
        </w:rPr>
      </w:pPr>
      <w:r w:rsidRPr="00BB5840">
        <w:rPr>
          <w:rStyle w:val="Titre3Car"/>
        </w:rPr>
        <w:t>Paramètres Windows/Script</w:t>
      </w:r>
    </w:p>
    <w:p w:rsidR="004F7860" w:rsidRPr="00D80648" w:rsidRDefault="004F7860" w:rsidP="004F7860">
      <w:pPr>
        <w:rPr>
          <w:b/>
          <w:lang w:val="en-US"/>
        </w:rPr>
      </w:pPr>
      <w:r>
        <w:rPr>
          <w:lang w:val="en-US"/>
        </w:rPr>
        <w:t xml:space="preserve">On peut faire éxécuter un script au </w:t>
      </w:r>
      <w:r w:rsidRPr="00D80648">
        <w:rPr>
          <w:b/>
          <w:u w:val="single"/>
          <w:lang w:val="en-US"/>
        </w:rPr>
        <w:t>démarrage/arrêt de l’ordinateur.</w:t>
      </w:r>
      <w:r w:rsidRPr="00D80648">
        <w:rPr>
          <w:b/>
          <w:lang w:val="en-US"/>
        </w:rPr>
        <w:t xml:space="preserve"> </w:t>
      </w:r>
    </w:p>
    <w:p w:rsidR="004F7860" w:rsidRDefault="004F7860" w:rsidP="004F7860">
      <w:pPr>
        <w:rPr>
          <w:lang w:val="en-US"/>
        </w:rPr>
      </w:pPr>
      <w:r>
        <w:rPr>
          <w:lang w:val="en-US"/>
        </w:rPr>
        <w:t>Ex: supprimer des dossiers ou appliquer des droits NTFS.</w:t>
      </w:r>
    </w:p>
    <w:p w:rsidR="004F7860" w:rsidRDefault="004F7860" w:rsidP="004F7860">
      <w:pPr>
        <w:rPr>
          <w:lang w:val="en-US"/>
        </w:rPr>
      </w:pPr>
    </w:p>
    <w:p w:rsidR="004F7860" w:rsidRDefault="004F7860" w:rsidP="004F7860">
      <w:pPr>
        <w:rPr>
          <w:lang w:val="en-US"/>
        </w:rPr>
      </w:pPr>
    </w:p>
    <w:p w:rsidR="004F7860" w:rsidRDefault="004F7860" w:rsidP="004F7860">
      <w:pPr>
        <w:rPr>
          <w:lang w:val="en-US"/>
        </w:rPr>
      </w:pPr>
      <w:r w:rsidRPr="00BB5840">
        <w:rPr>
          <w:rStyle w:val="Titre3Car"/>
        </w:rPr>
        <w:t>Paramètres Windows/Paramètres de sécurité</w:t>
      </w:r>
    </w:p>
    <w:p w:rsidR="004F7860" w:rsidRDefault="004F7860" w:rsidP="004F7860">
      <w:pPr>
        <w:pStyle w:val="Titre4"/>
        <w:rPr>
          <w:lang w:val="en-US"/>
        </w:rPr>
      </w:pPr>
      <w:r w:rsidRPr="002A56B7">
        <w:rPr>
          <w:lang w:val="en-US"/>
        </w:rPr>
        <w:t>Stratégie de comptes</w:t>
      </w:r>
      <w:r>
        <w:rPr>
          <w:lang w:val="en-US"/>
        </w:rPr>
        <w:t>/Stratégie de mot de passe</w:t>
      </w:r>
    </w:p>
    <w:p w:rsidR="004F7860" w:rsidRDefault="004F7860" w:rsidP="004F7860">
      <w:pPr>
        <w:rPr>
          <w:lang w:val="en-US"/>
        </w:rPr>
      </w:pPr>
    </w:p>
    <w:p w:rsidR="004F7860" w:rsidRDefault="004F7860" w:rsidP="004F7860">
      <w:pPr>
        <w:pStyle w:val="Titre4"/>
        <w:rPr>
          <w:lang w:val="en-US"/>
        </w:rPr>
      </w:pPr>
      <w:r>
        <w:rPr>
          <w:lang w:val="en-US"/>
        </w:rPr>
        <w:t>Stratégie de comptes/Stratégie de verrouillage du compte</w:t>
      </w:r>
    </w:p>
    <w:p w:rsidR="004F7860" w:rsidRDefault="004F7860" w:rsidP="004F7860">
      <w:pPr>
        <w:rPr>
          <w:lang w:val="en-US"/>
        </w:rPr>
      </w:pPr>
    </w:p>
    <w:p w:rsidR="004F7860" w:rsidRDefault="004F7860" w:rsidP="00D80648">
      <w:pPr>
        <w:pStyle w:val="Titre4"/>
        <w:rPr>
          <w:lang w:val="en-US"/>
        </w:rPr>
      </w:pPr>
      <w:r>
        <w:rPr>
          <w:lang w:val="en-US"/>
        </w:rPr>
        <w:t>Stratégie locales/Attribution des droits d’utilisateur</w:t>
      </w:r>
    </w:p>
    <w:p w:rsidR="00D80648" w:rsidRPr="00D80648" w:rsidRDefault="00D80648" w:rsidP="00D80648">
      <w:pPr>
        <w:rPr>
          <w:lang w:val="en-US"/>
        </w:rPr>
      </w:pPr>
      <w:r>
        <w:rPr>
          <w:lang w:val="en-US"/>
        </w:rPr>
        <w:t>Exemples:</w:t>
      </w:r>
    </w:p>
    <w:p w:rsidR="004F7860" w:rsidRDefault="004F7860" w:rsidP="004F7860">
      <w:pPr>
        <w:rPr>
          <w:lang w:val="en-US"/>
        </w:rPr>
      </w:pPr>
      <w:r w:rsidRPr="00F67CD5">
        <w:rPr>
          <w:u w:val="single"/>
          <w:lang w:val="en-US"/>
        </w:rPr>
        <w:t>Arrêter le système</w:t>
      </w:r>
      <w:r>
        <w:rPr>
          <w:lang w:val="en-US"/>
        </w:rPr>
        <w:t>: pour les serveurs c’est parfait.</w:t>
      </w:r>
    </w:p>
    <w:p w:rsidR="004F7860" w:rsidRDefault="004F7860" w:rsidP="004F7860">
      <w:pPr>
        <w:rPr>
          <w:lang w:val="en-US"/>
        </w:rPr>
      </w:pPr>
      <w:r w:rsidRPr="00F67CD5">
        <w:rPr>
          <w:u w:val="single"/>
          <w:lang w:val="en-US"/>
        </w:rPr>
        <w:t>Changer le fuseau horaire</w:t>
      </w:r>
      <w:r>
        <w:rPr>
          <w:lang w:val="en-US"/>
        </w:rPr>
        <w:t>: les gens qui voyagent en ont besoin.</w:t>
      </w:r>
    </w:p>
    <w:p w:rsidR="004F7860" w:rsidRPr="00F67CD5" w:rsidRDefault="004F7860" w:rsidP="004F7860">
      <w:pPr>
        <w:rPr>
          <w:u w:val="single"/>
          <w:lang w:val="en-US"/>
        </w:rPr>
      </w:pPr>
      <w:r w:rsidRPr="00F67CD5">
        <w:rPr>
          <w:u w:val="single"/>
          <w:lang w:val="en-US"/>
        </w:rPr>
        <w:t>Modifier l’heure système</w:t>
      </w:r>
    </w:p>
    <w:p w:rsidR="004F7860" w:rsidRDefault="004F7860" w:rsidP="004F786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Lorsqu’on gère un réseau, il faut que l’heure de toutes les machines soit la même sinon on aura des problèmes.</w:t>
      </w:r>
    </w:p>
    <w:p w:rsidR="004F7860" w:rsidRDefault="004F7860" w:rsidP="004F786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I</w:t>
      </w:r>
      <w:r w:rsidRPr="00DC4AE5">
        <w:rPr>
          <w:lang w:val="en-US"/>
        </w:rPr>
        <w:t>l faut limiter le changement d’heure car ça peut causer des problèmes légaux pour des transactions d’affaire si elles ont des dates erroné</w:t>
      </w:r>
      <w:r w:rsidR="00D80648">
        <w:rPr>
          <w:lang w:val="en-US"/>
        </w:rPr>
        <w:t>e</w:t>
      </w:r>
      <w:r w:rsidRPr="00DC4AE5">
        <w:rPr>
          <w:lang w:val="en-US"/>
        </w:rPr>
        <w:t>s.</w:t>
      </w:r>
    </w:p>
    <w:p w:rsidR="00D80648" w:rsidRPr="00DC4AE5" w:rsidRDefault="00D80648" w:rsidP="004F7860">
      <w:pPr>
        <w:pStyle w:val="Paragraphedeliste"/>
        <w:numPr>
          <w:ilvl w:val="0"/>
          <w:numId w:val="2"/>
        </w:numPr>
        <w:rPr>
          <w:lang w:val="en-US"/>
        </w:rPr>
      </w:pPr>
    </w:p>
    <w:p w:rsidR="004F7860" w:rsidRDefault="004F7860" w:rsidP="004F7860">
      <w:pPr>
        <w:pStyle w:val="Titre4"/>
        <w:rPr>
          <w:lang w:val="en-US"/>
        </w:rPr>
      </w:pPr>
      <w:r>
        <w:rPr>
          <w:lang w:val="en-US"/>
        </w:rPr>
        <w:t>Stratégie locale/Options de sécurité</w:t>
      </w:r>
    </w:p>
    <w:p w:rsidR="004F7860" w:rsidRDefault="004F7860" w:rsidP="004F7860">
      <w:pPr>
        <w:rPr>
          <w:b/>
          <w:lang w:val="en-US"/>
        </w:rPr>
      </w:pPr>
      <w:r w:rsidRPr="00C32357">
        <w:rPr>
          <w:u w:val="single"/>
          <w:lang w:val="en-US"/>
        </w:rPr>
        <w:t>Arrêt : permet au système d’être arrêté sans avoir à se connecter</w:t>
      </w:r>
      <w:r>
        <w:rPr>
          <w:lang w:val="en-US"/>
        </w:rPr>
        <w:t xml:space="preserve">: Il y a un bouton en bas à droite de l’écran. Ça l’enlève. </w:t>
      </w:r>
    </w:p>
    <w:p w:rsidR="004F7860" w:rsidRDefault="004F7860" w:rsidP="004F7860">
      <w:pPr>
        <w:rPr>
          <w:b/>
          <w:lang w:val="en-US"/>
        </w:rPr>
      </w:pPr>
    </w:p>
    <w:p w:rsidR="004F7860" w:rsidRDefault="004F7860" w:rsidP="004F7860">
      <w:pPr>
        <w:rPr>
          <w:b/>
          <w:lang w:val="en-US"/>
        </w:rPr>
      </w:pPr>
    </w:p>
    <w:p w:rsidR="004F7860" w:rsidRDefault="004B2DC4" w:rsidP="004F7860">
      <w:pPr>
        <w:rPr>
          <w:lang w:val="en-US"/>
        </w:rPr>
      </w:pPr>
      <w:r>
        <w:rPr>
          <w:lang w:val="en-US"/>
        </w:rPr>
        <w:t xml:space="preserve">Note 1 : </w:t>
      </w:r>
      <w:r w:rsidRPr="004B2DC4">
        <w:rPr>
          <w:lang w:val="en-US"/>
        </w:rPr>
        <w:t>Il est difficile de chercher</w:t>
      </w:r>
      <w:r>
        <w:rPr>
          <w:lang w:val="en-US"/>
        </w:rPr>
        <w:t xml:space="preserve"> dans chaque section individuelle. </w:t>
      </w:r>
      <w:r w:rsidRPr="004B2DC4">
        <w:rPr>
          <w:lang w:val="en-US"/>
        </w:rPr>
        <w:t xml:space="preserve"> </w:t>
      </w:r>
      <w:r w:rsidR="004F7860" w:rsidRPr="004B2DC4">
        <w:rPr>
          <w:lang w:val="en-US"/>
        </w:rPr>
        <w:t xml:space="preserve">Le truc, c’est d’utiliser </w:t>
      </w:r>
      <w:r w:rsidR="004F7860" w:rsidRPr="004B2DC4">
        <w:rPr>
          <w:i/>
          <w:lang w:val="en-US"/>
        </w:rPr>
        <w:t>Tous les paramètres</w:t>
      </w:r>
      <w:r w:rsidR="004F7860" w:rsidRPr="004B2DC4">
        <w:rPr>
          <w:lang w:val="en-US"/>
        </w:rPr>
        <w:t>, de classifier en ordre croissant et de rechercher.</w:t>
      </w:r>
    </w:p>
    <w:p w:rsidR="004F7860" w:rsidRDefault="004F7860" w:rsidP="004F7860">
      <w:pPr>
        <w:rPr>
          <w:lang w:val="en-US"/>
        </w:rPr>
      </w:pPr>
    </w:p>
    <w:p w:rsidR="004F7860" w:rsidRDefault="004F7860" w:rsidP="004F7860">
      <w:pPr>
        <w:rPr>
          <w:lang w:val="en-US"/>
        </w:rPr>
      </w:pPr>
    </w:p>
    <w:p w:rsidR="004B16CC" w:rsidRDefault="004B2DC4" w:rsidP="004B16CC">
      <w:pPr>
        <w:rPr>
          <w:lang w:val="en-US"/>
        </w:rPr>
      </w:pPr>
      <w:r>
        <w:rPr>
          <w:lang w:val="en-US"/>
        </w:rPr>
        <w:t>Note 2: Lorsqu’on modifie une GPO, elle ne s’applique pas immédiatement</w:t>
      </w:r>
      <w:r w:rsidR="004B16CC">
        <w:rPr>
          <w:lang w:val="en-US"/>
        </w:rPr>
        <w:t>. On doi</w:t>
      </w:r>
      <w:r>
        <w:rPr>
          <w:lang w:val="en-US"/>
        </w:rPr>
        <w:t>t redémarrer l’ordinateur... OU</w:t>
      </w:r>
      <w:r w:rsidR="004B16CC">
        <w:rPr>
          <w:lang w:val="en-US"/>
        </w:rPr>
        <w:t xml:space="preserve"> Utiliser gpupdate /force en ligne de commande. </w:t>
      </w:r>
    </w:p>
    <w:p w:rsidR="005229B7" w:rsidRDefault="005229B7" w:rsidP="004B16CC">
      <w:pPr>
        <w:rPr>
          <w:lang w:val="en-US"/>
        </w:rPr>
      </w:pPr>
    </w:p>
    <w:p w:rsidR="005229B7" w:rsidRDefault="005229B7" w:rsidP="004B16CC">
      <w:pPr>
        <w:rPr>
          <w:lang w:val="en-US"/>
        </w:rPr>
      </w:pPr>
      <w:r>
        <w:rPr>
          <w:lang w:val="en-US"/>
        </w:rPr>
        <w:t xml:space="preserve">Note 3: Onglet </w:t>
      </w:r>
      <w:r w:rsidRPr="005229B7">
        <w:rPr>
          <w:i/>
          <w:lang w:val="en-US"/>
        </w:rPr>
        <w:t>Expliquer</w:t>
      </w:r>
      <w:r>
        <w:rPr>
          <w:lang w:val="en-US"/>
        </w:rPr>
        <w:t xml:space="preserve"> : aide très utile</w:t>
      </w:r>
    </w:p>
    <w:p w:rsidR="004F7860" w:rsidRPr="00004F64" w:rsidRDefault="004F7860" w:rsidP="004F7860">
      <w:pPr>
        <w:rPr>
          <w:lang w:val="en-US"/>
        </w:rPr>
      </w:pPr>
    </w:p>
    <w:p w:rsidR="004F7860" w:rsidRDefault="004F7860" w:rsidP="004F7860">
      <w:pPr>
        <w:pStyle w:val="Titre1"/>
        <w:rPr>
          <w:rFonts w:ascii="Calibri" w:hAnsi="Calibri" w:cs="Calibri"/>
          <w:color w:val="auto"/>
          <w:sz w:val="28"/>
        </w:rPr>
      </w:pPr>
      <w:bookmarkStart w:id="1" w:name="_Toc417571125"/>
      <w:r w:rsidRPr="004B2DC4">
        <w:rPr>
          <w:rFonts w:ascii="Calibri" w:hAnsi="Calibri" w:cs="Calibri"/>
          <w:color w:val="auto"/>
          <w:sz w:val="28"/>
        </w:rPr>
        <w:t>Configuration</w:t>
      </w:r>
      <w:r w:rsidR="004B2DC4" w:rsidRPr="004B2DC4">
        <w:rPr>
          <w:rFonts w:ascii="Calibri" w:hAnsi="Calibri" w:cs="Calibri"/>
          <w:color w:val="auto"/>
          <w:sz w:val="28"/>
        </w:rPr>
        <w:t>s</w:t>
      </w:r>
      <w:r w:rsidRPr="004B2DC4">
        <w:rPr>
          <w:rFonts w:ascii="Calibri" w:hAnsi="Calibri" w:cs="Calibri"/>
          <w:color w:val="auto"/>
          <w:sz w:val="28"/>
        </w:rPr>
        <w:t xml:space="preserve"> </w:t>
      </w:r>
      <w:r w:rsidRPr="004B2DC4">
        <w:rPr>
          <w:rFonts w:ascii="Calibri" w:hAnsi="Calibri" w:cs="Calibri"/>
          <w:color w:val="auto"/>
          <w:sz w:val="28"/>
          <w:u w:val="thick"/>
        </w:rPr>
        <w:t>utilisateur</w:t>
      </w:r>
      <w:r w:rsidRPr="004B2DC4">
        <w:rPr>
          <w:rFonts w:ascii="Calibri" w:hAnsi="Calibri" w:cs="Calibri"/>
          <w:color w:val="auto"/>
          <w:sz w:val="28"/>
        </w:rPr>
        <w:t xml:space="preserve"> importante</w:t>
      </w:r>
      <w:bookmarkEnd w:id="1"/>
      <w:r w:rsidR="004B2DC4" w:rsidRPr="004B2DC4">
        <w:rPr>
          <w:rFonts w:ascii="Calibri" w:hAnsi="Calibri" w:cs="Calibri"/>
          <w:color w:val="auto"/>
          <w:sz w:val="28"/>
        </w:rPr>
        <w:t>s</w:t>
      </w:r>
    </w:p>
    <w:p w:rsidR="004B2DC4" w:rsidRPr="004B2DC4" w:rsidRDefault="004B2DC4" w:rsidP="004B2DC4">
      <w:pPr>
        <w:rPr>
          <w:lang w:val="en-US"/>
        </w:rPr>
      </w:pPr>
    </w:p>
    <w:p w:rsidR="004F7860" w:rsidRDefault="004F7860" w:rsidP="004F7860">
      <w:pPr>
        <w:rPr>
          <w:rStyle w:val="Titre3Car"/>
        </w:rPr>
      </w:pPr>
      <w:r w:rsidRPr="00BB5840">
        <w:rPr>
          <w:rStyle w:val="Titre3Car"/>
        </w:rPr>
        <w:t>Paramètres Windows/Script</w:t>
      </w:r>
    </w:p>
    <w:p w:rsidR="004F7860" w:rsidRPr="00D80648" w:rsidRDefault="004F7860" w:rsidP="004F7860">
      <w:pPr>
        <w:rPr>
          <w:rFonts w:eastAsiaTheme="majorEastAsia"/>
          <w:b/>
          <w:u w:val="single"/>
        </w:rPr>
      </w:pPr>
      <w:r w:rsidRPr="00D80648">
        <w:rPr>
          <w:rFonts w:eastAsiaTheme="majorEastAsia"/>
          <w:b/>
          <w:u w:val="single"/>
        </w:rPr>
        <w:t>Lors du login/logout d’un utilisateur.</w:t>
      </w:r>
    </w:p>
    <w:p w:rsidR="004F7860" w:rsidRDefault="004F7860" w:rsidP="004F7860">
      <w:pPr>
        <w:rPr>
          <w:rFonts w:eastAsiaTheme="majorEastAsia"/>
        </w:rPr>
      </w:pPr>
    </w:p>
    <w:p w:rsidR="005834B0" w:rsidRDefault="005834B0" w:rsidP="004F7860">
      <w:pPr>
        <w:rPr>
          <w:rFonts w:eastAsiaTheme="majorEastAsia"/>
        </w:rPr>
      </w:pPr>
    </w:p>
    <w:p w:rsidR="005834B0" w:rsidRDefault="005834B0" w:rsidP="005834B0">
      <w:pPr>
        <w:rPr>
          <w:rFonts w:eastAsiaTheme="majorEastAsia"/>
        </w:rPr>
      </w:pPr>
      <w:r>
        <w:rPr>
          <w:rFonts w:eastAsiaTheme="majorEastAsia"/>
        </w:rPr>
        <w:t xml:space="preserve">Les configurations Utilisateur peuvent s’appliquer à tous les utilisateurs, mais aussi à des utilisateurs particuliers. </w:t>
      </w:r>
    </w:p>
    <w:p w:rsidR="005834B0" w:rsidRDefault="005834B0" w:rsidP="004F7860">
      <w:pPr>
        <w:rPr>
          <w:rFonts w:eastAsiaTheme="majorEastAsia"/>
        </w:rPr>
      </w:pPr>
    </w:p>
    <w:p w:rsidR="00093B41" w:rsidRDefault="00093B41" w:rsidP="00093B41"/>
    <w:p w:rsidR="00093B41" w:rsidRPr="00093B41" w:rsidRDefault="00093B41" w:rsidP="00093B41">
      <w:r w:rsidRPr="00093B41">
        <w:t xml:space="preserve">Note : </w:t>
      </w:r>
      <w:r w:rsidRPr="00093B41">
        <w:t xml:space="preserve">Recherche de GPO : pas possible de faire une recherche par nom dans Windows : </w:t>
      </w:r>
      <w:r>
        <w:t>suggestion : pour trouver, l</w:t>
      </w:r>
      <w:bookmarkStart w:id="2" w:name="_GoBack"/>
      <w:bookmarkEnd w:id="2"/>
      <w:r w:rsidRPr="00093B41">
        <w:t>a taper dans un moteur de recherche.</w:t>
      </w:r>
    </w:p>
    <w:p w:rsidR="00D95D8A" w:rsidRDefault="00D95D8A" w:rsidP="004F7860">
      <w:pPr>
        <w:rPr>
          <w:rFonts w:eastAsiaTheme="majorEastAsia"/>
        </w:rPr>
      </w:pPr>
    </w:p>
    <w:p w:rsidR="005834B0" w:rsidRDefault="005834B0" w:rsidP="004F7860">
      <w:pPr>
        <w:rPr>
          <w:rFonts w:eastAsiaTheme="majorEastAsia"/>
        </w:rPr>
      </w:pPr>
      <w:r>
        <w:rPr>
          <w:rFonts w:eastAsiaTheme="majorEastAsia"/>
        </w:rPr>
        <w:lastRenderedPageBreak/>
        <w:t>Avant de continuer : présentation de la console MMC.</w:t>
      </w:r>
    </w:p>
    <w:p w:rsidR="005834B0" w:rsidRDefault="005834B0" w:rsidP="004F7860">
      <w:pPr>
        <w:rPr>
          <w:rFonts w:eastAsiaTheme="majorEastAsia"/>
        </w:rPr>
      </w:pPr>
    </w:p>
    <w:p w:rsidR="002E4C7F" w:rsidRDefault="002E4C7F" w:rsidP="004F7860">
      <w:pPr>
        <w:rPr>
          <w:rFonts w:eastAsiaTheme="majorEastAsia"/>
        </w:rPr>
      </w:pPr>
      <w:r>
        <w:rPr>
          <w:rFonts w:eastAsiaTheme="majorEastAsia"/>
        </w:rPr>
        <w:t xml:space="preserve">Pour travailler avec les usagers et les groupes, vous avez utilisé la console </w:t>
      </w:r>
      <w:r w:rsidRPr="002E4C7F">
        <w:rPr>
          <w:rFonts w:eastAsiaTheme="majorEastAsia"/>
          <w:i/>
        </w:rPr>
        <w:t>Utilisateurs et groupes locaux.</w:t>
      </w:r>
      <w:r>
        <w:rPr>
          <w:rFonts w:eastAsiaTheme="majorEastAsia"/>
        </w:rPr>
        <w:t xml:space="preserve"> Il existe plusieurs consoles en Windows selon la gestion que vous voulez faire. </w:t>
      </w:r>
    </w:p>
    <w:p w:rsidR="002E4C7F" w:rsidRDefault="002E4C7F" w:rsidP="004F7860">
      <w:pPr>
        <w:rPr>
          <w:rFonts w:eastAsiaTheme="majorEastAsia"/>
        </w:rPr>
      </w:pPr>
    </w:p>
    <w:p w:rsidR="002E4C7F" w:rsidRDefault="002E4C7F" w:rsidP="004F7860">
      <w:pPr>
        <w:rPr>
          <w:rFonts w:eastAsiaTheme="majorEastAsia"/>
        </w:rPr>
      </w:pPr>
      <w:r>
        <w:rPr>
          <w:rFonts w:eastAsiaTheme="majorEastAsia"/>
        </w:rPr>
        <w:t xml:space="preserve">Il existe une façon de regrouper les consoles que vous utilisez souvent. Il s’agit de la console MMC. </w:t>
      </w:r>
    </w:p>
    <w:p w:rsidR="00946F67" w:rsidRDefault="00946F67" w:rsidP="004F7860">
      <w:pPr>
        <w:rPr>
          <w:rFonts w:eastAsiaTheme="majorEastAsia"/>
        </w:rPr>
      </w:pPr>
      <w:r>
        <w:rPr>
          <w:rFonts w:eastAsiaTheme="majorEastAsia"/>
        </w:rPr>
        <w:t>Pour y accéder : exécuter mmc.exe</w:t>
      </w:r>
    </w:p>
    <w:p w:rsidR="00946F67" w:rsidRDefault="00946F67" w:rsidP="00946F67">
      <w:pPr>
        <w:pStyle w:val="Paragraphedeliste"/>
        <w:rPr>
          <w:rFonts w:eastAsiaTheme="majorEastAsia"/>
          <w:lang w:val="en-US"/>
        </w:rPr>
      </w:pPr>
      <w:r>
        <w:rPr>
          <w:rFonts w:eastAsiaTheme="majorEastAsia"/>
        </w:rPr>
        <w:tab/>
      </w:r>
    </w:p>
    <w:p w:rsidR="00946F67" w:rsidRDefault="00946F67" w:rsidP="004F7860">
      <w:pPr>
        <w:rPr>
          <w:rFonts w:eastAsiaTheme="majorEastAsia"/>
        </w:rPr>
      </w:pPr>
    </w:p>
    <w:p w:rsidR="00946F67" w:rsidRDefault="00946F67" w:rsidP="004F7860">
      <w:pPr>
        <w:rPr>
          <w:rFonts w:eastAsiaTheme="majorEastAsia"/>
        </w:rPr>
      </w:pPr>
      <w:r>
        <w:rPr>
          <w:noProof/>
          <w:lang w:eastAsia="fr-CA" w:bidi="ar-SA"/>
        </w:rPr>
        <w:drawing>
          <wp:inline distT="0" distB="0" distL="0" distR="0" wp14:anchorId="2877AF3F" wp14:editId="54419C2D">
            <wp:extent cx="5943600" cy="2790907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247" cy="27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F5" w:rsidRDefault="00DE59F5" w:rsidP="004F7860">
      <w:pPr>
        <w:rPr>
          <w:rFonts w:eastAsiaTheme="majorEastAsia"/>
        </w:rPr>
      </w:pPr>
    </w:p>
    <w:p w:rsidR="00DE59F5" w:rsidRDefault="00DE59F5" w:rsidP="004F7860">
      <w:pPr>
        <w:rPr>
          <w:rFonts w:eastAsiaTheme="majorEastAsia"/>
        </w:rPr>
      </w:pPr>
    </w:p>
    <w:p w:rsidR="00DE59F5" w:rsidRDefault="00DE59F5" w:rsidP="004F7860">
      <w:pPr>
        <w:rPr>
          <w:rFonts w:eastAsiaTheme="majorEastAsia"/>
        </w:rPr>
      </w:pPr>
      <w:r>
        <w:rPr>
          <w:rFonts w:eastAsiaTheme="majorEastAsia"/>
        </w:rPr>
        <w:t xml:space="preserve">  </w:t>
      </w:r>
      <w:r>
        <w:rPr>
          <w:rFonts w:eastAsiaTheme="majorEastAsia"/>
          <w:lang w:val="en-US"/>
        </w:rPr>
        <w:t>Fichier -&gt; Ajouter/Supprimer un composant logiciel enfichable...</w:t>
      </w:r>
    </w:p>
    <w:p w:rsidR="00D95D8A" w:rsidRDefault="00DE59F5" w:rsidP="00D95D8A">
      <w:pPr>
        <w:rPr>
          <w:rFonts w:eastAsiaTheme="majorEastAsia"/>
        </w:rPr>
      </w:pPr>
      <w:r>
        <w:rPr>
          <w:noProof/>
          <w:lang w:eastAsia="fr-CA" w:bidi="ar-SA"/>
        </w:rPr>
        <w:drawing>
          <wp:inline distT="0" distB="0" distL="0" distR="0" wp14:anchorId="107E68A3" wp14:editId="49404BDE">
            <wp:extent cx="5943600" cy="372121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951" cy="372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53" w:rsidRDefault="002D4553">
      <w:pPr>
        <w:spacing w:after="160" w:line="259" w:lineRule="auto"/>
        <w:rPr>
          <w:rFonts w:eastAsiaTheme="majorEastAsia"/>
        </w:rPr>
      </w:pPr>
      <w:r>
        <w:rPr>
          <w:rFonts w:eastAsiaTheme="majorEastAsia"/>
        </w:rPr>
        <w:lastRenderedPageBreak/>
        <w:t xml:space="preserve">Pour l’exemple, on va insérer la console </w:t>
      </w:r>
      <w:r>
        <w:rPr>
          <w:rFonts w:eastAsiaTheme="majorEastAsia"/>
          <w:i/>
        </w:rPr>
        <w:t>Utilisateurs et groupes locaux :</w:t>
      </w:r>
    </w:p>
    <w:p w:rsidR="002D4553" w:rsidRDefault="002D4553">
      <w:pPr>
        <w:spacing w:after="160" w:line="259" w:lineRule="auto"/>
        <w:rPr>
          <w:rFonts w:eastAsiaTheme="majorEastAsia"/>
        </w:rPr>
      </w:pPr>
      <w:r>
        <w:rPr>
          <w:noProof/>
          <w:lang w:eastAsia="fr-CA" w:bidi="ar-SA"/>
        </w:rPr>
        <w:drawing>
          <wp:inline distT="0" distB="0" distL="0" distR="0" wp14:anchorId="28762672" wp14:editId="09DC79E4">
            <wp:extent cx="5943600" cy="3633746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5041" cy="364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53" w:rsidRDefault="002D4553">
      <w:pPr>
        <w:spacing w:after="160" w:line="259" w:lineRule="auto"/>
        <w:rPr>
          <w:rFonts w:eastAsiaTheme="majorEastAsia"/>
        </w:rPr>
      </w:pPr>
    </w:p>
    <w:p w:rsidR="00C36E2C" w:rsidRDefault="002D4553">
      <w:pPr>
        <w:spacing w:after="160" w:line="259" w:lineRule="auto"/>
        <w:rPr>
          <w:rFonts w:eastAsiaTheme="majorEastAsia"/>
        </w:rPr>
      </w:pPr>
      <w:r>
        <w:rPr>
          <w:rFonts w:eastAsiaTheme="majorEastAsia"/>
        </w:rPr>
        <w:t>Lorsqu’on appuie sur Ajouter, le nom de la console s’inscrit dans la fenêtre de droite.</w:t>
      </w:r>
    </w:p>
    <w:p w:rsidR="00A172CD" w:rsidRDefault="00C36E2C">
      <w:pPr>
        <w:spacing w:after="160" w:line="259" w:lineRule="auto"/>
        <w:rPr>
          <w:rFonts w:eastAsiaTheme="majorEastAsia"/>
        </w:rPr>
      </w:pPr>
      <w:r>
        <w:rPr>
          <w:noProof/>
          <w:lang w:eastAsia="fr-CA" w:bidi="ar-SA"/>
        </w:rPr>
        <w:drawing>
          <wp:inline distT="0" distB="0" distL="0" distR="0" wp14:anchorId="6058D5D1" wp14:editId="32E50C0A">
            <wp:extent cx="5943600" cy="3554233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102" cy="35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8A" w:rsidRPr="001D0F36" w:rsidRDefault="00A172CD" w:rsidP="001D0F36">
      <w:pPr>
        <w:spacing w:after="160" w:line="259" w:lineRule="auto"/>
        <w:rPr>
          <w:rFonts w:eastAsiaTheme="majorEastAsia"/>
          <w:i/>
        </w:rPr>
      </w:pPr>
      <w:r>
        <w:rPr>
          <w:rFonts w:eastAsiaTheme="majorEastAsia"/>
        </w:rPr>
        <w:t>Vous pouvez ensuite placer la console</w:t>
      </w:r>
      <w:r w:rsidR="00591DD7">
        <w:rPr>
          <w:rFonts w:eastAsiaTheme="majorEastAsia"/>
        </w:rPr>
        <w:t xml:space="preserve"> MMC</w:t>
      </w:r>
      <w:r>
        <w:rPr>
          <w:rFonts w:eastAsiaTheme="majorEastAsia"/>
        </w:rPr>
        <w:t xml:space="preserve"> sur votre bureau. </w:t>
      </w:r>
      <w:r w:rsidR="002D4553">
        <w:rPr>
          <w:rFonts w:eastAsiaTheme="majorEastAsia"/>
        </w:rPr>
        <w:br w:type="page"/>
      </w:r>
    </w:p>
    <w:p w:rsidR="005834B0" w:rsidRDefault="005834B0" w:rsidP="004F7860">
      <w:pPr>
        <w:rPr>
          <w:rFonts w:eastAsiaTheme="majorEastAsia"/>
        </w:rPr>
      </w:pPr>
      <w:r>
        <w:rPr>
          <w:rFonts w:eastAsiaTheme="majorEastAsia"/>
        </w:rPr>
        <w:lastRenderedPageBreak/>
        <w:t>Les configurations Utilisateur peuvent s’appliquer à tous les utilisateurs, mais aussi à</w:t>
      </w:r>
      <w:r w:rsidR="008918FA">
        <w:rPr>
          <w:rFonts w:eastAsiaTheme="majorEastAsia"/>
        </w:rPr>
        <w:t xml:space="preserve"> des utilisateurs particuliers : on peut appliquer une GPO particulière à l’usager U1 par exemple. </w:t>
      </w:r>
    </w:p>
    <w:p w:rsidR="008918FA" w:rsidRDefault="008918FA" w:rsidP="004F7860">
      <w:pPr>
        <w:rPr>
          <w:rFonts w:eastAsiaTheme="majorEastAsia"/>
        </w:rPr>
      </w:pPr>
      <w:r>
        <w:rPr>
          <w:rFonts w:eastAsiaTheme="majorEastAsia"/>
        </w:rPr>
        <w:t xml:space="preserve">De plus, il y a deux groupes auxquels on peut appliquer des GPO : les administrateurs et les non-administrateurs. </w:t>
      </w:r>
    </w:p>
    <w:p w:rsidR="008918FA" w:rsidRDefault="008918FA" w:rsidP="004F7860">
      <w:pPr>
        <w:rPr>
          <w:rFonts w:eastAsiaTheme="majorEastAsia"/>
        </w:rPr>
      </w:pPr>
    </w:p>
    <w:p w:rsidR="008918FA" w:rsidRDefault="008918FA" w:rsidP="004F7860">
      <w:pPr>
        <w:rPr>
          <w:rFonts w:eastAsiaTheme="majorEastAsia"/>
        </w:rPr>
      </w:pPr>
      <w:r>
        <w:rPr>
          <w:rFonts w:eastAsiaTheme="majorEastAsia"/>
        </w:rPr>
        <w:t>Voyons comment on peut utiliser la console MMC pour gérer les GPO qui s’appliquent à des utilisateurs particuliers :</w:t>
      </w:r>
    </w:p>
    <w:p w:rsidR="008918FA" w:rsidRDefault="008918FA" w:rsidP="004F7860">
      <w:pPr>
        <w:rPr>
          <w:rFonts w:eastAsiaTheme="majorEastAsia"/>
        </w:rPr>
      </w:pPr>
    </w:p>
    <w:p w:rsidR="008918FA" w:rsidRDefault="008918FA" w:rsidP="004F7860">
      <w:pPr>
        <w:rPr>
          <w:rFonts w:eastAsiaTheme="majorEastAsia"/>
        </w:rPr>
      </w:pPr>
      <w:r>
        <w:rPr>
          <w:noProof/>
          <w:lang w:eastAsia="fr-CA" w:bidi="ar-SA"/>
        </w:rPr>
        <w:drawing>
          <wp:inline distT="0" distB="0" distL="0" distR="0" wp14:anchorId="539211C7" wp14:editId="6789F9DC">
            <wp:extent cx="6858000" cy="33020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/>
        </w:rPr>
        <w:t xml:space="preserve"> </w:t>
      </w:r>
    </w:p>
    <w:p w:rsidR="00A04EC0" w:rsidRDefault="00A04EC0" w:rsidP="00A04EC0">
      <w:pPr>
        <w:pStyle w:val="Sansinterligne"/>
      </w:pPr>
    </w:p>
    <w:p w:rsidR="008918FA" w:rsidRDefault="008114D9" w:rsidP="00A04EC0">
      <w:pPr>
        <w:pStyle w:val="Titre1"/>
        <w:rPr>
          <w:rFonts w:eastAsiaTheme="majorEastAsia"/>
          <w:highlight w:val="green"/>
        </w:rPr>
      </w:pPr>
      <w:bookmarkStart w:id="3" w:name="_Toc417826737"/>
      <w:r>
        <w:rPr>
          <w:noProof/>
          <w:lang w:val="fr-CA" w:eastAsia="fr-CA" w:bidi="ar-SA"/>
        </w:rPr>
        <w:drawing>
          <wp:inline distT="0" distB="0" distL="0" distR="0" wp14:anchorId="1CFB1243" wp14:editId="253CC88C">
            <wp:extent cx="6858000" cy="36201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13" w:rsidRDefault="00DD5113" w:rsidP="00DD5113">
      <w:pPr>
        <w:rPr>
          <w:rFonts w:eastAsiaTheme="majorEastAsia"/>
          <w:highlight w:val="green"/>
          <w:lang w:val="en-US"/>
        </w:rPr>
      </w:pPr>
    </w:p>
    <w:p w:rsidR="00DD5113" w:rsidRDefault="00DD5113" w:rsidP="00DD5113">
      <w:pPr>
        <w:rPr>
          <w:rFonts w:eastAsiaTheme="majorEastAsia"/>
          <w:highlight w:val="green"/>
          <w:lang w:val="en-US"/>
        </w:rPr>
      </w:pPr>
      <w:r>
        <w:rPr>
          <w:noProof/>
          <w:lang w:eastAsia="fr-CA" w:bidi="ar-SA"/>
        </w:rPr>
        <w:lastRenderedPageBreak/>
        <w:drawing>
          <wp:inline distT="0" distB="0" distL="0" distR="0" wp14:anchorId="232ED85C" wp14:editId="1D7A2803">
            <wp:extent cx="6858000" cy="38671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12" w:rsidRDefault="005E0312" w:rsidP="00DD5113">
      <w:pPr>
        <w:rPr>
          <w:rFonts w:eastAsiaTheme="majorEastAsia"/>
          <w:highlight w:val="green"/>
          <w:lang w:val="en-US"/>
        </w:rPr>
      </w:pPr>
    </w:p>
    <w:p w:rsidR="005E0312" w:rsidRDefault="005E0312" w:rsidP="00DD5113">
      <w:pPr>
        <w:rPr>
          <w:rFonts w:eastAsiaTheme="majorEastAsia"/>
          <w:highlight w:val="green"/>
          <w:lang w:val="en-US"/>
        </w:rPr>
      </w:pPr>
    </w:p>
    <w:p w:rsidR="005E0312" w:rsidRPr="00DD5113" w:rsidRDefault="005E0312" w:rsidP="00DD5113">
      <w:pPr>
        <w:rPr>
          <w:rFonts w:eastAsiaTheme="majorEastAsia"/>
          <w:highlight w:val="green"/>
          <w:lang w:val="en-US"/>
        </w:rPr>
      </w:pPr>
      <w:r>
        <w:rPr>
          <w:noProof/>
          <w:lang w:eastAsia="fr-CA" w:bidi="ar-SA"/>
        </w:rPr>
        <w:drawing>
          <wp:inline distT="0" distB="0" distL="0" distR="0" wp14:anchorId="44D48EE9" wp14:editId="031D118F">
            <wp:extent cx="6858000" cy="40005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FA" w:rsidRDefault="005E0312" w:rsidP="00A04EC0">
      <w:pPr>
        <w:pStyle w:val="Titre1"/>
        <w:rPr>
          <w:rFonts w:eastAsiaTheme="majorEastAsia"/>
          <w:highlight w:val="green"/>
        </w:rPr>
      </w:pPr>
      <w:r>
        <w:rPr>
          <w:noProof/>
          <w:lang w:val="fr-CA" w:eastAsia="fr-CA" w:bidi="ar-SA"/>
        </w:rPr>
        <w:lastRenderedPageBreak/>
        <w:drawing>
          <wp:inline distT="0" distB="0" distL="0" distR="0" wp14:anchorId="1B553092" wp14:editId="5D4F47D1">
            <wp:extent cx="6858000" cy="37719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FA" w:rsidRDefault="00260D23" w:rsidP="00A04EC0">
      <w:pPr>
        <w:pStyle w:val="Titre1"/>
        <w:rPr>
          <w:rFonts w:eastAsiaTheme="majorEastAsia"/>
          <w:highlight w:val="green"/>
        </w:rPr>
      </w:pPr>
      <w:r>
        <w:rPr>
          <w:noProof/>
          <w:lang w:val="fr-CA" w:eastAsia="fr-CA" w:bidi="ar-SA"/>
        </w:rPr>
        <w:drawing>
          <wp:inline distT="0" distB="0" distL="0" distR="0" wp14:anchorId="2C865BF7" wp14:editId="5E012380">
            <wp:extent cx="6858000" cy="393700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FA" w:rsidRDefault="008918FA" w:rsidP="00A04EC0">
      <w:pPr>
        <w:pStyle w:val="Titre1"/>
        <w:rPr>
          <w:rFonts w:eastAsiaTheme="majorEastAsia"/>
          <w:highlight w:val="green"/>
        </w:rPr>
      </w:pPr>
    </w:p>
    <w:p w:rsidR="00A04EC0" w:rsidRPr="00EC14F4" w:rsidRDefault="00A04EC0" w:rsidP="00A04EC0">
      <w:pPr>
        <w:pStyle w:val="Titre1"/>
        <w:rPr>
          <w:rFonts w:ascii="Calibri" w:eastAsiaTheme="majorEastAsia" w:hAnsi="Calibri" w:cs="Calibri"/>
          <w:b w:val="0"/>
          <w:color w:val="auto"/>
          <w:sz w:val="24"/>
          <w:szCs w:val="24"/>
        </w:rPr>
      </w:pPr>
      <w:r w:rsidRPr="00EC14F4">
        <w:rPr>
          <w:rFonts w:ascii="Calibri" w:eastAsiaTheme="majorEastAsia" w:hAnsi="Calibri" w:cs="Calibri"/>
          <w:b w:val="0"/>
          <w:color w:val="auto"/>
          <w:sz w:val="24"/>
          <w:szCs w:val="24"/>
        </w:rPr>
        <w:lastRenderedPageBreak/>
        <w:t>Priorité</w:t>
      </w:r>
      <w:bookmarkEnd w:id="3"/>
    </w:p>
    <w:p w:rsidR="00A04EC0" w:rsidRDefault="00A04EC0" w:rsidP="00A04EC0">
      <w:pPr>
        <w:rPr>
          <w:rFonts w:eastAsiaTheme="majorEastAsia"/>
          <w:lang w:val="en-US"/>
        </w:rPr>
      </w:pPr>
    </w:p>
    <w:p w:rsidR="00EC14F4" w:rsidRDefault="00EC14F4" w:rsidP="00A04EC0">
      <w:p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Comme il y a plusieurs catégories d’utilisateurs qui peuvent être soumis aux GPO. Il faut avoir des règles de priorité dans le cas de GPO contradictoires. </w:t>
      </w:r>
    </w:p>
    <w:p w:rsidR="00A04EC0" w:rsidRDefault="00EC14F4" w:rsidP="00A04EC0">
      <w:pPr>
        <w:rPr>
          <w:rFonts w:eastAsiaTheme="majorEastAsia"/>
          <w:lang w:val="en-US"/>
        </w:rPr>
      </w:pPr>
      <w:r w:rsidRPr="00EC14F4">
        <w:rPr>
          <w:rFonts w:eastAsiaTheme="majorEastAsia"/>
          <w:lang w:val="en-US"/>
        </w:rPr>
        <w:t xml:space="preserve"> Par exemple, si on oblige un mot de passe de 8 caractères</w:t>
      </w:r>
      <w:r>
        <w:rPr>
          <w:rFonts w:eastAsiaTheme="majorEastAsia"/>
          <w:lang w:val="en-US"/>
        </w:rPr>
        <w:t xml:space="preserve"> au minimum aux usagesr non-administrateurs et un mot de passe de 10 caractère au minimum à l’usager U1 (qui est non-admin), quelle GPO aura priorité ?</w:t>
      </w:r>
    </w:p>
    <w:p w:rsidR="00A04EC0" w:rsidRDefault="00A04EC0" w:rsidP="00A04EC0">
      <w:pPr>
        <w:rPr>
          <w:rFonts w:eastAsiaTheme="majorEastAsia"/>
          <w:lang w:val="en-US"/>
        </w:rPr>
      </w:pPr>
    </w:p>
    <w:p w:rsidR="00A04EC0" w:rsidRDefault="00EC14F4" w:rsidP="00A04EC0">
      <w:p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>Vous allez faire un test dans le laboratoire pour le savoir…</w:t>
      </w:r>
    </w:p>
    <w:p w:rsidR="00EC14F4" w:rsidRDefault="00EC14F4" w:rsidP="00A04EC0">
      <w:pPr>
        <w:rPr>
          <w:rFonts w:eastAsiaTheme="majorEastAsia"/>
          <w:lang w:val="en-US"/>
        </w:rPr>
      </w:pPr>
    </w:p>
    <w:p w:rsidR="00A04EC0" w:rsidRDefault="00EC14F4" w:rsidP="00A04EC0">
      <w:p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>Aussi, il</w:t>
      </w:r>
      <w:r w:rsidR="00A04EC0">
        <w:rPr>
          <w:rFonts w:eastAsiaTheme="majorEastAsia"/>
          <w:lang w:val="en-US"/>
        </w:rPr>
        <w:t xml:space="preserve"> y a des outils pour nous ai</w:t>
      </w:r>
      <w:r>
        <w:rPr>
          <w:rFonts w:eastAsiaTheme="majorEastAsia"/>
          <w:lang w:val="en-US"/>
        </w:rPr>
        <w:t xml:space="preserve">der à savoir les GPO </w:t>
      </w:r>
      <w:r w:rsidRPr="00EC14F4">
        <w:rPr>
          <w:rFonts w:eastAsiaTheme="majorEastAsia"/>
          <w:lang w:val="en-US"/>
        </w:rPr>
        <w:t xml:space="preserve">resultants: </w:t>
      </w:r>
      <w:r w:rsidRPr="00EC14F4">
        <w:rPr>
          <w:rFonts w:eastAsiaTheme="majorEastAsia"/>
          <w:b/>
          <w:lang w:val="en-US"/>
        </w:rPr>
        <w:t>RSPO.msc</w:t>
      </w:r>
      <w:r w:rsidRPr="00EC14F4">
        <w:rPr>
          <w:rFonts w:eastAsiaTheme="majorEastAsia"/>
          <w:b/>
          <w:lang w:val="en-US"/>
        </w:rPr>
        <w:t xml:space="preserve">  (resultant</w:t>
      </w:r>
      <w:r>
        <w:rPr>
          <w:rFonts w:eastAsiaTheme="majorEastAsia"/>
          <w:b/>
          <w:lang w:val="en-US"/>
        </w:rPr>
        <w:t xml:space="preserve"> set of policy)</w:t>
      </w:r>
    </w:p>
    <w:p w:rsidR="00A04EC0" w:rsidRDefault="00A04EC0" w:rsidP="00A04EC0">
      <w:pPr>
        <w:rPr>
          <w:rFonts w:eastAsiaTheme="majorEastAsia"/>
          <w:lang w:val="en-US"/>
        </w:rPr>
      </w:pPr>
    </w:p>
    <w:p w:rsidR="00A04EC0" w:rsidRDefault="00A04EC0" w:rsidP="00EC14F4">
      <w:pPr>
        <w:pStyle w:val="Titre1"/>
        <w:rPr>
          <w:rFonts w:ascii="Calibri" w:eastAsiaTheme="majorEastAsia" w:hAnsi="Calibri" w:cs="Calibri"/>
          <w:b w:val="0"/>
          <w:color w:val="auto"/>
          <w:sz w:val="24"/>
          <w:szCs w:val="24"/>
        </w:rPr>
      </w:pPr>
      <w:r w:rsidRPr="00EC14F4">
        <w:rPr>
          <w:rFonts w:ascii="Calibri" w:eastAsiaTheme="majorEastAsia" w:hAnsi="Calibri" w:cs="Calibri"/>
          <w:b w:val="0"/>
          <w:color w:val="auto"/>
          <w:sz w:val="24"/>
          <w:szCs w:val="24"/>
        </w:rPr>
        <w:t>Création de rapport</w:t>
      </w:r>
    </w:p>
    <w:p w:rsidR="00EC14F4" w:rsidRPr="00EC14F4" w:rsidRDefault="00EC14F4" w:rsidP="00EC14F4">
      <w:pPr>
        <w:rPr>
          <w:lang w:val="en-US"/>
        </w:rPr>
      </w:pPr>
    </w:p>
    <w:p w:rsidR="00C23ABA" w:rsidRDefault="00C23ABA" w:rsidP="00A04EC0">
      <w:p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>Il est possible de créer un rapport des GPO avec la commande gpresult.</w:t>
      </w:r>
    </w:p>
    <w:p w:rsidR="00A04EC0" w:rsidRDefault="00C23ABA" w:rsidP="00A04EC0">
      <w:pPr>
        <w:rPr>
          <w:rFonts w:cs="Arial"/>
          <w:i/>
          <w:lang w:val="en-CA"/>
        </w:rPr>
      </w:pPr>
      <w:r>
        <w:rPr>
          <w:rFonts w:eastAsiaTheme="majorEastAsia"/>
          <w:lang w:val="en-US"/>
        </w:rPr>
        <w:t>Là aussi, vous allez le faire dans le laboratoire.</w:t>
      </w:r>
    </w:p>
    <w:p w:rsidR="00A04EC0" w:rsidRDefault="00A04EC0" w:rsidP="00A04EC0">
      <w:pPr>
        <w:rPr>
          <w:rFonts w:cs="Arial"/>
          <w:i/>
          <w:lang w:val="en-CA"/>
        </w:rPr>
      </w:pPr>
    </w:p>
    <w:p w:rsidR="005A535C" w:rsidRDefault="005A535C"/>
    <w:p w:rsidR="00A47C9C" w:rsidRDefault="00A47C9C">
      <w:pPr>
        <w:pBdr>
          <w:bottom w:val="single" w:sz="6" w:space="1" w:color="auto"/>
        </w:pBdr>
      </w:pPr>
    </w:p>
    <w:sectPr w:rsidR="00A47C9C" w:rsidSect="00C875D5">
      <w:footerReference w:type="even" r:id="rId18"/>
      <w:footerReference w:type="default" r:id="rId19"/>
      <w:pgSz w:w="12240" w:h="15840" w:code="1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558D" w:rsidRDefault="00476769">
      <w:r>
        <w:separator/>
      </w:r>
    </w:p>
  </w:endnote>
  <w:endnote w:type="continuationSeparator" w:id="0">
    <w:p w:rsidR="008A558D" w:rsidRDefault="004767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249" w:rsidRDefault="00960A0E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1</w:t>
    </w:r>
    <w:r>
      <w:rPr>
        <w:rStyle w:val="Numrodepage"/>
      </w:rPr>
      <w:fldChar w:fldCharType="end"/>
    </w:r>
  </w:p>
  <w:p w:rsidR="00365249" w:rsidRDefault="00093B41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60"/>
      <w:gridCol w:w="1177"/>
      <w:gridCol w:w="4763"/>
    </w:tblGrid>
    <w:tr w:rsidR="00365249" w:rsidRPr="004157CB" w:rsidTr="00E36CDB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:rsidR="00365249" w:rsidRDefault="00093B41">
          <w:pPr>
            <w:pStyle w:val="En-tte"/>
            <w:rPr>
              <w:rFonts w:ascii="Cambria" w:hAnsi="Cambria"/>
              <w:b/>
              <w:bCs/>
            </w:rPr>
          </w:pPr>
        </w:p>
      </w:tc>
      <w:tc>
        <w:tcPr>
          <w:tcW w:w="545" w:type="pct"/>
          <w:vMerge w:val="restart"/>
          <w:noWrap/>
          <w:vAlign w:val="center"/>
        </w:tcPr>
        <w:p w:rsidR="00365249" w:rsidRPr="004157CB" w:rsidRDefault="00960A0E">
          <w:pPr>
            <w:pStyle w:val="Sansinterligne"/>
            <w:rPr>
              <w:rFonts w:ascii="Cambria" w:hAnsi="Cambria"/>
            </w:rPr>
          </w:pPr>
          <w:r w:rsidRPr="004157CB">
            <w:rPr>
              <w:rFonts w:ascii="Cambria" w:hAnsi="Cambria"/>
              <w:b/>
            </w:rPr>
            <w:t xml:space="preserve">Page </w:t>
          </w:r>
          <w:r w:rsidRPr="004157CB">
            <w:fldChar w:fldCharType="begin"/>
          </w:r>
          <w:r w:rsidRPr="004157CB">
            <w:instrText xml:space="preserve"> PAGE  \* MERGEFORMAT </w:instrText>
          </w:r>
          <w:r w:rsidRPr="004157CB">
            <w:fldChar w:fldCharType="separate"/>
          </w:r>
          <w:r w:rsidR="00093B41" w:rsidRPr="00093B41">
            <w:rPr>
              <w:rFonts w:ascii="Cambria" w:hAnsi="Cambria"/>
              <w:b/>
              <w:noProof/>
            </w:rPr>
            <w:t>2</w:t>
          </w:r>
          <w:r w:rsidRPr="004157CB">
            <w:fldChar w:fldCharType="end"/>
          </w:r>
        </w:p>
      </w:tc>
      <w:tc>
        <w:tcPr>
          <w:tcW w:w="2205" w:type="pct"/>
          <w:tcBorders>
            <w:bottom w:val="single" w:sz="4" w:space="0" w:color="4F81BD"/>
          </w:tcBorders>
        </w:tcPr>
        <w:p w:rsidR="00365249" w:rsidRDefault="00093B41">
          <w:pPr>
            <w:pStyle w:val="En-tte"/>
            <w:rPr>
              <w:rFonts w:ascii="Cambria" w:hAnsi="Cambria"/>
              <w:b/>
              <w:bCs/>
            </w:rPr>
          </w:pPr>
        </w:p>
      </w:tc>
    </w:tr>
    <w:tr w:rsidR="00365249" w:rsidRPr="004157CB" w:rsidTr="00E36CDB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365249" w:rsidRDefault="00093B41">
          <w:pPr>
            <w:pStyle w:val="En-tte"/>
            <w:rPr>
              <w:rFonts w:ascii="Cambria" w:hAnsi="Cambria"/>
              <w:b/>
              <w:bCs/>
            </w:rPr>
          </w:pPr>
        </w:p>
      </w:tc>
      <w:tc>
        <w:tcPr>
          <w:tcW w:w="545" w:type="pct"/>
          <w:vMerge/>
        </w:tcPr>
        <w:p w:rsidR="00365249" w:rsidRDefault="00093B41">
          <w:pPr>
            <w:pStyle w:val="En-tte"/>
            <w:jc w:val="center"/>
            <w:rPr>
              <w:rFonts w:ascii="Cambria" w:hAnsi="Cambria"/>
              <w:b/>
              <w:bCs/>
            </w:rPr>
          </w:pPr>
        </w:p>
      </w:tc>
      <w:tc>
        <w:tcPr>
          <w:tcW w:w="2205" w:type="pct"/>
          <w:tcBorders>
            <w:top w:val="single" w:sz="4" w:space="0" w:color="4F81BD"/>
          </w:tcBorders>
        </w:tcPr>
        <w:p w:rsidR="00365249" w:rsidRDefault="00093B41">
          <w:pPr>
            <w:pStyle w:val="En-tte"/>
            <w:rPr>
              <w:rFonts w:ascii="Cambria" w:hAnsi="Cambria"/>
              <w:b/>
              <w:bCs/>
            </w:rPr>
          </w:pPr>
        </w:p>
      </w:tc>
    </w:tr>
  </w:tbl>
  <w:p w:rsidR="00365249" w:rsidRPr="004157CB" w:rsidRDefault="00093B41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558D" w:rsidRDefault="00476769">
      <w:r>
        <w:separator/>
      </w:r>
    </w:p>
  </w:footnote>
  <w:footnote w:type="continuationSeparator" w:id="0">
    <w:p w:rsidR="008A558D" w:rsidRDefault="004767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71502"/>
    <w:multiLevelType w:val="hybridMultilevel"/>
    <w:tmpl w:val="5394E5D0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81125"/>
    <w:multiLevelType w:val="hybridMultilevel"/>
    <w:tmpl w:val="FAB4755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8414D"/>
    <w:multiLevelType w:val="hybridMultilevel"/>
    <w:tmpl w:val="BF5819D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E3895"/>
    <w:multiLevelType w:val="hybridMultilevel"/>
    <w:tmpl w:val="E584ADE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1653CB"/>
    <w:multiLevelType w:val="hybridMultilevel"/>
    <w:tmpl w:val="49F0DABC"/>
    <w:lvl w:ilvl="0" w:tplc="DB3C12CE">
      <w:start w:val="1"/>
      <w:numFmt w:val="bullet"/>
      <w:pStyle w:val="TM1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860"/>
    <w:rsid w:val="00093B41"/>
    <w:rsid w:val="00167650"/>
    <w:rsid w:val="00182206"/>
    <w:rsid w:val="001C7797"/>
    <w:rsid w:val="001D0F36"/>
    <w:rsid w:val="00260D23"/>
    <w:rsid w:val="00264BAB"/>
    <w:rsid w:val="002D4553"/>
    <w:rsid w:val="002E4C7F"/>
    <w:rsid w:val="00476769"/>
    <w:rsid w:val="004A5467"/>
    <w:rsid w:val="004B16C9"/>
    <w:rsid w:val="004B16CC"/>
    <w:rsid w:val="004B2DC4"/>
    <w:rsid w:val="004B764F"/>
    <w:rsid w:val="004E1852"/>
    <w:rsid w:val="004F7860"/>
    <w:rsid w:val="005229B7"/>
    <w:rsid w:val="005834B0"/>
    <w:rsid w:val="00591DD7"/>
    <w:rsid w:val="005A535C"/>
    <w:rsid w:val="005D191F"/>
    <w:rsid w:val="005E0312"/>
    <w:rsid w:val="00700A75"/>
    <w:rsid w:val="0075041F"/>
    <w:rsid w:val="007822B8"/>
    <w:rsid w:val="007B05F8"/>
    <w:rsid w:val="008114D9"/>
    <w:rsid w:val="008918FA"/>
    <w:rsid w:val="008A558D"/>
    <w:rsid w:val="00916EB9"/>
    <w:rsid w:val="00946F67"/>
    <w:rsid w:val="00960A0E"/>
    <w:rsid w:val="00A00334"/>
    <w:rsid w:val="00A04EC0"/>
    <w:rsid w:val="00A172CD"/>
    <w:rsid w:val="00A47C9C"/>
    <w:rsid w:val="00A722A4"/>
    <w:rsid w:val="00AA0AF1"/>
    <w:rsid w:val="00AC6298"/>
    <w:rsid w:val="00B45C04"/>
    <w:rsid w:val="00B930FF"/>
    <w:rsid w:val="00BA2342"/>
    <w:rsid w:val="00C10184"/>
    <w:rsid w:val="00C23ABA"/>
    <w:rsid w:val="00C36E2C"/>
    <w:rsid w:val="00C455B4"/>
    <w:rsid w:val="00C8021C"/>
    <w:rsid w:val="00C875D5"/>
    <w:rsid w:val="00CA6F43"/>
    <w:rsid w:val="00CF67E0"/>
    <w:rsid w:val="00D80648"/>
    <w:rsid w:val="00D80EA7"/>
    <w:rsid w:val="00D95D8A"/>
    <w:rsid w:val="00DD5113"/>
    <w:rsid w:val="00DD5BB2"/>
    <w:rsid w:val="00DE59F5"/>
    <w:rsid w:val="00DF3A8A"/>
    <w:rsid w:val="00DF67E1"/>
    <w:rsid w:val="00EC14F4"/>
    <w:rsid w:val="00EE3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B338C"/>
  <w15:chartTrackingRefBased/>
  <w15:docId w15:val="{32EBDC63-E486-48E9-A727-108832BDF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7860"/>
    <w:pPr>
      <w:spacing w:after="0" w:line="240" w:lineRule="auto"/>
    </w:pPr>
    <w:rPr>
      <w:rFonts w:ascii="Calibri" w:eastAsia="Times New Roman" w:hAnsi="Calibri" w:cs="Times New Roman"/>
      <w:lang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4F7860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34"/>
      <w:szCs w:val="28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F786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F786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F78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F7860"/>
    <w:rPr>
      <w:rFonts w:ascii="Cambria" w:eastAsia="Times New Roman" w:hAnsi="Cambria" w:cs="Times New Roman"/>
      <w:b/>
      <w:bCs/>
      <w:color w:val="365F91"/>
      <w:sz w:val="34"/>
      <w:szCs w:val="28"/>
      <w:lang w:val="en-US" w:bidi="en-US"/>
    </w:rPr>
  </w:style>
  <w:style w:type="character" w:customStyle="1" w:styleId="Titre2Car">
    <w:name w:val="Titre 2 Car"/>
    <w:basedOn w:val="Policepardfaut"/>
    <w:link w:val="Titre2"/>
    <w:uiPriority w:val="9"/>
    <w:rsid w:val="004F786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en-US"/>
    </w:rPr>
  </w:style>
  <w:style w:type="character" w:customStyle="1" w:styleId="Titre3Car">
    <w:name w:val="Titre 3 Car"/>
    <w:basedOn w:val="Policepardfaut"/>
    <w:link w:val="Titre3"/>
    <w:uiPriority w:val="9"/>
    <w:rsid w:val="004F786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bidi="en-US"/>
    </w:rPr>
  </w:style>
  <w:style w:type="character" w:customStyle="1" w:styleId="Titre4Car">
    <w:name w:val="Titre 4 Car"/>
    <w:basedOn w:val="Policepardfaut"/>
    <w:link w:val="Titre4"/>
    <w:uiPriority w:val="9"/>
    <w:rsid w:val="004F7860"/>
    <w:rPr>
      <w:rFonts w:asciiTheme="majorHAnsi" w:eastAsiaTheme="majorEastAsia" w:hAnsiTheme="majorHAnsi" w:cstheme="majorBidi"/>
      <w:i/>
      <w:iCs/>
      <w:color w:val="2E74B5" w:themeColor="accent1" w:themeShade="BF"/>
      <w:lang w:bidi="en-US"/>
    </w:rPr>
  </w:style>
  <w:style w:type="paragraph" w:styleId="Titre">
    <w:name w:val="Title"/>
    <w:basedOn w:val="Normal"/>
    <w:next w:val="Normal"/>
    <w:link w:val="TitreCar"/>
    <w:uiPriority w:val="10"/>
    <w:qFormat/>
    <w:rsid w:val="004F7860"/>
    <w:pPr>
      <w:pBdr>
        <w:bottom w:val="single" w:sz="8" w:space="4" w:color="4F81BD"/>
      </w:pBdr>
      <w:spacing w:after="300"/>
      <w:contextualSpacing/>
    </w:pPr>
    <w:rPr>
      <w:rFonts w:ascii="Cambria" w:hAnsi="Cambria"/>
      <w:b/>
      <w:color w:val="17365D"/>
      <w:spacing w:val="5"/>
      <w:kern w:val="28"/>
      <w:sz w:val="52"/>
      <w:szCs w:val="52"/>
      <w:lang w:val="x-none"/>
    </w:rPr>
  </w:style>
  <w:style w:type="character" w:customStyle="1" w:styleId="TitreCar">
    <w:name w:val="Titre Car"/>
    <w:basedOn w:val="Policepardfaut"/>
    <w:link w:val="Titre"/>
    <w:uiPriority w:val="10"/>
    <w:rsid w:val="004F7860"/>
    <w:rPr>
      <w:rFonts w:ascii="Cambria" w:eastAsia="Times New Roman" w:hAnsi="Cambria" w:cs="Times New Roman"/>
      <w:b/>
      <w:color w:val="17365D"/>
      <w:spacing w:val="5"/>
      <w:kern w:val="28"/>
      <w:sz w:val="52"/>
      <w:szCs w:val="52"/>
      <w:lang w:val="x-none" w:bidi="en-US"/>
    </w:rPr>
  </w:style>
  <w:style w:type="paragraph" w:styleId="Pieddepage">
    <w:name w:val="footer"/>
    <w:basedOn w:val="Normal"/>
    <w:link w:val="PieddepageCar"/>
    <w:uiPriority w:val="99"/>
    <w:rsid w:val="004F786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F7860"/>
    <w:rPr>
      <w:rFonts w:ascii="Calibri" w:eastAsia="Times New Roman" w:hAnsi="Calibri" w:cs="Times New Roman"/>
      <w:lang w:bidi="en-US"/>
    </w:rPr>
  </w:style>
  <w:style w:type="character" w:styleId="Numrodepage">
    <w:name w:val="page number"/>
    <w:basedOn w:val="Policepardfaut"/>
    <w:rsid w:val="004F7860"/>
  </w:style>
  <w:style w:type="paragraph" w:styleId="En-tte">
    <w:name w:val="header"/>
    <w:basedOn w:val="Normal"/>
    <w:link w:val="En-tteCar"/>
    <w:uiPriority w:val="99"/>
    <w:rsid w:val="004F786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F7860"/>
    <w:rPr>
      <w:rFonts w:ascii="Calibri" w:eastAsia="Times New Roman" w:hAnsi="Calibri" w:cs="Times New Roman"/>
      <w:lang w:bidi="en-US"/>
    </w:rPr>
  </w:style>
  <w:style w:type="paragraph" w:styleId="Sansinterligne">
    <w:name w:val="No Spacing"/>
    <w:link w:val="SansinterligneCar"/>
    <w:uiPriority w:val="1"/>
    <w:qFormat/>
    <w:rsid w:val="004F7860"/>
    <w:pPr>
      <w:spacing w:after="0" w:line="240" w:lineRule="auto"/>
    </w:pPr>
    <w:rPr>
      <w:rFonts w:ascii="Calibri" w:eastAsia="Times New Roman" w:hAnsi="Calibri" w:cs="Times New Roman"/>
      <w:lang w:val="en-US" w:bidi="en-US"/>
    </w:rPr>
  </w:style>
  <w:style w:type="character" w:customStyle="1" w:styleId="SansinterligneCar">
    <w:name w:val="Sans interligne Car"/>
    <w:link w:val="Sansinterligne"/>
    <w:uiPriority w:val="1"/>
    <w:rsid w:val="004F7860"/>
    <w:rPr>
      <w:rFonts w:ascii="Calibri" w:eastAsia="Times New Roman" w:hAnsi="Calibri" w:cs="Times New Roman"/>
      <w:lang w:val="en-US" w:bidi="en-US"/>
    </w:rPr>
  </w:style>
  <w:style w:type="paragraph" w:styleId="Paragraphedeliste">
    <w:name w:val="List Paragraph"/>
    <w:basedOn w:val="Normal"/>
    <w:uiPriority w:val="34"/>
    <w:qFormat/>
    <w:rsid w:val="004F786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F7860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4F7860"/>
    <w:pPr>
      <w:numPr>
        <w:numId w:val="1"/>
      </w:numPr>
      <w:tabs>
        <w:tab w:val="right" w:leader="dot" w:pos="9350"/>
      </w:tabs>
      <w:spacing w:before="120"/>
    </w:pPr>
    <w:rPr>
      <w:rFonts w:asciiTheme="minorHAnsi" w:hAnsiTheme="minorHAnsi"/>
      <w:b/>
      <w:bCs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8</Pages>
  <Words>623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CVM</Company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cvm</dc:creator>
  <cp:keywords/>
  <dc:description/>
  <cp:lastModifiedBy>cvm</cp:lastModifiedBy>
  <cp:revision>50</cp:revision>
  <dcterms:created xsi:type="dcterms:W3CDTF">2022-02-19T15:38:00Z</dcterms:created>
  <dcterms:modified xsi:type="dcterms:W3CDTF">2022-02-23T13:03:00Z</dcterms:modified>
</cp:coreProperties>
</file>