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60C" w:rsidRDefault="00B2260C">
      <w:pPr>
        <w:spacing w:before="1200" w:after="200"/>
        <w:jc w:val="center"/>
        <w:rPr>
          <w:b/>
          <w:bCs/>
          <w:color w:val="0B3D91"/>
          <w:sz w:val="72"/>
          <w:szCs w:val="72"/>
        </w:rPr>
      </w:pPr>
      <w:r>
        <w:rPr>
          <w:noProof/>
        </w:rPr>
        <w:drawing>
          <wp:anchor distT="0" distB="0" distL="114300" distR="114300" simplePos="0" relativeHeight="251659264" behindDoc="0" locked="0" layoutInCell="1" allowOverlap="1" wp14:anchorId="712E169E" wp14:editId="1026B066">
            <wp:simplePos x="0" y="0"/>
            <wp:positionH relativeFrom="margin">
              <wp:align>center</wp:align>
            </wp:positionH>
            <wp:positionV relativeFrom="paragraph">
              <wp:posOffset>259080</wp:posOffset>
            </wp:positionV>
            <wp:extent cx="5731165" cy="3192780"/>
            <wp:effectExtent l="0" t="0" r="3175" b="762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165" cy="3192780"/>
                    </a:xfrm>
                    <a:prstGeom prst="rect">
                      <a:avLst/>
                    </a:prstGeom>
                  </pic:spPr>
                </pic:pic>
              </a:graphicData>
            </a:graphic>
            <wp14:sizeRelH relativeFrom="margin">
              <wp14:pctWidth>0</wp14:pctWidth>
            </wp14:sizeRelH>
            <wp14:sizeRelV relativeFrom="margin">
              <wp14:pctHeight>0</wp14:pctHeight>
            </wp14:sizeRelV>
          </wp:anchor>
        </w:drawing>
      </w:r>
    </w:p>
    <w:p w:rsidR="006371B9" w:rsidRDefault="006371B9">
      <w:pPr>
        <w:spacing w:before="1200" w:after="200"/>
        <w:jc w:val="center"/>
        <w:rPr>
          <w:b/>
          <w:bCs/>
          <w:color w:val="0B3D91"/>
          <w:sz w:val="72"/>
          <w:szCs w:val="72"/>
        </w:rPr>
      </w:pPr>
    </w:p>
    <w:p w:rsidR="006371B9" w:rsidRDefault="006371B9" w:rsidP="00463AB3">
      <w:pPr>
        <w:pBdr>
          <w:bottom w:val="single" w:sz="18" w:space="8" w:color="1E88E5"/>
        </w:pBdr>
        <w:spacing w:after="600"/>
      </w:pPr>
    </w:p>
    <w:p w:rsidR="00463AB3" w:rsidRDefault="00463AB3" w:rsidP="00463AB3">
      <w:pPr>
        <w:pBdr>
          <w:bottom w:val="single" w:sz="18" w:space="8" w:color="1E88E5"/>
        </w:pBdr>
        <w:spacing w:after="600"/>
      </w:pPr>
    </w:p>
    <w:p w:rsidR="006371B9" w:rsidRDefault="008D134C">
      <w:pPr>
        <w:spacing w:before="400" w:after="400"/>
        <w:jc w:val="center"/>
      </w:pPr>
      <w:r>
        <w:rPr>
          <w:b/>
          <w:bCs/>
          <w:color w:val="1E88E5"/>
          <w:sz w:val="36"/>
          <w:szCs w:val="36"/>
        </w:rPr>
        <w:t>CONTENU STRATÉGIQUE DU SITE WEB</w:t>
      </w:r>
    </w:p>
    <w:p w:rsidR="006371B9" w:rsidRDefault="008D134C">
      <w:pPr>
        <w:spacing w:after="200"/>
        <w:jc w:val="center"/>
      </w:pPr>
      <w:r>
        <w:rPr>
          <w:i/>
          <w:iCs/>
          <w:color w:val="4A4A4A"/>
          <w:sz w:val="24"/>
          <w:szCs w:val="24"/>
        </w:rPr>
        <w:t>Version premium prête à intégrer sur www.cesepef.org</w:t>
      </w:r>
    </w:p>
    <w:p w:rsidR="006371B9" w:rsidRDefault="008D134C">
      <w:pPr>
        <w:spacing w:before="1600" w:after="200"/>
        <w:jc w:val="center"/>
      </w:pPr>
      <w:r>
        <w:rPr>
          <w:b/>
          <w:bCs/>
          <w:i/>
          <w:iCs/>
          <w:color w:val="0B3D91"/>
        </w:rPr>
        <w:t>« Optimiser l'impact de vos projets grâce à une expertise rigoureuse en suivi &amp; évaluation, études et formations »</w:t>
      </w:r>
    </w:p>
    <w:p w:rsidR="006371B9" w:rsidRDefault="008D134C">
      <w:pPr>
        <w:spacing w:before="800"/>
        <w:jc w:val="center"/>
      </w:pPr>
      <w:r>
        <w:rPr>
          <w:color w:val="4A4A4A"/>
          <w:sz w:val="20"/>
          <w:szCs w:val="20"/>
        </w:rPr>
        <w:t xml:space="preserve">N'Djamena – </w:t>
      </w:r>
      <w:proofErr w:type="gramStart"/>
      <w:r>
        <w:rPr>
          <w:color w:val="4A4A4A"/>
          <w:sz w:val="20"/>
          <w:szCs w:val="20"/>
        </w:rPr>
        <w:t>Tchad  |</w:t>
      </w:r>
      <w:proofErr w:type="gramEnd"/>
      <w:r>
        <w:rPr>
          <w:color w:val="4A4A4A"/>
          <w:sz w:val="20"/>
          <w:szCs w:val="20"/>
        </w:rPr>
        <w:t xml:space="preserve">  www.cesepef.org  |  info@cesepef.org</w:t>
      </w:r>
    </w:p>
    <w:p w:rsidR="006371B9" w:rsidRDefault="008D134C">
      <w:r>
        <w:br w:type="page"/>
      </w:r>
    </w:p>
    <w:p w:rsidR="006371B9" w:rsidRDefault="008D134C">
      <w:pPr>
        <w:pStyle w:val="Titre1"/>
      </w:pPr>
      <w:r>
        <w:lastRenderedPageBreak/>
        <w:t>1. Page d'accueil — Hero Section</w:t>
      </w:r>
    </w:p>
    <w:p w:rsidR="006371B9" w:rsidRDefault="008D134C">
      <w:pPr>
        <w:pStyle w:val="Titre2"/>
      </w:pPr>
      <w:r>
        <w:t>1.1. Slogan principal</w:t>
      </w:r>
    </w:p>
    <w:p w:rsidR="006371B9" w:rsidRDefault="008D134C">
      <w:pPr>
        <w:spacing w:before="160" w:after="160" w:line="320" w:lineRule="auto"/>
        <w:ind w:left="720" w:right="720"/>
        <w:jc w:val="center"/>
      </w:pPr>
      <w:r>
        <w:rPr>
          <w:b/>
          <w:bCs/>
          <w:i/>
          <w:iCs/>
          <w:color w:val="0B3D91"/>
          <w:sz w:val="26"/>
          <w:szCs w:val="26"/>
        </w:rPr>
        <w:t>L'expertise au service de l'impact.</w:t>
      </w:r>
    </w:p>
    <w:p w:rsidR="006371B9" w:rsidRDefault="008D134C">
      <w:pPr>
        <w:spacing w:after="120" w:line="300" w:lineRule="auto"/>
        <w:jc w:val="both"/>
      </w:pPr>
      <w:r>
        <w:rPr>
          <w:i/>
          <w:iCs/>
          <w:color w:val="1A1A1A"/>
        </w:rPr>
        <w:t>Slogan secondaire optionnel (sous-</w:t>
      </w:r>
      <w:r>
        <w:rPr>
          <w:i/>
          <w:iCs/>
          <w:color w:val="1A1A1A"/>
        </w:rPr>
        <w:t>titre</w:t>
      </w:r>
      <w:proofErr w:type="gramStart"/>
      <w:r>
        <w:rPr>
          <w:i/>
          <w:iCs/>
          <w:color w:val="1A1A1A"/>
        </w:rPr>
        <w:t>) :</w:t>
      </w:r>
      <w:proofErr w:type="gramEnd"/>
      <w:r>
        <w:rPr>
          <w:i/>
          <w:iCs/>
          <w:color w:val="1A1A1A"/>
        </w:rPr>
        <w:t xml:space="preserve"> Suivi &amp; évaluation, études, formation, conseil — une approche rigoureuse, des résultats mesurables.</w:t>
      </w:r>
    </w:p>
    <w:p w:rsidR="006371B9" w:rsidRDefault="008D134C">
      <w:pPr>
        <w:pStyle w:val="Titre2"/>
      </w:pPr>
      <w:r>
        <w:t>1.2. Proposition de valeur (texte d'introduction)</w:t>
      </w:r>
    </w:p>
    <w:p w:rsidR="006371B9" w:rsidRDefault="008D134C">
      <w:pPr>
        <w:spacing w:after="120" w:line="300" w:lineRule="auto"/>
        <w:jc w:val="both"/>
      </w:pPr>
      <w:r>
        <w:rPr>
          <w:color w:val="1A1A1A"/>
        </w:rPr>
        <w:t>CESEPEF est un cabinet d'expertise indépendant spécialisé dans le suivi-évaluation, les études so</w:t>
      </w:r>
      <w:r>
        <w:rPr>
          <w:color w:val="1A1A1A"/>
        </w:rPr>
        <w:t>cio-économiques, la formation professionnelle et le conseil stratégique. Nous accompagnons les gouvernements, les bailleurs internationaux, les ONG et les acteurs privés dans la conception, la mise en œuvre et l'évaluation de projets et programmes de dével</w:t>
      </w:r>
      <w:r>
        <w:rPr>
          <w:color w:val="1A1A1A"/>
        </w:rPr>
        <w:t>oppement à fort impact.</w:t>
      </w:r>
    </w:p>
    <w:p w:rsidR="006371B9" w:rsidRDefault="008D134C">
      <w:pPr>
        <w:spacing w:after="120" w:line="300" w:lineRule="auto"/>
        <w:jc w:val="both"/>
      </w:pPr>
      <w:r>
        <w:rPr>
          <w:color w:val="1A1A1A"/>
        </w:rPr>
        <w:t>De N'Djamena vers le Sahel et l'Afrique subsaharienne, nous transformons les données en décisions et les décisions en résultats durables — au bénéfice des populations.</w:t>
      </w:r>
    </w:p>
    <w:p w:rsidR="006371B9" w:rsidRDefault="008D134C">
      <w:pPr>
        <w:pStyle w:val="Titre2"/>
      </w:pPr>
      <w:r>
        <w:t>1.3. Boutons d'action (Call-to-Action)</w:t>
      </w:r>
    </w:p>
    <w:p w:rsidR="006371B9" w:rsidRDefault="008D134C">
      <w:pPr>
        <w:pStyle w:val="Paragraphedeliste"/>
        <w:numPr>
          <w:ilvl w:val="0"/>
          <w:numId w:val="2"/>
        </w:numPr>
        <w:spacing w:after="80" w:line="280" w:lineRule="auto"/>
      </w:pPr>
      <w:r>
        <w:rPr>
          <w:color w:val="1A1A1A"/>
        </w:rPr>
        <w:t>Découvrir nos expertises</w:t>
      </w:r>
    </w:p>
    <w:p w:rsidR="006371B9" w:rsidRDefault="008D134C">
      <w:pPr>
        <w:pStyle w:val="Paragraphedeliste"/>
        <w:numPr>
          <w:ilvl w:val="0"/>
          <w:numId w:val="2"/>
        </w:numPr>
        <w:spacing w:after="80" w:line="280" w:lineRule="auto"/>
      </w:pPr>
      <w:r>
        <w:rPr>
          <w:color w:val="1A1A1A"/>
        </w:rPr>
        <w:t>Demander une proposition technique</w:t>
      </w:r>
    </w:p>
    <w:p w:rsidR="006371B9" w:rsidRDefault="008D134C">
      <w:pPr>
        <w:pStyle w:val="Paragraphedeliste"/>
        <w:numPr>
          <w:ilvl w:val="0"/>
          <w:numId w:val="2"/>
        </w:numPr>
        <w:spacing w:after="80" w:line="280" w:lineRule="auto"/>
      </w:pPr>
      <w:r>
        <w:rPr>
          <w:color w:val="1A1A1A"/>
        </w:rPr>
        <w:t>Télécharger notre plaquette institutionnelle</w:t>
      </w:r>
    </w:p>
    <w:p w:rsidR="006371B9" w:rsidRDefault="008D134C">
      <w:pPr>
        <w:pStyle w:val="Paragraphedeliste"/>
        <w:numPr>
          <w:ilvl w:val="0"/>
          <w:numId w:val="2"/>
        </w:numPr>
        <w:spacing w:after="80" w:line="280" w:lineRule="auto"/>
      </w:pPr>
      <w:r>
        <w:rPr>
          <w:color w:val="1A1A1A"/>
        </w:rPr>
        <w:t>Nous contacter</w:t>
      </w:r>
    </w:p>
    <w:p w:rsidR="006371B9" w:rsidRDefault="008D134C">
      <w:pPr>
        <w:pStyle w:val="Titre2"/>
      </w:pPr>
      <w:r>
        <w:t>1.4. Message différenciant (bandeau d'accroche)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0B3D91"/>
              </w:rPr>
              <w:t>Une expertise locale enracinée. Une exigence méthodologique internationale.</w:t>
            </w:r>
          </w:p>
          <w:p w:rsidR="006371B9" w:rsidRDefault="008D134C">
            <w:pPr>
              <w:spacing w:after="120" w:line="300" w:lineRule="auto"/>
              <w:jc w:val="both"/>
            </w:pPr>
            <w:r>
              <w:rPr>
                <w:color w:val="1A1A1A"/>
              </w:rPr>
              <w:t xml:space="preserve">Là où d'autres livrent des rapports, </w:t>
            </w:r>
            <w:r>
              <w:rPr>
                <w:color w:val="1A1A1A"/>
              </w:rPr>
              <w:t>nous livrons de la valeur démontrable : des indicateurs robustes, des analyses indépendantes et des recommandations actionnables, alignées sur les standards OCDE-CAD, GAR et les exigences des principaux bailleurs.</w:t>
            </w:r>
          </w:p>
        </w:tc>
      </w:tr>
    </w:tbl>
    <w:p w:rsidR="006371B9" w:rsidRDefault="008D134C">
      <w:pPr>
        <w:pStyle w:val="Titre2"/>
      </w:pPr>
      <w:r>
        <w:t>1.5. Bandeau « Chiffres clés » (à affiche</w:t>
      </w:r>
      <w:r>
        <w:t>r sur la home page)</w:t>
      </w:r>
    </w:p>
    <w:p w:rsidR="006371B9" w:rsidRDefault="008D134C">
      <w:pPr>
        <w:spacing w:after="120" w:line="300" w:lineRule="auto"/>
        <w:jc w:val="both"/>
      </w:pPr>
      <w:r>
        <w:rPr>
          <w:i/>
          <w:iCs/>
          <w:color w:val="4A4A4A"/>
        </w:rPr>
        <w:t>Ces compteurs visuels créent immédiatement de la crédibilité auprès des visiteurs (bailleurs, partenaires, prospects).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Indicateur</w:t>
            </w:r>
          </w:p>
        </w:tc>
        <w:tc>
          <w:tcPr>
            <w:tcW w:w="624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Valeur à afficher</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Projets &amp; missions accompagnés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B2260C">
            <w:r>
              <w:rPr>
                <w:color w:val="1A1A1A"/>
                <w:sz w:val="20"/>
                <w:szCs w:val="20"/>
              </w:rPr>
              <w:t>1</w:t>
            </w:r>
            <w:r w:rsidR="008D134C">
              <w:rPr>
                <w:color w:val="1A1A1A"/>
                <w:sz w:val="20"/>
                <w:szCs w:val="20"/>
              </w:rPr>
              <w:t>0+</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Pays d'intervention</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8+ (Tchad, Mali, Niger, Sénégal, Burkina Faso, Côte d'Ivoire, RCA, Cameroun)</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lastRenderedPageBreak/>
              <w:t>Experts mobilisables (réseau)</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B2260C">
            <w:r>
              <w:rPr>
                <w:color w:val="1A1A1A"/>
                <w:sz w:val="20"/>
                <w:szCs w:val="20"/>
              </w:rPr>
              <w:t>20</w:t>
            </w:r>
            <w:r w:rsidR="008D134C">
              <w:rPr>
                <w:color w:val="1A1A1A"/>
                <w:sz w:val="20"/>
                <w:szCs w:val="20"/>
              </w:rPr>
              <w:t>+ consultants pluridisciplinaires</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Années d'expérience cumulée des associés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B2260C">
            <w:r>
              <w:rPr>
                <w:color w:val="1A1A1A"/>
                <w:sz w:val="20"/>
                <w:szCs w:val="20"/>
              </w:rPr>
              <w:t>30</w:t>
            </w:r>
            <w:r w:rsidR="008D134C">
              <w:rPr>
                <w:color w:val="1A1A1A"/>
                <w:sz w:val="20"/>
                <w:szCs w:val="20"/>
              </w:rPr>
              <w:t>+ années</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Bailleurs et partenaires partenaires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Banque mondiale, BAD,</w:t>
            </w:r>
            <w:r>
              <w:rPr>
                <w:color w:val="1A1A1A"/>
                <w:sz w:val="20"/>
                <w:szCs w:val="20"/>
              </w:rPr>
              <w:t xml:space="preserve"> UE, AFD, GIZ, BIT, FAO, UNICEF, PNUD…</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Taux de satisfaction client (auto-évaluation)</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95 %</w:t>
            </w:r>
          </w:p>
        </w:tc>
      </w:tr>
    </w:tbl>
    <w:p w:rsidR="006371B9" w:rsidRDefault="008D134C">
      <w:pPr>
        <w:pStyle w:val="Titre1"/>
      </w:pPr>
      <w:r>
        <w:t>2. À propos du cabinet</w:t>
      </w:r>
    </w:p>
    <w:p w:rsidR="006371B9" w:rsidRDefault="008D134C">
      <w:pPr>
        <w:pStyle w:val="Titre2"/>
      </w:pPr>
      <w:r>
        <w:t>2.1. Présentation institutionnelle</w:t>
      </w:r>
    </w:p>
    <w:p w:rsidR="006371B9" w:rsidRDefault="008D134C">
      <w:pPr>
        <w:spacing w:after="120" w:line="300" w:lineRule="auto"/>
        <w:jc w:val="both"/>
      </w:pPr>
      <w:r>
        <w:rPr>
          <w:color w:val="1A1A1A"/>
        </w:rPr>
        <w:t>CESEPEF — Cabinet d'Expertise de Suivi &amp; Évaluation de Projets, d'Études et de Formations — est un bureau d'études et de conseil de droit tchadien, constitué en Société à Responsabilité Limitée (SARL) pluripersonnelle. Fondé en octobre 2021 à N'Djamena, le</w:t>
      </w:r>
      <w:r>
        <w:rPr>
          <w:color w:val="1A1A1A"/>
        </w:rPr>
        <w:t xml:space="preserve"> cabinet réunit une équipe de </w:t>
      </w:r>
      <w:proofErr w:type="gramStart"/>
      <w:r>
        <w:rPr>
          <w:color w:val="1A1A1A"/>
        </w:rPr>
        <w:t>cadres</w:t>
      </w:r>
      <w:proofErr w:type="gramEnd"/>
      <w:r>
        <w:rPr>
          <w:color w:val="1A1A1A"/>
        </w:rPr>
        <w:t xml:space="preserve"> seniors et d'experts pluridisciplinaires totalisant plus de dix années d'expérience pratique au sein d'institutions publiques, d'organisations internationales, d'ONG, de bureaux d'études et du secteur privé.</w:t>
      </w:r>
    </w:p>
    <w:p w:rsidR="006371B9" w:rsidRDefault="008D134C">
      <w:pPr>
        <w:spacing w:after="120" w:line="300" w:lineRule="auto"/>
        <w:jc w:val="both"/>
      </w:pPr>
      <w:r>
        <w:rPr>
          <w:color w:val="1A1A1A"/>
        </w:rPr>
        <w:t xml:space="preserve">Notre raison d'être est </w:t>
      </w:r>
      <w:proofErr w:type="gramStart"/>
      <w:r>
        <w:rPr>
          <w:color w:val="1A1A1A"/>
        </w:rPr>
        <w:t>claire :</w:t>
      </w:r>
      <w:proofErr w:type="gramEnd"/>
      <w:r>
        <w:rPr>
          <w:color w:val="1A1A1A"/>
        </w:rPr>
        <w:t xml:space="preserve"> combler le déficit d'expertise indépendante, rigoureuse et contextualisée en matière de suivi-évaluation, d'études et de renforcement des capacités, dans un environnement où la qualité des données et des analyses conditionn</w:t>
      </w:r>
      <w:r>
        <w:rPr>
          <w:color w:val="1A1A1A"/>
        </w:rPr>
        <w:t>e directement l'efficacité de l'aide publique au développement et la performance des politiques publiques.</w:t>
      </w:r>
    </w:p>
    <w:p w:rsidR="006371B9" w:rsidRDefault="008D134C">
      <w:pPr>
        <w:pStyle w:val="Titre2"/>
      </w:pPr>
      <w:r>
        <w:t>2.2. Notre histoire — un projet stratégique, pas un projet opportuniste</w:t>
      </w:r>
    </w:p>
    <w:p w:rsidR="006371B9" w:rsidRDefault="008D134C">
      <w:pPr>
        <w:spacing w:after="120" w:line="300" w:lineRule="auto"/>
        <w:jc w:val="both"/>
      </w:pPr>
      <w:r>
        <w:rPr>
          <w:color w:val="1A1A1A"/>
        </w:rPr>
        <w:t>Loin d'être un cabinet de circonstance, CESEPEF est né du constat de ses fond</w:t>
      </w:r>
      <w:r>
        <w:rPr>
          <w:color w:val="1A1A1A"/>
        </w:rPr>
        <w:t>ateurs — issus pour la plupart de carrières au sein de programmes financés par la Banque mondiale, la Banque africaine de développement, le Système des Nations Unies, l'AFD, la GIZ et le BIT — que l'Afrique centrale et le Sahel disposent d'une réserve d'ex</w:t>
      </w:r>
      <w:r>
        <w:rPr>
          <w:color w:val="1A1A1A"/>
        </w:rPr>
        <w:t>pertise nationale rarement structurée, peu visible et insuffisamment mobilisée par les commanditaires internationaux.</w:t>
      </w:r>
    </w:p>
    <w:p w:rsidR="006371B9" w:rsidRDefault="008D134C">
      <w:pPr>
        <w:spacing w:after="120" w:line="300" w:lineRule="auto"/>
        <w:jc w:val="both"/>
      </w:pPr>
      <w:r>
        <w:rPr>
          <w:color w:val="1A1A1A"/>
        </w:rPr>
        <w:t xml:space="preserve">Le cabinet a donc été pensé comme une structure d'agrégation et de mise à niveau de cette expertise locale, avec une </w:t>
      </w:r>
      <w:proofErr w:type="gramStart"/>
      <w:r>
        <w:rPr>
          <w:color w:val="1A1A1A"/>
        </w:rPr>
        <w:t>exigence :</w:t>
      </w:r>
      <w:proofErr w:type="gramEnd"/>
      <w:r>
        <w:rPr>
          <w:color w:val="1A1A1A"/>
        </w:rPr>
        <w:t xml:space="preserve"> produire d</w:t>
      </w:r>
      <w:r>
        <w:rPr>
          <w:color w:val="1A1A1A"/>
        </w:rPr>
        <w:t>es livrables d'un standard international, défendables devant les comités d'évaluation les plus exigeants et utiles aux décideurs.</w:t>
      </w:r>
    </w:p>
    <w:p w:rsidR="006371B9" w:rsidRDefault="008D134C">
      <w:pPr>
        <w:pStyle w:val="Titre2"/>
      </w:pPr>
      <w:r>
        <w:t>2.3. Identité juridique &amp; administrative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Élément</w:t>
            </w:r>
          </w:p>
        </w:tc>
        <w:tc>
          <w:tcPr>
            <w:tcW w:w="624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Information</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Dénomination</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Cabinet d'Expertise de Suivi &amp; Évaluation de Projet</w:t>
            </w:r>
            <w:r>
              <w:rPr>
                <w:color w:val="1A1A1A"/>
                <w:sz w:val="20"/>
                <w:szCs w:val="20"/>
              </w:rPr>
              <w:t>s, d'Études et de Formations (CESEPEF) Sarl</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Statut juridique</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Société à Responsabilité Limitée (SARL) pluripersonnelle</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Date de création</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20 octobre 2021</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lastRenderedPageBreak/>
              <w:t>Numéro d'identification fiscale (NIF)</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9031479</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Compte bancaire (NCB)</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32100050255 / ECOBANK</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Capital social</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1 000 000 FCFA</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Siège social</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N'Djamena, 7</w:t>
            </w:r>
            <w:r>
              <w:rPr>
                <w:color w:val="1A1A1A"/>
                <w:sz w:val="20"/>
                <w:szCs w:val="20"/>
              </w:rPr>
              <w:t>ᵉ</w:t>
            </w:r>
            <w:r>
              <w:rPr>
                <w:color w:val="1A1A1A"/>
                <w:sz w:val="20"/>
                <w:szCs w:val="20"/>
              </w:rPr>
              <w:t xml:space="preserve"> Arrondissement, Quartier Abéna, axe Hôtel Mirande</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Adresse postale</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BP 716, N'Djamena – Tchad</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Téléphones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(+235) 66 38 64 14 / 68 82 62 43 / 66 23 66 89 / 62 58 28 53</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Email institutionnel</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info@cesepef.org</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Site internet</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www.cesepef.org</w:t>
            </w:r>
          </w:p>
        </w:tc>
      </w:tr>
    </w:tbl>
    <w:p w:rsidR="006371B9" w:rsidRDefault="008D134C">
      <w:pPr>
        <w:pStyle w:val="Titre2"/>
      </w:pPr>
      <w:r>
        <w:t>2.4. Notre positionnement — local, panafricain, international</w:t>
      </w:r>
    </w:p>
    <w:p w:rsidR="006371B9" w:rsidRDefault="008D134C">
      <w:pPr>
        <w:spacing w:after="120" w:line="300" w:lineRule="auto"/>
        <w:jc w:val="both"/>
      </w:pPr>
      <w:r>
        <w:rPr>
          <w:color w:val="1A1A1A"/>
        </w:rPr>
        <w:t xml:space="preserve">CESEPEF se positionne sur trois axes </w:t>
      </w:r>
      <w:proofErr w:type="gramStart"/>
      <w:r>
        <w:rPr>
          <w:color w:val="1A1A1A"/>
        </w:rPr>
        <w:t>complémentaires :</w:t>
      </w:r>
      <w:proofErr w:type="gramEnd"/>
    </w:p>
    <w:p w:rsidR="006371B9" w:rsidRDefault="008D134C">
      <w:pPr>
        <w:pStyle w:val="Paragraphedeliste"/>
        <w:numPr>
          <w:ilvl w:val="0"/>
          <w:numId w:val="2"/>
        </w:numPr>
        <w:spacing w:after="80" w:line="280" w:lineRule="auto"/>
      </w:pPr>
      <w:r>
        <w:rPr>
          <w:b/>
          <w:bCs/>
          <w:color w:val="0B3D91"/>
        </w:rPr>
        <w:t xml:space="preserve">Ancrage national au </w:t>
      </w:r>
      <w:proofErr w:type="gramStart"/>
      <w:r>
        <w:rPr>
          <w:b/>
          <w:bCs/>
          <w:color w:val="0B3D91"/>
        </w:rPr>
        <w:t>Tchad</w:t>
      </w:r>
      <w:r>
        <w:rPr>
          <w:color w:val="1A1A1A"/>
        </w:rPr>
        <w:t xml:space="preserve"> :</w:t>
      </w:r>
      <w:proofErr w:type="gramEnd"/>
      <w:r>
        <w:rPr>
          <w:color w:val="1A1A1A"/>
        </w:rPr>
        <w:t xml:space="preserve"> une connaissance fine du contexte politique, administratif, socio-économique et linguistique tchadien, indispensable pour produire des analyses pertinentes et des recommandations applicables.</w:t>
      </w:r>
    </w:p>
    <w:p w:rsidR="006371B9" w:rsidRDefault="008D134C">
      <w:pPr>
        <w:pStyle w:val="Paragraphedeliste"/>
        <w:numPr>
          <w:ilvl w:val="0"/>
          <w:numId w:val="2"/>
        </w:numPr>
        <w:spacing w:after="80" w:line="280" w:lineRule="auto"/>
      </w:pPr>
      <w:r>
        <w:rPr>
          <w:b/>
          <w:bCs/>
          <w:color w:val="0B3D91"/>
        </w:rPr>
        <w:t xml:space="preserve">Couverture régionale Afrique centrale &amp; </w:t>
      </w:r>
      <w:proofErr w:type="gramStart"/>
      <w:r>
        <w:rPr>
          <w:b/>
          <w:bCs/>
          <w:color w:val="0B3D91"/>
        </w:rPr>
        <w:t>Sahel</w:t>
      </w:r>
      <w:r>
        <w:rPr>
          <w:color w:val="1A1A1A"/>
        </w:rPr>
        <w:t xml:space="preserve"> :</w:t>
      </w:r>
      <w:proofErr w:type="gramEnd"/>
      <w:r>
        <w:rPr>
          <w:color w:val="1A1A1A"/>
        </w:rPr>
        <w:t xml:space="preserve"> une capacité </w:t>
      </w:r>
      <w:r>
        <w:rPr>
          <w:color w:val="1A1A1A"/>
        </w:rPr>
        <w:t>d'intervention démontrée au Mali, Niger, Burkina Faso, Sénégal, Côte d'Ivoire, Cameroun, République centrafricaine, à travers un réseau d'experts associés.</w:t>
      </w:r>
    </w:p>
    <w:p w:rsidR="006371B9" w:rsidRDefault="008D134C">
      <w:pPr>
        <w:pStyle w:val="Paragraphedeliste"/>
        <w:numPr>
          <w:ilvl w:val="0"/>
          <w:numId w:val="2"/>
        </w:numPr>
        <w:spacing w:after="80" w:line="280" w:lineRule="auto"/>
      </w:pPr>
      <w:r>
        <w:rPr>
          <w:b/>
          <w:bCs/>
          <w:color w:val="0B3D91"/>
        </w:rPr>
        <w:t xml:space="preserve">Standards </w:t>
      </w:r>
      <w:proofErr w:type="gramStart"/>
      <w:r>
        <w:rPr>
          <w:b/>
          <w:bCs/>
          <w:color w:val="0B3D91"/>
        </w:rPr>
        <w:t>internationaux</w:t>
      </w:r>
      <w:r>
        <w:rPr>
          <w:color w:val="1A1A1A"/>
        </w:rPr>
        <w:t xml:space="preserve"> :</w:t>
      </w:r>
      <w:proofErr w:type="gramEnd"/>
      <w:r>
        <w:rPr>
          <w:color w:val="1A1A1A"/>
        </w:rPr>
        <w:t xml:space="preserve"> alignement systématique sur les méthodologies de référence (critères OCDE</w:t>
      </w:r>
      <w:r>
        <w:rPr>
          <w:color w:val="1A1A1A"/>
        </w:rPr>
        <w:t>-CAD : pertinence, cohérence, efficacité, efficience, impact, durabilité ; gestion axée sur les résultats ; cadres logiques ; théories du changement) et sur les exigences des principaux bailleurs.</w:t>
      </w:r>
    </w:p>
    <w:p w:rsidR="006371B9" w:rsidRDefault="008D134C">
      <w:pPr>
        <w:pStyle w:val="Titre2"/>
      </w:pPr>
      <w:r>
        <w:t>2.5. Nos chiffres clés</w:t>
      </w:r>
    </w:p>
    <w:p w:rsidR="006371B9" w:rsidRDefault="008D134C">
      <w:pPr>
        <w:spacing w:after="120" w:line="300" w:lineRule="auto"/>
        <w:jc w:val="both"/>
      </w:pPr>
      <w:r>
        <w:rPr>
          <w:color w:val="1A1A1A"/>
        </w:rPr>
        <w:t xml:space="preserve">Une trajectoire courte mais dense, portée par des associés expérimentés et un réseau </w:t>
      </w:r>
      <w:proofErr w:type="gramStart"/>
      <w:r>
        <w:rPr>
          <w:color w:val="1A1A1A"/>
        </w:rPr>
        <w:t>étendu :</w:t>
      </w:r>
      <w:proofErr w:type="gramEnd"/>
    </w:p>
    <w:p w:rsidR="006371B9" w:rsidRDefault="008D134C">
      <w:pPr>
        <w:pStyle w:val="Paragraphedeliste"/>
        <w:numPr>
          <w:ilvl w:val="0"/>
          <w:numId w:val="2"/>
        </w:numPr>
        <w:spacing w:after="80" w:line="280" w:lineRule="auto"/>
      </w:pPr>
      <w:r>
        <w:rPr>
          <w:color w:val="1A1A1A"/>
        </w:rPr>
        <w:t>50+ projets et missions accompagnés depuis 2021 (cabinet et expériences cumulées des associés)</w:t>
      </w:r>
    </w:p>
    <w:p w:rsidR="006371B9" w:rsidRDefault="008D134C">
      <w:pPr>
        <w:pStyle w:val="Paragraphedeliste"/>
        <w:numPr>
          <w:ilvl w:val="0"/>
          <w:numId w:val="2"/>
        </w:numPr>
        <w:spacing w:after="80" w:line="280" w:lineRule="auto"/>
      </w:pPr>
      <w:r>
        <w:rPr>
          <w:color w:val="1A1A1A"/>
        </w:rPr>
        <w:t>8+ pays d'intervention en Afrique de l'Ouest, Afrique centrale et S</w:t>
      </w:r>
      <w:r>
        <w:rPr>
          <w:color w:val="1A1A1A"/>
        </w:rPr>
        <w:t>ahel</w:t>
      </w:r>
    </w:p>
    <w:p w:rsidR="006371B9" w:rsidRDefault="008D134C">
      <w:pPr>
        <w:pStyle w:val="Paragraphedeliste"/>
        <w:numPr>
          <w:ilvl w:val="0"/>
          <w:numId w:val="2"/>
        </w:numPr>
        <w:spacing w:after="80" w:line="280" w:lineRule="auto"/>
      </w:pPr>
      <w:r>
        <w:rPr>
          <w:color w:val="1A1A1A"/>
        </w:rPr>
        <w:t>30+ consultants pluridisciplinaires mobilisables (suivi-évaluation, études, statistique, sectoriels)</w:t>
      </w:r>
    </w:p>
    <w:p w:rsidR="006371B9" w:rsidRDefault="008D134C">
      <w:pPr>
        <w:pStyle w:val="Paragraphedeliste"/>
        <w:numPr>
          <w:ilvl w:val="0"/>
          <w:numId w:val="2"/>
        </w:numPr>
        <w:spacing w:after="80" w:line="280" w:lineRule="auto"/>
      </w:pPr>
      <w:r>
        <w:rPr>
          <w:color w:val="1A1A1A"/>
        </w:rPr>
        <w:t>60+ années d'expérience cumulée au sein de l'équipe dirigeante</w:t>
      </w:r>
    </w:p>
    <w:p w:rsidR="006371B9" w:rsidRDefault="008D134C">
      <w:pPr>
        <w:pStyle w:val="Paragraphedeliste"/>
        <w:numPr>
          <w:ilvl w:val="0"/>
          <w:numId w:val="2"/>
        </w:numPr>
        <w:spacing w:after="80" w:line="280" w:lineRule="auto"/>
      </w:pPr>
      <w:r>
        <w:rPr>
          <w:color w:val="1A1A1A"/>
        </w:rPr>
        <w:t xml:space="preserve">8 secteurs </w:t>
      </w:r>
      <w:proofErr w:type="gramStart"/>
      <w:r>
        <w:rPr>
          <w:color w:val="1A1A1A"/>
        </w:rPr>
        <w:t>d'intervention :</w:t>
      </w:r>
      <w:proofErr w:type="gramEnd"/>
      <w:r>
        <w:rPr>
          <w:color w:val="1A1A1A"/>
        </w:rPr>
        <w:t xml:space="preserve"> santé, éducation, agriculture, sécurité alimentaire, enviro</w:t>
      </w:r>
      <w:r>
        <w:rPr>
          <w:color w:val="1A1A1A"/>
        </w:rPr>
        <w:t>nnement, emploi &amp; formation professionnelle, gouvernance, action humanitaire</w:t>
      </w:r>
    </w:p>
    <w:p w:rsidR="006371B9" w:rsidRDefault="008D134C">
      <w:r>
        <w:br w:type="page"/>
      </w:r>
    </w:p>
    <w:p w:rsidR="006371B9" w:rsidRDefault="008D134C">
      <w:pPr>
        <w:pStyle w:val="Titre1"/>
      </w:pPr>
      <w:r>
        <w:lastRenderedPageBreak/>
        <w:t>3. Vision, mission &amp; valeurs</w:t>
      </w:r>
    </w:p>
    <w:p w:rsidR="006371B9" w:rsidRDefault="008D134C">
      <w:pPr>
        <w:pStyle w:val="Titre2"/>
      </w:pPr>
      <w:r>
        <w:t>3.1. Notre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before="160" w:after="160" w:line="320" w:lineRule="auto"/>
              <w:ind w:left="720" w:right="720"/>
              <w:jc w:val="center"/>
            </w:pPr>
            <w:r>
              <w:rPr>
                <w:b/>
                <w:bCs/>
                <w:i/>
                <w:iCs/>
                <w:color w:val="0B3D91"/>
                <w:sz w:val="26"/>
                <w:szCs w:val="26"/>
              </w:rPr>
              <w:t>Devenir le cabinet d'expertise de référence en Afrique centrale et au Sahel pour le suivi-évaluation, les études stratégiques et l</w:t>
            </w:r>
            <w:r>
              <w:rPr>
                <w:b/>
                <w:bCs/>
                <w:i/>
                <w:iCs/>
                <w:color w:val="0B3D91"/>
                <w:sz w:val="26"/>
                <w:szCs w:val="26"/>
              </w:rPr>
              <w:t>e renforcement des capacités, reconnu pour la rigueur de ses méthodes, l'indépendance de ses analyses et la valeur qu'il crée pour les décideurs et les populations.</w:t>
            </w:r>
          </w:p>
        </w:tc>
      </w:tr>
    </w:tbl>
    <w:p w:rsidR="006371B9" w:rsidRDefault="008D134C">
      <w:pPr>
        <w:pStyle w:val="Titre2"/>
      </w:pPr>
      <w:r>
        <w:t>3.2. Notre mission</w:t>
      </w:r>
    </w:p>
    <w:p w:rsidR="006371B9" w:rsidRDefault="008D134C">
      <w:pPr>
        <w:spacing w:after="120" w:line="300" w:lineRule="auto"/>
        <w:jc w:val="both"/>
      </w:pPr>
      <w:r>
        <w:rPr>
          <w:color w:val="1A1A1A"/>
        </w:rPr>
        <w:t xml:space="preserve">CESEPEF accompagne les gouvernements, les bailleurs internationaux, les agences onusiennes, les ONG, les collectivités et les acteurs privés </w:t>
      </w:r>
      <w:proofErr w:type="gramStart"/>
      <w:r>
        <w:rPr>
          <w:color w:val="1A1A1A"/>
        </w:rPr>
        <w:t>dans :</w:t>
      </w:r>
      <w:proofErr w:type="gramEnd"/>
    </w:p>
    <w:p w:rsidR="006371B9" w:rsidRDefault="008D134C">
      <w:pPr>
        <w:pStyle w:val="Paragraphedeliste"/>
        <w:numPr>
          <w:ilvl w:val="0"/>
          <w:numId w:val="2"/>
        </w:numPr>
        <w:spacing w:after="80" w:line="280" w:lineRule="auto"/>
      </w:pPr>
      <w:r>
        <w:rPr>
          <w:color w:val="1A1A1A"/>
        </w:rPr>
        <w:t>la conception, le pilotage et l'évaluation indépendante de projets et programmes de développement et d'actio</w:t>
      </w:r>
      <w:r>
        <w:rPr>
          <w:color w:val="1A1A1A"/>
        </w:rPr>
        <w:t xml:space="preserve">n </w:t>
      </w:r>
      <w:proofErr w:type="gramStart"/>
      <w:r>
        <w:rPr>
          <w:color w:val="1A1A1A"/>
        </w:rPr>
        <w:t>humanitaire ;</w:t>
      </w:r>
      <w:proofErr w:type="gramEnd"/>
    </w:p>
    <w:p w:rsidR="006371B9" w:rsidRDefault="008D134C">
      <w:pPr>
        <w:pStyle w:val="Paragraphedeliste"/>
        <w:numPr>
          <w:ilvl w:val="0"/>
          <w:numId w:val="2"/>
        </w:numPr>
        <w:spacing w:after="80" w:line="280" w:lineRule="auto"/>
      </w:pPr>
      <w:r>
        <w:rPr>
          <w:color w:val="1A1A1A"/>
        </w:rPr>
        <w:t xml:space="preserve">la production d'études socio-économiques, sectorielles et de faisabilité fondées sur des données </w:t>
      </w:r>
      <w:proofErr w:type="gramStart"/>
      <w:r>
        <w:rPr>
          <w:color w:val="1A1A1A"/>
        </w:rPr>
        <w:t>fiables ;</w:t>
      </w:r>
      <w:proofErr w:type="gramEnd"/>
    </w:p>
    <w:p w:rsidR="006371B9" w:rsidRDefault="008D134C">
      <w:pPr>
        <w:pStyle w:val="Paragraphedeliste"/>
        <w:numPr>
          <w:ilvl w:val="0"/>
          <w:numId w:val="2"/>
        </w:numPr>
        <w:spacing w:after="80" w:line="280" w:lineRule="auto"/>
      </w:pPr>
      <w:r>
        <w:rPr>
          <w:color w:val="1A1A1A"/>
        </w:rPr>
        <w:t xml:space="preserve">le renforcement durable des compétences institutionnelles et individuelles à travers des formations sur </w:t>
      </w:r>
      <w:proofErr w:type="gramStart"/>
      <w:r>
        <w:rPr>
          <w:color w:val="1A1A1A"/>
        </w:rPr>
        <w:t>mesure ;</w:t>
      </w:r>
      <w:proofErr w:type="gramEnd"/>
    </w:p>
    <w:p w:rsidR="006371B9" w:rsidRDefault="008D134C">
      <w:pPr>
        <w:pStyle w:val="Paragraphedeliste"/>
        <w:numPr>
          <w:ilvl w:val="0"/>
          <w:numId w:val="2"/>
        </w:numPr>
        <w:spacing w:after="80" w:line="280" w:lineRule="auto"/>
      </w:pPr>
      <w:r>
        <w:rPr>
          <w:color w:val="1A1A1A"/>
        </w:rPr>
        <w:t>la conception d'outi</w:t>
      </w:r>
      <w:r>
        <w:rPr>
          <w:color w:val="1A1A1A"/>
        </w:rPr>
        <w:t>ls numériques de suivi-évaluation adaptés aux contextes africains.</w:t>
      </w:r>
    </w:p>
    <w:p w:rsidR="006371B9" w:rsidRDefault="008D134C">
      <w:pPr>
        <w:spacing w:after="120" w:line="300" w:lineRule="auto"/>
        <w:jc w:val="both"/>
      </w:pPr>
      <w:r>
        <w:rPr>
          <w:color w:val="1A1A1A"/>
        </w:rPr>
        <w:t xml:space="preserve">Notre mission </w:t>
      </w:r>
      <w:proofErr w:type="gramStart"/>
      <w:r>
        <w:rPr>
          <w:color w:val="1A1A1A"/>
        </w:rPr>
        <w:t>ultime :</w:t>
      </w:r>
      <w:proofErr w:type="gramEnd"/>
      <w:r>
        <w:rPr>
          <w:color w:val="1A1A1A"/>
        </w:rPr>
        <w:t xml:space="preserve"> transformer la donnée en décision, et la décision en impact mesurable pour les populations.</w:t>
      </w:r>
    </w:p>
    <w:p w:rsidR="006371B9" w:rsidRDefault="008D134C">
      <w:pPr>
        <w:pStyle w:val="Titre2"/>
      </w:pPr>
      <w:r>
        <w:t>3.3. Nos valeurs</w:t>
      </w:r>
    </w:p>
    <w:p w:rsidR="006371B9" w:rsidRDefault="008D134C">
      <w:pPr>
        <w:spacing w:after="120" w:line="300" w:lineRule="auto"/>
        <w:jc w:val="both"/>
      </w:pPr>
      <w:r>
        <w:rPr>
          <w:color w:val="1A1A1A"/>
        </w:rPr>
        <w:t xml:space="preserve">Sept valeurs fondatrices guident chacune de nos </w:t>
      </w:r>
      <w:proofErr w:type="gramStart"/>
      <w:r>
        <w:rPr>
          <w:color w:val="1A1A1A"/>
        </w:rPr>
        <w:t xml:space="preserve">missions </w:t>
      </w:r>
      <w:r>
        <w:rPr>
          <w:color w:val="1A1A1A"/>
        </w:rPr>
        <w:t>:</w:t>
      </w:r>
      <w:proofErr w:type="gramEnd"/>
    </w:p>
    <w:p w:rsidR="006371B9" w:rsidRDefault="008D134C">
      <w:pPr>
        <w:pStyle w:val="Paragraphedeliste"/>
        <w:numPr>
          <w:ilvl w:val="0"/>
          <w:numId w:val="2"/>
        </w:numPr>
        <w:spacing w:after="80" w:line="280" w:lineRule="auto"/>
      </w:pPr>
      <w:r>
        <w:rPr>
          <w:b/>
          <w:bCs/>
          <w:color w:val="0B3D91"/>
        </w:rPr>
        <w:t xml:space="preserve">Rigueur </w:t>
      </w:r>
      <w:proofErr w:type="gramStart"/>
      <w:r>
        <w:rPr>
          <w:b/>
          <w:bCs/>
          <w:color w:val="0B3D91"/>
        </w:rPr>
        <w:t>méthodologique</w:t>
      </w:r>
      <w:r>
        <w:rPr>
          <w:color w:val="1A1A1A"/>
        </w:rPr>
        <w:t xml:space="preserve"> :</w:t>
      </w:r>
      <w:proofErr w:type="gramEnd"/>
      <w:r>
        <w:rPr>
          <w:color w:val="1A1A1A"/>
        </w:rPr>
        <w:t xml:space="preserve"> Nous appliquons systématiquement les standards méthodologiques internationaux (OCDE-CAD, GAR, ISO 20252 pour les études) et nous documentons nos protocoles de manière transparente et reproductible.</w:t>
      </w:r>
    </w:p>
    <w:p w:rsidR="006371B9" w:rsidRDefault="008D134C">
      <w:pPr>
        <w:pStyle w:val="Paragraphedeliste"/>
        <w:numPr>
          <w:ilvl w:val="0"/>
          <w:numId w:val="2"/>
        </w:numPr>
        <w:spacing w:after="80" w:line="280" w:lineRule="auto"/>
      </w:pPr>
      <w:proofErr w:type="gramStart"/>
      <w:r>
        <w:rPr>
          <w:b/>
          <w:bCs/>
          <w:color w:val="0B3D91"/>
        </w:rPr>
        <w:t>Indépendance</w:t>
      </w:r>
      <w:r>
        <w:rPr>
          <w:color w:val="1A1A1A"/>
        </w:rPr>
        <w:t xml:space="preserve"> :</w:t>
      </w:r>
      <w:proofErr w:type="gramEnd"/>
      <w:r>
        <w:rPr>
          <w:color w:val="1A1A1A"/>
        </w:rPr>
        <w:t xml:space="preserve"> Nos évaluations </w:t>
      </w:r>
      <w:r>
        <w:rPr>
          <w:color w:val="1A1A1A"/>
        </w:rPr>
        <w:t>et études sont conduites en toute indépendance vis-à-vis des opérateurs des projets, garantissant des conclusions objectives, défendables et exploitables.</w:t>
      </w:r>
    </w:p>
    <w:p w:rsidR="006371B9" w:rsidRDefault="008D134C">
      <w:pPr>
        <w:pStyle w:val="Paragraphedeliste"/>
        <w:numPr>
          <w:ilvl w:val="0"/>
          <w:numId w:val="2"/>
        </w:numPr>
        <w:spacing w:after="80" w:line="280" w:lineRule="auto"/>
      </w:pPr>
      <w:r>
        <w:rPr>
          <w:b/>
          <w:bCs/>
          <w:color w:val="0B3D91"/>
        </w:rPr>
        <w:t xml:space="preserve">Intégrité &amp; </w:t>
      </w:r>
      <w:proofErr w:type="gramStart"/>
      <w:r>
        <w:rPr>
          <w:b/>
          <w:bCs/>
          <w:color w:val="0B3D91"/>
        </w:rPr>
        <w:t>éthique</w:t>
      </w:r>
      <w:r>
        <w:rPr>
          <w:color w:val="1A1A1A"/>
        </w:rPr>
        <w:t xml:space="preserve"> :</w:t>
      </w:r>
      <w:proofErr w:type="gramEnd"/>
      <w:r>
        <w:rPr>
          <w:color w:val="1A1A1A"/>
        </w:rPr>
        <w:t xml:space="preserve"> Confidentialité, protection des données personnelles, respect du consentement é</w:t>
      </w:r>
      <w:r>
        <w:rPr>
          <w:color w:val="1A1A1A"/>
        </w:rPr>
        <w:t>clairé des enquêtés, refus de la complaisance — ces principes ne sont pas négociables.</w:t>
      </w:r>
    </w:p>
    <w:p w:rsidR="006371B9" w:rsidRDefault="008D134C">
      <w:pPr>
        <w:pStyle w:val="Paragraphedeliste"/>
        <w:numPr>
          <w:ilvl w:val="0"/>
          <w:numId w:val="2"/>
        </w:numPr>
        <w:spacing w:after="80" w:line="280" w:lineRule="auto"/>
      </w:pPr>
      <w:r>
        <w:rPr>
          <w:b/>
          <w:bCs/>
          <w:color w:val="0B3D91"/>
        </w:rPr>
        <w:t xml:space="preserve">Excellence &amp; exigence du </w:t>
      </w:r>
      <w:proofErr w:type="gramStart"/>
      <w:r>
        <w:rPr>
          <w:b/>
          <w:bCs/>
          <w:color w:val="0B3D91"/>
        </w:rPr>
        <w:t>livrable</w:t>
      </w:r>
      <w:r>
        <w:rPr>
          <w:color w:val="1A1A1A"/>
        </w:rPr>
        <w:t xml:space="preserve"> :</w:t>
      </w:r>
      <w:proofErr w:type="gramEnd"/>
      <w:r>
        <w:rPr>
          <w:color w:val="1A1A1A"/>
        </w:rPr>
        <w:t xml:space="preserve"> Chaque rapport, chaque base de données, chaque module de formation est soumis à un contrôle qualité interne avant remise au client.</w:t>
      </w:r>
    </w:p>
    <w:p w:rsidR="006371B9" w:rsidRDefault="008D134C">
      <w:pPr>
        <w:pStyle w:val="Paragraphedeliste"/>
        <w:numPr>
          <w:ilvl w:val="0"/>
          <w:numId w:val="2"/>
        </w:numPr>
        <w:spacing w:after="80" w:line="280" w:lineRule="auto"/>
      </w:pPr>
      <w:r>
        <w:rPr>
          <w:b/>
          <w:bCs/>
          <w:color w:val="0B3D91"/>
        </w:rPr>
        <w:t>A</w:t>
      </w:r>
      <w:r>
        <w:rPr>
          <w:b/>
          <w:bCs/>
          <w:color w:val="0B3D91"/>
        </w:rPr>
        <w:t xml:space="preserve">ncrage local &amp; connaissance </w:t>
      </w:r>
      <w:proofErr w:type="gramStart"/>
      <w:r>
        <w:rPr>
          <w:b/>
          <w:bCs/>
          <w:color w:val="0B3D91"/>
        </w:rPr>
        <w:t>terrain</w:t>
      </w:r>
      <w:r>
        <w:rPr>
          <w:color w:val="1A1A1A"/>
        </w:rPr>
        <w:t xml:space="preserve"> :</w:t>
      </w:r>
      <w:proofErr w:type="gramEnd"/>
      <w:r>
        <w:rPr>
          <w:color w:val="1A1A1A"/>
        </w:rPr>
        <w:t xml:space="preserve"> Nous croyons qu'une bonne expertise commence par une bonne lecture du contexte. Nos enquêteurs et superviseurs maîtrisent les langues, les codes culturels et les réalités opérationnelles des zones d'intervention.</w:t>
      </w:r>
    </w:p>
    <w:p w:rsidR="006371B9" w:rsidRDefault="008D134C">
      <w:pPr>
        <w:pStyle w:val="Paragraphedeliste"/>
        <w:numPr>
          <w:ilvl w:val="0"/>
          <w:numId w:val="2"/>
        </w:numPr>
        <w:spacing w:after="80" w:line="280" w:lineRule="auto"/>
      </w:pPr>
      <w:r>
        <w:rPr>
          <w:b/>
          <w:bCs/>
          <w:color w:val="0B3D91"/>
        </w:rPr>
        <w:lastRenderedPageBreak/>
        <w:t>Impac</w:t>
      </w:r>
      <w:r>
        <w:rPr>
          <w:b/>
          <w:bCs/>
          <w:color w:val="0B3D91"/>
        </w:rPr>
        <w:t xml:space="preserve">t &amp; </w:t>
      </w:r>
      <w:proofErr w:type="gramStart"/>
      <w:r>
        <w:rPr>
          <w:b/>
          <w:bCs/>
          <w:color w:val="0B3D91"/>
        </w:rPr>
        <w:t>redevabilité</w:t>
      </w:r>
      <w:r>
        <w:rPr>
          <w:color w:val="1A1A1A"/>
        </w:rPr>
        <w:t xml:space="preserve"> :</w:t>
      </w:r>
      <w:proofErr w:type="gramEnd"/>
      <w:r>
        <w:rPr>
          <w:color w:val="1A1A1A"/>
        </w:rPr>
        <w:t xml:space="preserve"> Nos recommandations sont conçues pour être actionnables. Nous mesurons le succès d'une mission à la qualité des décisions qu'elle a permis de prendre.</w:t>
      </w:r>
    </w:p>
    <w:p w:rsidR="006371B9" w:rsidRDefault="008D134C">
      <w:pPr>
        <w:pStyle w:val="Paragraphedeliste"/>
        <w:numPr>
          <w:ilvl w:val="0"/>
          <w:numId w:val="2"/>
        </w:numPr>
        <w:spacing w:after="80" w:line="280" w:lineRule="auto"/>
      </w:pPr>
      <w:r>
        <w:rPr>
          <w:b/>
          <w:bCs/>
          <w:color w:val="0B3D91"/>
        </w:rPr>
        <w:t xml:space="preserve">Innovation &amp; numérique </w:t>
      </w:r>
      <w:proofErr w:type="gramStart"/>
      <w:r>
        <w:rPr>
          <w:b/>
          <w:bCs/>
          <w:color w:val="0B3D91"/>
        </w:rPr>
        <w:t>responsable</w:t>
      </w:r>
      <w:r>
        <w:rPr>
          <w:color w:val="1A1A1A"/>
        </w:rPr>
        <w:t xml:space="preserve"> :</w:t>
      </w:r>
      <w:proofErr w:type="gramEnd"/>
      <w:r>
        <w:rPr>
          <w:color w:val="1A1A1A"/>
        </w:rPr>
        <w:t xml:space="preserve"> Nous intégrons les outils numériques de collecte (KoboToolbox, ODK, CommCare), d'analyse (R, Stata, SPSS, Power BI) et de visualisation pour produire des données plus rapides, plus fiables et plus utiles.</w:t>
      </w:r>
    </w:p>
    <w:p w:rsidR="006371B9" w:rsidRDefault="008D134C">
      <w:pPr>
        <w:pStyle w:val="Titre1"/>
      </w:pPr>
      <w:r>
        <w:t>4. Nos domaines d'expertise</w:t>
      </w:r>
    </w:p>
    <w:p w:rsidR="006371B9" w:rsidRDefault="008D134C">
      <w:pPr>
        <w:spacing w:after="120" w:line="300" w:lineRule="auto"/>
        <w:jc w:val="both"/>
      </w:pPr>
      <w:r>
        <w:rPr>
          <w:color w:val="1A1A1A"/>
        </w:rPr>
        <w:t>Quatre piliers str</w:t>
      </w:r>
      <w:r>
        <w:rPr>
          <w:color w:val="1A1A1A"/>
        </w:rPr>
        <w:t>ucturent notre offre. Chacun mobilise des méthodologies éprouvées, des outils numériques modernes et une équipe d'experts dédiée.</w:t>
      </w:r>
    </w:p>
    <w:p w:rsidR="006371B9" w:rsidRDefault="008D134C">
      <w:pPr>
        <w:pStyle w:val="Titre2"/>
      </w:pPr>
      <w:r>
        <w:t>4.1. Suivi &amp; évaluation (M&amp;E / SERA)</w:t>
      </w:r>
    </w:p>
    <w:p w:rsidR="006371B9" w:rsidRDefault="008D134C">
      <w:pPr>
        <w:pStyle w:val="Titre3"/>
      </w:pPr>
      <w:r>
        <w:t>Description stratégique</w:t>
      </w:r>
    </w:p>
    <w:p w:rsidR="006371B9" w:rsidRDefault="008D134C">
      <w:pPr>
        <w:spacing w:after="120" w:line="300" w:lineRule="auto"/>
        <w:jc w:val="both"/>
      </w:pPr>
      <w:r>
        <w:rPr>
          <w:color w:val="1A1A1A"/>
        </w:rPr>
        <w:t>Le suivi-évaluation est la colonne vertébrale de la performance de tout projet. CESEPEF conçoit, implante et opère des dispositifs complets de Suivi-Évaluation, Redevabilité et Apprentissage (SERA), depuis la définition des indicateurs jusqu'à l'évaluation</w:t>
      </w:r>
      <w:r>
        <w:rPr>
          <w:color w:val="1A1A1A"/>
        </w:rPr>
        <w:t xml:space="preserve"> d'impact ex-post. Nous travaillons indistinctement sur des projets de développement, des programmes humanitaires et des initiatives de gouvernance.</w:t>
      </w:r>
    </w:p>
    <w:p w:rsidR="006371B9" w:rsidRDefault="008D134C">
      <w:pPr>
        <w:pStyle w:val="Titre3"/>
      </w:pPr>
      <w:r>
        <w:t>Notre valeur ajoutée</w:t>
      </w:r>
    </w:p>
    <w:p w:rsidR="006371B9" w:rsidRDefault="008D134C">
      <w:pPr>
        <w:pStyle w:val="Paragraphedeliste"/>
        <w:numPr>
          <w:ilvl w:val="0"/>
          <w:numId w:val="2"/>
        </w:numPr>
        <w:spacing w:after="80" w:line="280" w:lineRule="auto"/>
      </w:pPr>
      <w:r>
        <w:rPr>
          <w:color w:val="1A1A1A"/>
        </w:rPr>
        <w:t>Conception de cadres logiques et de théories du changement robustes, défendables devan</w:t>
      </w:r>
      <w:r>
        <w:rPr>
          <w:color w:val="1A1A1A"/>
        </w:rPr>
        <w:t>t les bailleurs</w:t>
      </w:r>
    </w:p>
    <w:p w:rsidR="006371B9" w:rsidRDefault="008D134C">
      <w:pPr>
        <w:pStyle w:val="Paragraphedeliste"/>
        <w:numPr>
          <w:ilvl w:val="0"/>
          <w:numId w:val="2"/>
        </w:numPr>
        <w:spacing w:after="80" w:line="280" w:lineRule="auto"/>
      </w:pPr>
      <w:r>
        <w:rPr>
          <w:color w:val="1A1A1A"/>
        </w:rPr>
        <w:t>Évaluations indépendantes (ex-ante, mi-parcours, finales, ex-post) selon les six critères OCDE-CAD</w:t>
      </w:r>
    </w:p>
    <w:p w:rsidR="006371B9" w:rsidRDefault="008D134C">
      <w:pPr>
        <w:pStyle w:val="Paragraphedeliste"/>
        <w:numPr>
          <w:ilvl w:val="0"/>
          <w:numId w:val="2"/>
        </w:numPr>
        <w:spacing w:after="80" w:line="280" w:lineRule="auto"/>
      </w:pPr>
      <w:r>
        <w:rPr>
          <w:color w:val="1A1A1A"/>
        </w:rPr>
        <w:t>Études d'impact rigoureuses (méthodes contrefactuelles, quasi-expérimentales lorsque pertinent)</w:t>
      </w:r>
    </w:p>
    <w:p w:rsidR="006371B9" w:rsidRDefault="008D134C">
      <w:pPr>
        <w:pStyle w:val="Paragraphedeliste"/>
        <w:numPr>
          <w:ilvl w:val="0"/>
          <w:numId w:val="2"/>
        </w:numPr>
        <w:spacing w:after="80" w:line="280" w:lineRule="auto"/>
      </w:pPr>
      <w:r>
        <w:rPr>
          <w:color w:val="1A1A1A"/>
        </w:rPr>
        <w:t>Mise en place de systèmes de suivi en temps r</w:t>
      </w:r>
      <w:r>
        <w:rPr>
          <w:color w:val="1A1A1A"/>
        </w:rPr>
        <w:t>éel via plateformes mobiles (KoboToolbox, ODK)</w:t>
      </w:r>
    </w:p>
    <w:p w:rsidR="006371B9" w:rsidRDefault="008D134C">
      <w:pPr>
        <w:pStyle w:val="Paragraphedeliste"/>
        <w:numPr>
          <w:ilvl w:val="0"/>
          <w:numId w:val="2"/>
        </w:numPr>
        <w:spacing w:after="80" w:line="280" w:lineRule="auto"/>
      </w:pPr>
      <w:r>
        <w:rPr>
          <w:color w:val="1A1A1A"/>
        </w:rPr>
        <w:t>Triangulation systématique des données quantitatives et qualitatives</w:t>
      </w:r>
    </w:p>
    <w:p w:rsidR="006371B9" w:rsidRDefault="006371B9" w:rsidP="001D7D9F">
      <w:pPr>
        <w:pStyle w:val="Paragraphedeliste"/>
        <w:spacing w:after="80" w:line="280" w:lineRule="auto"/>
        <w:ind w:left="720"/>
      </w:pPr>
    </w:p>
    <w:p w:rsidR="006371B9" w:rsidRDefault="008D134C">
      <w:pPr>
        <w:pStyle w:val="Titre2"/>
      </w:pPr>
      <w:r>
        <w:t>4.2. Études &amp; recherches appliquées</w:t>
      </w:r>
    </w:p>
    <w:p w:rsidR="006371B9" w:rsidRDefault="008D134C">
      <w:pPr>
        <w:pStyle w:val="Titre3"/>
      </w:pPr>
      <w:r>
        <w:t>Description stratégique</w:t>
      </w:r>
    </w:p>
    <w:p w:rsidR="006371B9" w:rsidRDefault="008D134C">
      <w:pPr>
        <w:spacing w:after="120" w:line="300" w:lineRule="auto"/>
        <w:jc w:val="both"/>
      </w:pPr>
      <w:r>
        <w:rPr>
          <w:color w:val="1A1A1A"/>
        </w:rPr>
        <w:t>Nous produisons des études socio-économiques, sectorielles, de fai</w:t>
      </w:r>
      <w:r>
        <w:rPr>
          <w:color w:val="1A1A1A"/>
        </w:rPr>
        <w:t>sabilité et de marché qui éclairent les décisions stratégiques. De la collecte de données primaires sur le terrain à la modélisation économique, nos études combinent méthodes statistiques, enquêtes qualitatives et analyse contextuelle approfondie.</w:t>
      </w:r>
    </w:p>
    <w:p w:rsidR="006371B9" w:rsidRDefault="008D134C">
      <w:pPr>
        <w:pStyle w:val="Titre3"/>
      </w:pPr>
      <w:r>
        <w:t>Notre va</w:t>
      </w:r>
      <w:r>
        <w:t>leur ajoutée</w:t>
      </w:r>
    </w:p>
    <w:p w:rsidR="006371B9" w:rsidRDefault="008D134C">
      <w:pPr>
        <w:pStyle w:val="Paragraphedeliste"/>
        <w:numPr>
          <w:ilvl w:val="0"/>
          <w:numId w:val="2"/>
        </w:numPr>
        <w:spacing w:after="80" w:line="280" w:lineRule="auto"/>
      </w:pPr>
      <w:r>
        <w:rPr>
          <w:color w:val="1A1A1A"/>
        </w:rPr>
        <w:t>Études de faisabilité technico-économique de projets et infrastructures</w:t>
      </w:r>
    </w:p>
    <w:p w:rsidR="006371B9" w:rsidRDefault="008D134C">
      <w:pPr>
        <w:pStyle w:val="Paragraphedeliste"/>
        <w:numPr>
          <w:ilvl w:val="0"/>
          <w:numId w:val="2"/>
        </w:numPr>
        <w:spacing w:after="80" w:line="280" w:lineRule="auto"/>
      </w:pPr>
      <w:r>
        <w:rPr>
          <w:color w:val="1A1A1A"/>
        </w:rPr>
        <w:t>Études de référence (baseline) et études d'impact environnemental et social (EIES)</w:t>
      </w:r>
    </w:p>
    <w:p w:rsidR="006371B9" w:rsidRDefault="008D134C">
      <w:pPr>
        <w:pStyle w:val="Paragraphedeliste"/>
        <w:numPr>
          <w:ilvl w:val="0"/>
          <w:numId w:val="2"/>
        </w:numPr>
        <w:spacing w:after="80" w:line="280" w:lineRule="auto"/>
      </w:pPr>
      <w:r>
        <w:rPr>
          <w:color w:val="1A1A1A"/>
        </w:rPr>
        <w:t>Diagnostics territoriaux et études de filières porteuses</w:t>
      </w:r>
    </w:p>
    <w:p w:rsidR="006371B9" w:rsidRDefault="008D134C">
      <w:pPr>
        <w:pStyle w:val="Paragraphedeliste"/>
        <w:numPr>
          <w:ilvl w:val="0"/>
          <w:numId w:val="2"/>
        </w:numPr>
        <w:spacing w:after="80" w:line="280" w:lineRule="auto"/>
      </w:pPr>
      <w:r>
        <w:rPr>
          <w:color w:val="1A1A1A"/>
        </w:rPr>
        <w:t>Enquêtes ménages, enquêtes étab</w:t>
      </w:r>
      <w:r>
        <w:rPr>
          <w:color w:val="1A1A1A"/>
        </w:rPr>
        <w:t>lissements, enquêtes statistiques à grande échelle</w:t>
      </w:r>
    </w:p>
    <w:p w:rsidR="006371B9" w:rsidRDefault="008D134C">
      <w:pPr>
        <w:pStyle w:val="Paragraphedeliste"/>
        <w:numPr>
          <w:ilvl w:val="0"/>
          <w:numId w:val="2"/>
        </w:numPr>
        <w:spacing w:after="80" w:line="280" w:lineRule="auto"/>
      </w:pPr>
      <w:r>
        <w:rPr>
          <w:color w:val="1A1A1A"/>
        </w:rPr>
        <w:t xml:space="preserve">Études </w:t>
      </w:r>
      <w:proofErr w:type="gramStart"/>
      <w:r>
        <w:rPr>
          <w:color w:val="1A1A1A"/>
        </w:rPr>
        <w:t>qualitatives :</w:t>
      </w:r>
      <w:proofErr w:type="gramEnd"/>
      <w:r>
        <w:rPr>
          <w:color w:val="1A1A1A"/>
        </w:rPr>
        <w:t xml:space="preserve"> focus groups, entretiens semi-directifs, analyse de récits</w:t>
      </w:r>
    </w:p>
    <w:p w:rsidR="006371B9" w:rsidRDefault="008D134C">
      <w:pPr>
        <w:pStyle w:val="Paragraphedeliste"/>
        <w:numPr>
          <w:ilvl w:val="0"/>
          <w:numId w:val="2"/>
        </w:numPr>
        <w:spacing w:after="80" w:line="280" w:lineRule="auto"/>
      </w:pPr>
      <w:r>
        <w:rPr>
          <w:color w:val="1A1A1A"/>
        </w:rPr>
        <w:lastRenderedPageBreak/>
        <w:t>Cartographie des parties prenantes et analyse de risques</w:t>
      </w:r>
    </w:p>
    <w:p w:rsidR="006371B9" w:rsidRDefault="008D134C">
      <w:pPr>
        <w:pStyle w:val="Titre2"/>
      </w:pPr>
      <w:r>
        <w:t>4.3. Formation &amp; renforcement de capacités</w:t>
      </w:r>
    </w:p>
    <w:p w:rsidR="006371B9" w:rsidRDefault="008D134C">
      <w:pPr>
        <w:pStyle w:val="Titre3"/>
      </w:pPr>
      <w:r>
        <w:t>Description stratégique</w:t>
      </w:r>
    </w:p>
    <w:p w:rsidR="006371B9" w:rsidRDefault="008D134C">
      <w:pPr>
        <w:spacing w:after="120" w:line="300" w:lineRule="auto"/>
        <w:jc w:val="both"/>
      </w:pPr>
      <w:r>
        <w:rPr>
          <w:color w:val="1A1A1A"/>
        </w:rPr>
        <w:t xml:space="preserve">Une mission ne crée de l'impact durable que si elle laisse derrière elle des compétences renforcées. Nous concevons et déployons des dispositifs de formation sur mesure pour les </w:t>
      </w:r>
      <w:r>
        <w:rPr>
          <w:color w:val="1A1A1A"/>
        </w:rPr>
        <w:t>administrations publiques, les ONG, les agences onusiennes et le secteur privé, en présentiel comme en e-learning.</w:t>
      </w:r>
    </w:p>
    <w:p w:rsidR="006371B9" w:rsidRDefault="008D134C">
      <w:pPr>
        <w:pStyle w:val="Titre3"/>
      </w:pPr>
      <w:r>
        <w:t>Notre valeur ajoutée</w:t>
      </w:r>
    </w:p>
    <w:p w:rsidR="006371B9" w:rsidRDefault="008D134C">
      <w:pPr>
        <w:pStyle w:val="Paragraphedeliste"/>
        <w:numPr>
          <w:ilvl w:val="0"/>
          <w:numId w:val="2"/>
        </w:numPr>
        <w:spacing w:after="80" w:line="280" w:lineRule="auto"/>
      </w:pPr>
      <w:r>
        <w:rPr>
          <w:color w:val="1A1A1A"/>
        </w:rPr>
        <w:t>Formations certifiantes en suivi-évaluation, gestion axée sur les résultats (GAR), cadre logique</w:t>
      </w:r>
    </w:p>
    <w:p w:rsidR="006371B9" w:rsidRDefault="008D134C">
      <w:pPr>
        <w:pStyle w:val="Paragraphedeliste"/>
        <w:numPr>
          <w:ilvl w:val="0"/>
          <w:numId w:val="2"/>
        </w:numPr>
        <w:spacing w:after="80" w:line="280" w:lineRule="auto"/>
      </w:pPr>
      <w:r>
        <w:rPr>
          <w:color w:val="1A1A1A"/>
        </w:rPr>
        <w:t>Formation en gestion de</w:t>
      </w:r>
      <w:r>
        <w:rPr>
          <w:color w:val="1A1A1A"/>
        </w:rPr>
        <w:t xml:space="preserve"> projets et de programmes (cycle de projet, planification, budgétisation)</w:t>
      </w:r>
    </w:p>
    <w:p w:rsidR="006371B9" w:rsidRDefault="008D134C">
      <w:pPr>
        <w:pStyle w:val="Paragraphedeliste"/>
        <w:numPr>
          <w:ilvl w:val="0"/>
          <w:numId w:val="2"/>
        </w:numPr>
        <w:spacing w:after="80" w:line="280" w:lineRule="auto"/>
      </w:pPr>
      <w:r>
        <w:rPr>
          <w:color w:val="1A1A1A"/>
        </w:rPr>
        <w:t>Formation en méthodologies de collecte et d'analyse de données (statistique, qualitatif, mobile data collection)</w:t>
      </w:r>
    </w:p>
    <w:p w:rsidR="006371B9" w:rsidRDefault="008D134C">
      <w:pPr>
        <w:pStyle w:val="Paragraphedeliste"/>
        <w:numPr>
          <w:ilvl w:val="0"/>
          <w:numId w:val="2"/>
        </w:numPr>
        <w:spacing w:after="80" w:line="280" w:lineRule="auto"/>
      </w:pPr>
      <w:r>
        <w:rPr>
          <w:color w:val="1A1A1A"/>
        </w:rPr>
        <w:t>Renforcement institutionnel des ONG et associations (gouvernance, red</w:t>
      </w:r>
      <w:r>
        <w:rPr>
          <w:color w:val="1A1A1A"/>
        </w:rPr>
        <w:t>evabilité, mobilisation de ressources)</w:t>
      </w:r>
    </w:p>
    <w:p w:rsidR="006371B9" w:rsidRDefault="008D134C">
      <w:pPr>
        <w:pStyle w:val="Paragraphedeliste"/>
        <w:numPr>
          <w:ilvl w:val="0"/>
          <w:numId w:val="2"/>
        </w:numPr>
        <w:spacing w:after="80" w:line="280" w:lineRule="auto"/>
      </w:pPr>
      <w:r>
        <w:rPr>
          <w:color w:val="1A1A1A"/>
        </w:rPr>
        <w:t>Coaching individualisé de cadres et de chefs de projets</w:t>
      </w:r>
    </w:p>
    <w:p w:rsidR="006371B9" w:rsidRDefault="008D134C">
      <w:pPr>
        <w:pStyle w:val="Paragraphedeliste"/>
        <w:numPr>
          <w:ilvl w:val="0"/>
          <w:numId w:val="2"/>
        </w:numPr>
        <w:spacing w:after="80" w:line="280" w:lineRule="auto"/>
      </w:pPr>
      <w:r>
        <w:rPr>
          <w:color w:val="1A1A1A"/>
        </w:rPr>
        <w:t>Élaboration de modules e-learning et de guides méthodologiques</w:t>
      </w:r>
    </w:p>
    <w:p w:rsidR="006371B9" w:rsidRDefault="008D134C">
      <w:pPr>
        <w:pStyle w:val="Titre2"/>
      </w:pPr>
      <w:r>
        <w:t>4.4. Conseil &amp; assistance technique</w:t>
      </w:r>
    </w:p>
    <w:p w:rsidR="006371B9" w:rsidRDefault="008D134C">
      <w:pPr>
        <w:pStyle w:val="Titre3"/>
      </w:pPr>
      <w:r>
        <w:t>Description stratégique</w:t>
      </w:r>
    </w:p>
    <w:p w:rsidR="006371B9" w:rsidRDefault="008D134C">
      <w:pPr>
        <w:spacing w:after="120" w:line="300" w:lineRule="auto"/>
        <w:jc w:val="both"/>
      </w:pPr>
      <w:r>
        <w:rPr>
          <w:color w:val="1A1A1A"/>
        </w:rPr>
        <w:t xml:space="preserve">Nous accompagnons les institutions publiques, les ONG et les entreprises dans la structuration de leurs interventions, la mobilisation de financements et la mise en conformité avec les standards internationaux. Notre conseil est résolument </w:t>
      </w:r>
      <w:proofErr w:type="gramStart"/>
      <w:r>
        <w:rPr>
          <w:color w:val="1A1A1A"/>
        </w:rPr>
        <w:t>opérationnel :</w:t>
      </w:r>
      <w:proofErr w:type="gramEnd"/>
      <w:r>
        <w:rPr>
          <w:color w:val="1A1A1A"/>
        </w:rPr>
        <w:t xml:space="preserve"> n</w:t>
      </w:r>
      <w:r>
        <w:rPr>
          <w:color w:val="1A1A1A"/>
        </w:rPr>
        <w:t>ous co-construisons avec nos clients des solutions actionnables.</w:t>
      </w:r>
    </w:p>
    <w:p w:rsidR="006371B9" w:rsidRDefault="008D134C">
      <w:pPr>
        <w:pStyle w:val="Titre3"/>
      </w:pPr>
      <w:r>
        <w:t>Notre valeur ajoutée</w:t>
      </w:r>
    </w:p>
    <w:p w:rsidR="006371B9" w:rsidRDefault="008D134C">
      <w:pPr>
        <w:pStyle w:val="Paragraphedeliste"/>
        <w:numPr>
          <w:ilvl w:val="0"/>
          <w:numId w:val="2"/>
        </w:numPr>
        <w:spacing w:after="80" w:line="280" w:lineRule="auto"/>
      </w:pPr>
      <w:r>
        <w:rPr>
          <w:color w:val="1A1A1A"/>
        </w:rPr>
        <w:t>Élaboration de plans stratégiques institutionnels et de cadres de performance</w:t>
      </w:r>
    </w:p>
    <w:p w:rsidR="006371B9" w:rsidRDefault="008D134C">
      <w:pPr>
        <w:pStyle w:val="Paragraphedeliste"/>
        <w:numPr>
          <w:ilvl w:val="0"/>
          <w:numId w:val="2"/>
        </w:numPr>
        <w:spacing w:after="80" w:line="280" w:lineRule="auto"/>
      </w:pPr>
      <w:r>
        <w:rPr>
          <w:color w:val="1A1A1A"/>
        </w:rPr>
        <w:t>Appui à la rédaction de propositions techniques et financières pour les appels à projets</w:t>
      </w:r>
    </w:p>
    <w:p w:rsidR="006371B9" w:rsidRDefault="008D134C">
      <w:pPr>
        <w:pStyle w:val="Paragraphedeliste"/>
        <w:numPr>
          <w:ilvl w:val="0"/>
          <w:numId w:val="2"/>
        </w:numPr>
        <w:spacing w:after="80" w:line="280" w:lineRule="auto"/>
      </w:pPr>
      <w:r>
        <w:rPr>
          <w:color w:val="1A1A1A"/>
        </w:rPr>
        <w:t>Con</w:t>
      </w:r>
      <w:r>
        <w:rPr>
          <w:color w:val="1A1A1A"/>
        </w:rPr>
        <w:t>seil en mobilisation de ressources et structuration de partenariats</w:t>
      </w:r>
    </w:p>
    <w:p w:rsidR="006371B9" w:rsidRDefault="008D134C">
      <w:pPr>
        <w:pStyle w:val="Paragraphedeliste"/>
        <w:numPr>
          <w:ilvl w:val="0"/>
          <w:numId w:val="2"/>
        </w:numPr>
        <w:spacing w:after="80" w:line="280" w:lineRule="auto"/>
      </w:pPr>
      <w:r>
        <w:rPr>
          <w:color w:val="1A1A1A"/>
        </w:rPr>
        <w:t>Développement institutionnel des ONG et associations</w:t>
      </w:r>
    </w:p>
    <w:p w:rsidR="006371B9" w:rsidRDefault="008D134C">
      <w:pPr>
        <w:pStyle w:val="Paragraphedeliste"/>
        <w:numPr>
          <w:ilvl w:val="0"/>
          <w:numId w:val="2"/>
        </w:numPr>
        <w:spacing w:after="80" w:line="280" w:lineRule="auto"/>
      </w:pPr>
      <w:r>
        <w:rPr>
          <w:color w:val="1A1A1A"/>
        </w:rPr>
        <w:t>Développement d'outils numériques sur mesure (tableaux de bord, applications de collecte, plateformes SERA)</w:t>
      </w:r>
    </w:p>
    <w:p w:rsidR="006371B9" w:rsidRDefault="008D134C">
      <w:pPr>
        <w:pStyle w:val="Paragraphedeliste"/>
        <w:numPr>
          <w:ilvl w:val="0"/>
          <w:numId w:val="2"/>
        </w:numPr>
        <w:spacing w:after="80" w:line="280" w:lineRule="auto"/>
      </w:pPr>
      <w:r>
        <w:rPr>
          <w:color w:val="1A1A1A"/>
        </w:rPr>
        <w:t xml:space="preserve">Capitalisation et communication des </w:t>
      </w:r>
      <w:proofErr w:type="gramStart"/>
      <w:r>
        <w:rPr>
          <w:color w:val="1A1A1A"/>
        </w:rPr>
        <w:t>résultats :</w:t>
      </w:r>
      <w:proofErr w:type="gramEnd"/>
      <w:r>
        <w:rPr>
          <w:color w:val="1A1A1A"/>
        </w:rPr>
        <w:t xml:space="preserve"> rapports de synthèse, infographies, ateliers de restitution</w:t>
      </w:r>
    </w:p>
    <w:p w:rsidR="006371B9" w:rsidRDefault="008D134C">
      <w:r>
        <w:br w:type="page"/>
      </w:r>
    </w:p>
    <w:p w:rsidR="006371B9" w:rsidRDefault="008D134C">
      <w:pPr>
        <w:pStyle w:val="Titre1"/>
      </w:pPr>
      <w:r>
        <w:lastRenderedPageBreak/>
        <w:t>5. Nos services — Offres commerciales</w:t>
      </w:r>
    </w:p>
    <w:p w:rsidR="006371B9" w:rsidRDefault="008D134C">
      <w:pPr>
        <w:spacing w:after="120" w:line="300" w:lineRule="auto"/>
        <w:jc w:val="both"/>
      </w:pPr>
      <w:r>
        <w:rPr>
          <w:color w:val="1A1A1A"/>
        </w:rPr>
        <w:t>Nous proposons des offres modulaires et adaptables, conçues pour répondre précisément aux besoins de nos cli</w:t>
      </w:r>
      <w:r>
        <w:rPr>
          <w:color w:val="1A1A1A"/>
        </w:rPr>
        <w:t>ents. Chaque offre est livrée avec un cahier des charges clair, un calendrier précis et des indicateurs de performance contractuels.</w:t>
      </w:r>
    </w:p>
    <w:p w:rsidR="006371B9" w:rsidRDefault="008D134C">
      <w:pPr>
        <w:pStyle w:val="Titre2"/>
      </w:pPr>
      <w:r>
        <w:t>5.1. Offre « Évaluation 360° »</w:t>
      </w:r>
    </w:p>
    <w:p w:rsidR="006371B9" w:rsidRDefault="008D134C">
      <w:pPr>
        <w:pStyle w:val="Paragraphedeliste"/>
        <w:numPr>
          <w:ilvl w:val="0"/>
          <w:numId w:val="2"/>
        </w:numPr>
        <w:spacing w:after="80" w:line="280" w:lineRule="auto"/>
      </w:pPr>
      <w:r>
        <w:rPr>
          <w:b/>
          <w:bCs/>
          <w:color w:val="0B3D91"/>
        </w:rPr>
        <w:t xml:space="preserve">À qui s'adresse cette </w:t>
      </w:r>
      <w:proofErr w:type="gramStart"/>
      <w:r>
        <w:rPr>
          <w:b/>
          <w:bCs/>
          <w:color w:val="0B3D91"/>
        </w:rPr>
        <w:t>offre</w:t>
      </w:r>
      <w:r>
        <w:rPr>
          <w:color w:val="1A1A1A"/>
        </w:rPr>
        <w:t xml:space="preserve"> :</w:t>
      </w:r>
      <w:proofErr w:type="gramEnd"/>
      <w:r>
        <w:rPr>
          <w:color w:val="1A1A1A"/>
        </w:rPr>
        <w:t xml:space="preserve"> bailleurs, agences d'exécution, ONG portant un projet en cours</w:t>
      </w:r>
      <w:r>
        <w:rPr>
          <w:color w:val="1A1A1A"/>
        </w:rPr>
        <w:t xml:space="preserve"> ou achevé.</w:t>
      </w:r>
    </w:p>
    <w:p w:rsidR="006371B9" w:rsidRDefault="008D134C">
      <w:pPr>
        <w:pStyle w:val="Paragraphedeliste"/>
        <w:numPr>
          <w:ilvl w:val="0"/>
          <w:numId w:val="2"/>
        </w:numPr>
        <w:spacing w:after="80" w:line="280" w:lineRule="auto"/>
      </w:pPr>
      <w:r>
        <w:rPr>
          <w:b/>
          <w:bCs/>
          <w:color w:val="0B3D91"/>
        </w:rPr>
        <w:t xml:space="preserve">Bénéfice </w:t>
      </w:r>
      <w:proofErr w:type="gramStart"/>
      <w:r>
        <w:rPr>
          <w:b/>
          <w:bCs/>
          <w:color w:val="0B3D91"/>
        </w:rPr>
        <w:t>client</w:t>
      </w:r>
      <w:r>
        <w:rPr>
          <w:color w:val="1A1A1A"/>
        </w:rPr>
        <w:t xml:space="preserve"> :</w:t>
      </w:r>
      <w:proofErr w:type="gramEnd"/>
      <w:r>
        <w:rPr>
          <w:color w:val="1A1A1A"/>
        </w:rPr>
        <w:t xml:space="preserve"> disposer d'une évaluation indépendante alignée OCDE-CAD, défendable auprès des financeurs et utile pour les décisions de prolongation, de mise à l'échelle ou de réorientation.</w:t>
      </w:r>
    </w:p>
    <w:p w:rsidR="006371B9" w:rsidRDefault="008D134C">
      <w:pPr>
        <w:pStyle w:val="Paragraphedeliste"/>
        <w:numPr>
          <w:ilvl w:val="0"/>
          <w:numId w:val="2"/>
        </w:numPr>
        <w:spacing w:after="80" w:line="280" w:lineRule="auto"/>
      </w:pPr>
      <w:proofErr w:type="gramStart"/>
      <w:r>
        <w:rPr>
          <w:b/>
          <w:bCs/>
          <w:color w:val="0B3D91"/>
        </w:rPr>
        <w:t>Livrables</w:t>
      </w:r>
      <w:r>
        <w:rPr>
          <w:color w:val="1A1A1A"/>
        </w:rPr>
        <w:t xml:space="preserve"> :</w:t>
      </w:r>
      <w:proofErr w:type="gramEnd"/>
      <w:r>
        <w:rPr>
          <w:color w:val="1A1A1A"/>
        </w:rPr>
        <w:t xml:space="preserve"> rapport principal d'évaluation, note d</w:t>
      </w:r>
      <w:r>
        <w:rPr>
          <w:color w:val="1A1A1A"/>
        </w:rPr>
        <w:t>e synthèse exécutive (8 pages), base de données nettoyée, atelier de restitution avec parties prenantes.</w:t>
      </w:r>
    </w:p>
    <w:p w:rsidR="006371B9" w:rsidRDefault="008D134C">
      <w:pPr>
        <w:pStyle w:val="Paragraphedeliste"/>
        <w:numPr>
          <w:ilvl w:val="0"/>
          <w:numId w:val="2"/>
        </w:numPr>
        <w:spacing w:after="80" w:line="280" w:lineRule="auto"/>
      </w:pPr>
      <w:r>
        <w:rPr>
          <w:b/>
          <w:bCs/>
          <w:color w:val="0B3D91"/>
        </w:rPr>
        <w:t xml:space="preserve">Délai </w:t>
      </w:r>
      <w:proofErr w:type="gramStart"/>
      <w:r>
        <w:rPr>
          <w:b/>
          <w:bCs/>
          <w:color w:val="0B3D91"/>
        </w:rPr>
        <w:t>indicatif</w:t>
      </w:r>
      <w:r>
        <w:rPr>
          <w:color w:val="1A1A1A"/>
        </w:rPr>
        <w:t xml:space="preserve"> :</w:t>
      </w:r>
      <w:proofErr w:type="gramEnd"/>
      <w:r>
        <w:rPr>
          <w:color w:val="1A1A1A"/>
        </w:rPr>
        <w:t xml:space="preserve"> 8 à 16 semaines selon l'envergure.</w:t>
      </w:r>
    </w:p>
    <w:p w:rsidR="006371B9" w:rsidRDefault="008D134C">
      <w:pPr>
        <w:pStyle w:val="Titre2"/>
      </w:pPr>
      <w:r>
        <w:t>5.2. Offre « Système SERA clé en main »</w:t>
      </w:r>
    </w:p>
    <w:p w:rsidR="006371B9" w:rsidRDefault="008D134C">
      <w:pPr>
        <w:pStyle w:val="Paragraphedeliste"/>
        <w:numPr>
          <w:ilvl w:val="0"/>
          <w:numId w:val="2"/>
        </w:numPr>
        <w:spacing w:after="80" w:line="280" w:lineRule="auto"/>
      </w:pPr>
      <w:r>
        <w:rPr>
          <w:b/>
          <w:bCs/>
          <w:color w:val="0B3D91"/>
        </w:rPr>
        <w:t xml:space="preserve">À qui s'adresse cette </w:t>
      </w:r>
      <w:proofErr w:type="gramStart"/>
      <w:r>
        <w:rPr>
          <w:b/>
          <w:bCs/>
          <w:color w:val="0B3D91"/>
        </w:rPr>
        <w:t>offre</w:t>
      </w:r>
      <w:r>
        <w:rPr>
          <w:color w:val="1A1A1A"/>
        </w:rPr>
        <w:t xml:space="preserve"> :</w:t>
      </w:r>
      <w:proofErr w:type="gramEnd"/>
      <w:r>
        <w:rPr>
          <w:color w:val="1A1A1A"/>
        </w:rPr>
        <w:t xml:space="preserve"> projets et programmes en dém</w:t>
      </w:r>
      <w:r>
        <w:rPr>
          <w:color w:val="1A1A1A"/>
        </w:rPr>
        <w:t>arrage, ONG souhaitant professionnaliser leur dispositif de suivi.</w:t>
      </w:r>
    </w:p>
    <w:p w:rsidR="006371B9" w:rsidRDefault="008D134C">
      <w:pPr>
        <w:pStyle w:val="Paragraphedeliste"/>
        <w:numPr>
          <w:ilvl w:val="0"/>
          <w:numId w:val="2"/>
        </w:numPr>
        <w:spacing w:after="80" w:line="280" w:lineRule="auto"/>
      </w:pPr>
      <w:r>
        <w:rPr>
          <w:b/>
          <w:bCs/>
          <w:color w:val="0B3D91"/>
        </w:rPr>
        <w:t xml:space="preserve">Bénéfice </w:t>
      </w:r>
      <w:proofErr w:type="gramStart"/>
      <w:r>
        <w:rPr>
          <w:b/>
          <w:bCs/>
          <w:color w:val="0B3D91"/>
        </w:rPr>
        <w:t>client</w:t>
      </w:r>
      <w:r>
        <w:rPr>
          <w:color w:val="1A1A1A"/>
        </w:rPr>
        <w:t xml:space="preserve"> :</w:t>
      </w:r>
      <w:proofErr w:type="gramEnd"/>
      <w:r>
        <w:rPr>
          <w:color w:val="1A1A1A"/>
        </w:rPr>
        <w:t xml:space="preserve"> disposer d'un système de suivi-évaluation-redevabilité-apprentissage opérationnel : indicateurs SMART, outils de collecte mobiles, tableaux de bord, manuel SERA, équipe fo</w:t>
      </w:r>
      <w:r>
        <w:rPr>
          <w:color w:val="1A1A1A"/>
        </w:rPr>
        <w:t>rmée.</w:t>
      </w:r>
    </w:p>
    <w:p w:rsidR="006371B9" w:rsidRDefault="008D134C">
      <w:pPr>
        <w:pStyle w:val="Paragraphedeliste"/>
        <w:numPr>
          <w:ilvl w:val="0"/>
          <w:numId w:val="2"/>
        </w:numPr>
        <w:spacing w:after="80" w:line="280" w:lineRule="auto"/>
      </w:pPr>
      <w:proofErr w:type="gramStart"/>
      <w:r>
        <w:rPr>
          <w:b/>
          <w:bCs/>
          <w:color w:val="0B3D91"/>
        </w:rPr>
        <w:t>Livrables</w:t>
      </w:r>
      <w:r>
        <w:rPr>
          <w:color w:val="1A1A1A"/>
        </w:rPr>
        <w:t xml:space="preserve"> :</w:t>
      </w:r>
      <w:proofErr w:type="gramEnd"/>
      <w:r>
        <w:rPr>
          <w:color w:val="1A1A1A"/>
        </w:rPr>
        <w:t xml:space="preserve"> manuel SERA, base d'indicateurs, formulaires KoboToolbox configurés, tableau de bord Power BI ou équivalent, formation initiale de l'équipe.</w:t>
      </w:r>
    </w:p>
    <w:p w:rsidR="006371B9" w:rsidRDefault="008D134C">
      <w:pPr>
        <w:pStyle w:val="Paragraphedeliste"/>
        <w:numPr>
          <w:ilvl w:val="0"/>
          <w:numId w:val="2"/>
        </w:numPr>
        <w:spacing w:after="80" w:line="280" w:lineRule="auto"/>
      </w:pPr>
      <w:r>
        <w:rPr>
          <w:b/>
          <w:bCs/>
          <w:color w:val="0B3D91"/>
        </w:rPr>
        <w:t xml:space="preserve">Délai </w:t>
      </w:r>
      <w:proofErr w:type="gramStart"/>
      <w:r>
        <w:rPr>
          <w:b/>
          <w:bCs/>
          <w:color w:val="0B3D91"/>
        </w:rPr>
        <w:t>indicatif</w:t>
      </w:r>
      <w:r>
        <w:rPr>
          <w:color w:val="1A1A1A"/>
        </w:rPr>
        <w:t xml:space="preserve"> :</w:t>
      </w:r>
      <w:proofErr w:type="gramEnd"/>
      <w:r>
        <w:rPr>
          <w:color w:val="1A1A1A"/>
        </w:rPr>
        <w:t xml:space="preserve"> 6 à 12 semaines.</w:t>
      </w:r>
    </w:p>
    <w:p w:rsidR="006371B9" w:rsidRDefault="008D134C">
      <w:pPr>
        <w:pStyle w:val="Titre2"/>
      </w:pPr>
      <w:r>
        <w:t>5.3. Offre « Étude de référence (baseline) »</w:t>
      </w:r>
    </w:p>
    <w:p w:rsidR="006371B9" w:rsidRDefault="008D134C">
      <w:pPr>
        <w:pStyle w:val="Paragraphedeliste"/>
        <w:numPr>
          <w:ilvl w:val="0"/>
          <w:numId w:val="2"/>
        </w:numPr>
        <w:spacing w:after="80" w:line="280" w:lineRule="auto"/>
      </w:pPr>
      <w:r>
        <w:rPr>
          <w:b/>
          <w:bCs/>
          <w:color w:val="0B3D91"/>
        </w:rPr>
        <w:t>À qui s'adresse c</w:t>
      </w:r>
      <w:r>
        <w:rPr>
          <w:b/>
          <w:bCs/>
          <w:color w:val="0B3D91"/>
        </w:rPr>
        <w:t xml:space="preserve">ette </w:t>
      </w:r>
      <w:proofErr w:type="gramStart"/>
      <w:r>
        <w:rPr>
          <w:b/>
          <w:bCs/>
          <w:color w:val="0B3D91"/>
        </w:rPr>
        <w:t>offre</w:t>
      </w:r>
      <w:r>
        <w:rPr>
          <w:color w:val="1A1A1A"/>
        </w:rPr>
        <w:t xml:space="preserve"> :</w:t>
      </w:r>
      <w:proofErr w:type="gramEnd"/>
      <w:r>
        <w:rPr>
          <w:color w:val="1A1A1A"/>
        </w:rPr>
        <w:t xml:space="preserve"> projets exigeant une mesure ex-ante avant déploiement.</w:t>
      </w:r>
    </w:p>
    <w:p w:rsidR="006371B9" w:rsidRDefault="008D134C">
      <w:pPr>
        <w:pStyle w:val="Paragraphedeliste"/>
        <w:numPr>
          <w:ilvl w:val="0"/>
          <w:numId w:val="2"/>
        </w:numPr>
        <w:spacing w:after="80" w:line="280" w:lineRule="auto"/>
      </w:pPr>
      <w:r>
        <w:rPr>
          <w:b/>
          <w:bCs/>
          <w:color w:val="0B3D91"/>
        </w:rPr>
        <w:t xml:space="preserve">Bénéfice </w:t>
      </w:r>
      <w:proofErr w:type="gramStart"/>
      <w:r>
        <w:rPr>
          <w:b/>
          <w:bCs/>
          <w:color w:val="0B3D91"/>
        </w:rPr>
        <w:t>client</w:t>
      </w:r>
      <w:r>
        <w:rPr>
          <w:color w:val="1A1A1A"/>
        </w:rPr>
        <w:t xml:space="preserve"> :</w:t>
      </w:r>
      <w:proofErr w:type="gramEnd"/>
      <w:r>
        <w:rPr>
          <w:color w:val="1A1A1A"/>
        </w:rPr>
        <w:t xml:space="preserve"> disposer de valeurs de départ fiables sur tous les indicateurs clés, servant de référence pour les évaluations futures et la redevabilité auprès des bailleurs.</w:t>
      </w:r>
    </w:p>
    <w:p w:rsidR="006371B9" w:rsidRDefault="008D134C">
      <w:pPr>
        <w:pStyle w:val="Paragraphedeliste"/>
        <w:numPr>
          <w:ilvl w:val="0"/>
          <w:numId w:val="2"/>
        </w:numPr>
        <w:spacing w:after="80" w:line="280" w:lineRule="auto"/>
      </w:pPr>
      <w:proofErr w:type="gramStart"/>
      <w:r>
        <w:rPr>
          <w:b/>
          <w:bCs/>
          <w:color w:val="0B3D91"/>
        </w:rPr>
        <w:t>Livrables</w:t>
      </w:r>
      <w:r>
        <w:rPr>
          <w:color w:val="1A1A1A"/>
        </w:rPr>
        <w:t xml:space="preserve"> </w:t>
      </w:r>
      <w:r>
        <w:rPr>
          <w:color w:val="1A1A1A"/>
        </w:rPr>
        <w:t>:</w:t>
      </w:r>
      <w:proofErr w:type="gramEnd"/>
      <w:r>
        <w:rPr>
          <w:color w:val="1A1A1A"/>
        </w:rPr>
        <w:t xml:space="preserve"> rapport baseline, base de données, fiches d'indicateurs, matrice d'évaluation.</w:t>
      </w:r>
    </w:p>
    <w:p w:rsidR="006371B9" w:rsidRDefault="008D134C">
      <w:pPr>
        <w:pStyle w:val="Paragraphedeliste"/>
        <w:numPr>
          <w:ilvl w:val="0"/>
          <w:numId w:val="2"/>
        </w:numPr>
        <w:spacing w:after="80" w:line="280" w:lineRule="auto"/>
      </w:pPr>
      <w:r>
        <w:rPr>
          <w:b/>
          <w:bCs/>
          <w:color w:val="0B3D91"/>
        </w:rPr>
        <w:t xml:space="preserve">Délai </w:t>
      </w:r>
      <w:proofErr w:type="gramStart"/>
      <w:r>
        <w:rPr>
          <w:b/>
          <w:bCs/>
          <w:color w:val="0B3D91"/>
        </w:rPr>
        <w:t>indicatif</w:t>
      </w:r>
      <w:r>
        <w:rPr>
          <w:color w:val="1A1A1A"/>
        </w:rPr>
        <w:t xml:space="preserve"> :</w:t>
      </w:r>
      <w:proofErr w:type="gramEnd"/>
      <w:r>
        <w:rPr>
          <w:color w:val="1A1A1A"/>
        </w:rPr>
        <w:t xml:space="preserve"> 10 à 16 semaines.</w:t>
      </w:r>
    </w:p>
    <w:p w:rsidR="006371B9" w:rsidRDefault="008D134C">
      <w:pPr>
        <w:pStyle w:val="Titre2"/>
      </w:pPr>
      <w:r>
        <w:t>5.4. Offre « Étude sectorielle ou de filière »</w:t>
      </w:r>
    </w:p>
    <w:p w:rsidR="006371B9" w:rsidRDefault="008D134C">
      <w:pPr>
        <w:pStyle w:val="Paragraphedeliste"/>
        <w:numPr>
          <w:ilvl w:val="0"/>
          <w:numId w:val="2"/>
        </w:numPr>
        <w:spacing w:after="80" w:line="280" w:lineRule="auto"/>
      </w:pPr>
      <w:r>
        <w:rPr>
          <w:b/>
          <w:bCs/>
          <w:color w:val="0B3D91"/>
        </w:rPr>
        <w:t xml:space="preserve">À qui s'adresse cette </w:t>
      </w:r>
      <w:proofErr w:type="gramStart"/>
      <w:r>
        <w:rPr>
          <w:b/>
          <w:bCs/>
          <w:color w:val="0B3D91"/>
        </w:rPr>
        <w:t>offre</w:t>
      </w:r>
      <w:r>
        <w:rPr>
          <w:color w:val="1A1A1A"/>
        </w:rPr>
        <w:t xml:space="preserve"> :</w:t>
      </w:r>
      <w:proofErr w:type="gramEnd"/>
      <w:r>
        <w:rPr>
          <w:color w:val="1A1A1A"/>
        </w:rPr>
        <w:t xml:space="preserve"> ministères, bailleurs, fondations, entreprises explorant un se</w:t>
      </w:r>
      <w:r>
        <w:rPr>
          <w:color w:val="1A1A1A"/>
        </w:rPr>
        <w:t>cteur ou un marché.</w:t>
      </w:r>
    </w:p>
    <w:p w:rsidR="006371B9" w:rsidRDefault="008D134C">
      <w:pPr>
        <w:pStyle w:val="Paragraphedeliste"/>
        <w:numPr>
          <w:ilvl w:val="0"/>
          <w:numId w:val="2"/>
        </w:numPr>
        <w:spacing w:after="80" w:line="280" w:lineRule="auto"/>
      </w:pPr>
      <w:r>
        <w:rPr>
          <w:b/>
          <w:bCs/>
          <w:color w:val="0B3D91"/>
        </w:rPr>
        <w:t xml:space="preserve">Bénéfice </w:t>
      </w:r>
      <w:proofErr w:type="gramStart"/>
      <w:r>
        <w:rPr>
          <w:b/>
          <w:bCs/>
          <w:color w:val="0B3D91"/>
        </w:rPr>
        <w:t>client</w:t>
      </w:r>
      <w:r>
        <w:rPr>
          <w:color w:val="1A1A1A"/>
        </w:rPr>
        <w:t xml:space="preserve"> :</w:t>
      </w:r>
      <w:proofErr w:type="gramEnd"/>
      <w:r>
        <w:rPr>
          <w:color w:val="1A1A1A"/>
        </w:rPr>
        <w:t xml:space="preserve"> comprendre en profondeur la structure d'un secteur ou d'une filière, identifier les opportunités et les goulots d'étranglement, formuler des recommandations stratégiques fondées.</w:t>
      </w:r>
    </w:p>
    <w:p w:rsidR="006371B9" w:rsidRDefault="008D134C">
      <w:pPr>
        <w:pStyle w:val="Paragraphedeliste"/>
        <w:numPr>
          <w:ilvl w:val="0"/>
          <w:numId w:val="2"/>
        </w:numPr>
        <w:spacing w:after="80" w:line="280" w:lineRule="auto"/>
      </w:pPr>
      <w:proofErr w:type="gramStart"/>
      <w:r>
        <w:rPr>
          <w:b/>
          <w:bCs/>
          <w:color w:val="0B3D91"/>
        </w:rPr>
        <w:t>Livrables</w:t>
      </w:r>
      <w:r>
        <w:rPr>
          <w:color w:val="1A1A1A"/>
        </w:rPr>
        <w:t xml:space="preserve"> :</w:t>
      </w:r>
      <w:proofErr w:type="gramEnd"/>
      <w:r>
        <w:rPr>
          <w:color w:val="1A1A1A"/>
        </w:rPr>
        <w:t xml:space="preserve"> rapport d'étude, cartographie des acteurs, analyse de la chaîne de valeur, recommandations priorisées.</w:t>
      </w:r>
    </w:p>
    <w:p w:rsidR="006371B9" w:rsidRDefault="008D134C">
      <w:pPr>
        <w:pStyle w:val="Paragraphedeliste"/>
        <w:numPr>
          <w:ilvl w:val="0"/>
          <w:numId w:val="2"/>
        </w:numPr>
        <w:spacing w:after="80" w:line="280" w:lineRule="auto"/>
      </w:pPr>
      <w:r>
        <w:rPr>
          <w:b/>
          <w:bCs/>
          <w:color w:val="0B3D91"/>
        </w:rPr>
        <w:t xml:space="preserve">Délai </w:t>
      </w:r>
      <w:proofErr w:type="gramStart"/>
      <w:r>
        <w:rPr>
          <w:b/>
          <w:bCs/>
          <w:color w:val="0B3D91"/>
        </w:rPr>
        <w:t>indicatif</w:t>
      </w:r>
      <w:r>
        <w:rPr>
          <w:color w:val="1A1A1A"/>
        </w:rPr>
        <w:t xml:space="preserve"> :</w:t>
      </w:r>
      <w:proofErr w:type="gramEnd"/>
      <w:r>
        <w:rPr>
          <w:color w:val="1A1A1A"/>
        </w:rPr>
        <w:t xml:space="preserve"> 10 à 20 semaines.</w:t>
      </w:r>
    </w:p>
    <w:p w:rsidR="006371B9" w:rsidRDefault="008D134C">
      <w:pPr>
        <w:pStyle w:val="Titre2"/>
      </w:pPr>
      <w:r>
        <w:lastRenderedPageBreak/>
        <w:t>5.5. Offre « Formations certifiantes &amp; sur mesure »</w:t>
      </w:r>
    </w:p>
    <w:p w:rsidR="006371B9" w:rsidRDefault="008D134C">
      <w:pPr>
        <w:pStyle w:val="Paragraphedeliste"/>
        <w:numPr>
          <w:ilvl w:val="0"/>
          <w:numId w:val="2"/>
        </w:numPr>
        <w:spacing w:after="80" w:line="280" w:lineRule="auto"/>
      </w:pPr>
      <w:r>
        <w:rPr>
          <w:b/>
          <w:bCs/>
          <w:color w:val="0B3D91"/>
        </w:rPr>
        <w:t xml:space="preserve">À qui s'adresse cette </w:t>
      </w:r>
      <w:proofErr w:type="gramStart"/>
      <w:r>
        <w:rPr>
          <w:b/>
          <w:bCs/>
          <w:color w:val="0B3D91"/>
        </w:rPr>
        <w:t>offre</w:t>
      </w:r>
      <w:r>
        <w:rPr>
          <w:color w:val="1A1A1A"/>
        </w:rPr>
        <w:t xml:space="preserve"> :</w:t>
      </w:r>
      <w:proofErr w:type="gramEnd"/>
      <w:r>
        <w:rPr>
          <w:color w:val="1A1A1A"/>
        </w:rPr>
        <w:t xml:space="preserve"> ONG, administrations, agences onusiennes, entreprises souhaitant monter en compétences.</w:t>
      </w:r>
    </w:p>
    <w:p w:rsidR="006371B9" w:rsidRDefault="008D134C">
      <w:pPr>
        <w:pStyle w:val="Paragraphedeliste"/>
        <w:numPr>
          <w:ilvl w:val="0"/>
          <w:numId w:val="2"/>
        </w:numPr>
        <w:spacing w:after="80" w:line="280" w:lineRule="auto"/>
      </w:pPr>
      <w:r>
        <w:rPr>
          <w:b/>
          <w:bCs/>
          <w:color w:val="0B3D91"/>
        </w:rPr>
        <w:t xml:space="preserve">Bénéfice </w:t>
      </w:r>
      <w:proofErr w:type="gramStart"/>
      <w:r>
        <w:rPr>
          <w:b/>
          <w:bCs/>
          <w:color w:val="0B3D91"/>
        </w:rPr>
        <w:t>client</w:t>
      </w:r>
      <w:r>
        <w:rPr>
          <w:color w:val="1A1A1A"/>
        </w:rPr>
        <w:t xml:space="preserve"> :</w:t>
      </w:r>
      <w:proofErr w:type="gramEnd"/>
      <w:r>
        <w:rPr>
          <w:color w:val="1A1A1A"/>
        </w:rPr>
        <w:t xml:space="preserve"> des équipes opérationnellement compétentes, capables de piloter projets, programmes et systèmes de suivi-évaluation de manière autonome.</w:t>
      </w:r>
    </w:p>
    <w:p w:rsidR="006371B9" w:rsidRDefault="008D134C">
      <w:pPr>
        <w:pStyle w:val="Paragraphedeliste"/>
        <w:numPr>
          <w:ilvl w:val="0"/>
          <w:numId w:val="2"/>
        </w:numPr>
        <w:spacing w:after="80" w:line="280" w:lineRule="auto"/>
      </w:pPr>
      <w:r>
        <w:rPr>
          <w:b/>
          <w:bCs/>
          <w:color w:val="0B3D91"/>
        </w:rPr>
        <w:t xml:space="preserve">Modules </w:t>
      </w:r>
      <w:proofErr w:type="gramStart"/>
      <w:r>
        <w:rPr>
          <w:b/>
          <w:bCs/>
          <w:color w:val="0B3D91"/>
        </w:rPr>
        <w:t>di</w:t>
      </w:r>
      <w:r>
        <w:rPr>
          <w:b/>
          <w:bCs/>
          <w:color w:val="0B3D91"/>
        </w:rPr>
        <w:t>sponibles</w:t>
      </w:r>
      <w:r>
        <w:rPr>
          <w:color w:val="1A1A1A"/>
        </w:rPr>
        <w:t xml:space="preserve"> :</w:t>
      </w:r>
      <w:proofErr w:type="gramEnd"/>
      <w:r>
        <w:rPr>
          <w:color w:val="1A1A1A"/>
        </w:rPr>
        <w:t xml:space="preserve"> GAR &amp; cadre logique ; conception de systèmes SERA ; collecte mobile de données ; analyse statistique avec R/Stata/SPSS ; rédaction de rapports d'évaluation ; gestion du cycle de projet ; mobilisation de ressources et rédaction de propositions.</w:t>
      </w:r>
    </w:p>
    <w:p w:rsidR="006371B9" w:rsidRDefault="008D134C">
      <w:pPr>
        <w:pStyle w:val="Paragraphedeliste"/>
        <w:numPr>
          <w:ilvl w:val="0"/>
          <w:numId w:val="2"/>
        </w:numPr>
        <w:spacing w:after="80" w:line="280" w:lineRule="auto"/>
      </w:pPr>
      <w:proofErr w:type="gramStart"/>
      <w:r>
        <w:rPr>
          <w:b/>
          <w:bCs/>
          <w:color w:val="0B3D91"/>
        </w:rPr>
        <w:t>Format</w:t>
      </w:r>
      <w:r>
        <w:rPr>
          <w:color w:val="1A1A1A"/>
        </w:rPr>
        <w:t xml:space="preserve"> :</w:t>
      </w:r>
      <w:proofErr w:type="gramEnd"/>
      <w:r>
        <w:rPr>
          <w:color w:val="1A1A1A"/>
        </w:rPr>
        <w:t xml:space="preserve"> présentiel, en ligne, hybride. De 2 jours à 4 semaines selon le module.</w:t>
      </w:r>
    </w:p>
    <w:p w:rsidR="006371B9" w:rsidRDefault="008D134C">
      <w:pPr>
        <w:pStyle w:val="Titre2"/>
      </w:pPr>
      <w:r>
        <w:t>5.6. Offre « Assistance technique aux appels à projets »</w:t>
      </w:r>
    </w:p>
    <w:p w:rsidR="006371B9" w:rsidRDefault="008D134C">
      <w:pPr>
        <w:pStyle w:val="Paragraphedeliste"/>
        <w:numPr>
          <w:ilvl w:val="0"/>
          <w:numId w:val="2"/>
        </w:numPr>
        <w:spacing w:after="80" w:line="280" w:lineRule="auto"/>
      </w:pPr>
      <w:r>
        <w:rPr>
          <w:b/>
          <w:bCs/>
          <w:color w:val="0B3D91"/>
        </w:rPr>
        <w:t xml:space="preserve">À qui s'adresse cette </w:t>
      </w:r>
      <w:proofErr w:type="gramStart"/>
      <w:r>
        <w:rPr>
          <w:b/>
          <w:bCs/>
          <w:color w:val="0B3D91"/>
        </w:rPr>
        <w:t>offre</w:t>
      </w:r>
      <w:r>
        <w:rPr>
          <w:color w:val="1A1A1A"/>
        </w:rPr>
        <w:t xml:space="preserve"> :</w:t>
      </w:r>
      <w:proofErr w:type="gramEnd"/>
      <w:r>
        <w:rPr>
          <w:color w:val="1A1A1A"/>
        </w:rPr>
        <w:t xml:space="preserve"> ONG locales, consortiums, opérateurs privés répondant à des appels d'offres internationa</w:t>
      </w:r>
      <w:r>
        <w:rPr>
          <w:color w:val="1A1A1A"/>
        </w:rPr>
        <w:t>ux.</w:t>
      </w:r>
    </w:p>
    <w:p w:rsidR="006371B9" w:rsidRDefault="008D134C">
      <w:pPr>
        <w:pStyle w:val="Paragraphedeliste"/>
        <w:numPr>
          <w:ilvl w:val="0"/>
          <w:numId w:val="2"/>
        </w:numPr>
        <w:spacing w:after="80" w:line="280" w:lineRule="auto"/>
      </w:pPr>
      <w:r>
        <w:rPr>
          <w:b/>
          <w:bCs/>
          <w:color w:val="0B3D91"/>
        </w:rPr>
        <w:t xml:space="preserve">Bénéfice </w:t>
      </w:r>
      <w:proofErr w:type="gramStart"/>
      <w:r>
        <w:rPr>
          <w:b/>
          <w:bCs/>
          <w:color w:val="0B3D91"/>
        </w:rPr>
        <w:t>client</w:t>
      </w:r>
      <w:r>
        <w:rPr>
          <w:color w:val="1A1A1A"/>
        </w:rPr>
        <w:t xml:space="preserve"> :</w:t>
      </w:r>
      <w:proofErr w:type="gramEnd"/>
      <w:r>
        <w:rPr>
          <w:color w:val="1A1A1A"/>
        </w:rPr>
        <w:t xml:space="preserve"> maximiser ses chances de remporter un financement grâce à une proposition technique et financière conforme aux exigences du bailleur, méthodologiquement solide et financièrement réaliste.</w:t>
      </w:r>
    </w:p>
    <w:p w:rsidR="006371B9" w:rsidRDefault="008D134C">
      <w:pPr>
        <w:pStyle w:val="Paragraphedeliste"/>
        <w:numPr>
          <w:ilvl w:val="0"/>
          <w:numId w:val="2"/>
        </w:numPr>
        <w:spacing w:after="80" w:line="280" w:lineRule="auto"/>
      </w:pPr>
      <w:proofErr w:type="gramStart"/>
      <w:r>
        <w:rPr>
          <w:b/>
          <w:bCs/>
          <w:color w:val="0B3D91"/>
        </w:rPr>
        <w:t>Livrables</w:t>
      </w:r>
      <w:r>
        <w:rPr>
          <w:color w:val="1A1A1A"/>
        </w:rPr>
        <w:t xml:space="preserve"> :</w:t>
      </w:r>
      <w:proofErr w:type="gramEnd"/>
      <w:r>
        <w:rPr>
          <w:color w:val="1A1A1A"/>
        </w:rPr>
        <w:t xml:space="preserve"> proposition technique, proposition</w:t>
      </w:r>
      <w:r>
        <w:rPr>
          <w:color w:val="1A1A1A"/>
        </w:rPr>
        <w:t xml:space="preserve"> financière, CVs structurés, annexes méthodologiques.</w:t>
      </w:r>
    </w:p>
    <w:p w:rsidR="006371B9" w:rsidRDefault="008D134C">
      <w:pPr>
        <w:pStyle w:val="Titre2"/>
      </w:pPr>
      <w:r>
        <w:t>5.7. Offre « Diagnostic territorial &amp; développement local »</w:t>
      </w:r>
    </w:p>
    <w:p w:rsidR="006371B9" w:rsidRDefault="008D134C">
      <w:pPr>
        <w:pStyle w:val="Paragraphedeliste"/>
        <w:numPr>
          <w:ilvl w:val="0"/>
          <w:numId w:val="2"/>
        </w:numPr>
        <w:spacing w:after="80" w:line="280" w:lineRule="auto"/>
      </w:pPr>
      <w:r>
        <w:rPr>
          <w:b/>
          <w:bCs/>
          <w:color w:val="0B3D91"/>
        </w:rPr>
        <w:t xml:space="preserve">À qui s'adresse cette </w:t>
      </w:r>
      <w:proofErr w:type="gramStart"/>
      <w:r>
        <w:rPr>
          <w:b/>
          <w:bCs/>
          <w:color w:val="0B3D91"/>
        </w:rPr>
        <w:t>offre</w:t>
      </w:r>
      <w:r>
        <w:rPr>
          <w:color w:val="1A1A1A"/>
        </w:rPr>
        <w:t xml:space="preserve"> :</w:t>
      </w:r>
      <w:proofErr w:type="gramEnd"/>
      <w:r>
        <w:rPr>
          <w:color w:val="1A1A1A"/>
        </w:rPr>
        <w:t xml:space="preserve"> collectivités locales, agences de développement, projets territoriaux.</w:t>
      </w:r>
    </w:p>
    <w:p w:rsidR="006371B9" w:rsidRDefault="008D134C">
      <w:pPr>
        <w:pStyle w:val="Paragraphedeliste"/>
        <w:numPr>
          <w:ilvl w:val="0"/>
          <w:numId w:val="2"/>
        </w:numPr>
        <w:spacing w:after="80" w:line="280" w:lineRule="auto"/>
      </w:pPr>
      <w:r>
        <w:rPr>
          <w:b/>
          <w:bCs/>
          <w:color w:val="0B3D91"/>
        </w:rPr>
        <w:t xml:space="preserve">Bénéfice </w:t>
      </w:r>
      <w:proofErr w:type="gramStart"/>
      <w:r>
        <w:rPr>
          <w:b/>
          <w:bCs/>
          <w:color w:val="0B3D91"/>
        </w:rPr>
        <w:t>client</w:t>
      </w:r>
      <w:r>
        <w:rPr>
          <w:color w:val="1A1A1A"/>
        </w:rPr>
        <w:t xml:space="preserve"> :</w:t>
      </w:r>
      <w:proofErr w:type="gramEnd"/>
      <w:r>
        <w:rPr>
          <w:color w:val="1A1A1A"/>
        </w:rPr>
        <w:t xml:space="preserve"> disposer d'un diagnosti</w:t>
      </w:r>
      <w:r>
        <w:rPr>
          <w:color w:val="1A1A1A"/>
        </w:rPr>
        <w:t>c complet d'un territoire (économie, social, environnement, gouvernance) et d'un plan d'action priorisé pour son développement.</w:t>
      </w:r>
    </w:p>
    <w:p w:rsidR="006371B9" w:rsidRDefault="008D134C" w:rsidP="00D666BE">
      <w:bookmarkStart w:id="0" w:name="_GoBack"/>
      <w:bookmarkEnd w:id="0"/>
      <w:r>
        <w:rPr>
          <w:b/>
          <w:bCs/>
          <w:color w:val="0B3D91"/>
          <w:sz w:val="36"/>
          <w:szCs w:val="36"/>
        </w:rPr>
        <w:t>6. Nos réalisations &amp; références</w:t>
      </w:r>
    </w:p>
    <w:p w:rsidR="006371B9" w:rsidRDefault="008D134C">
      <w:pPr>
        <w:spacing w:after="120" w:line="300" w:lineRule="auto"/>
        <w:jc w:val="both"/>
      </w:pPr>
      <w:r>
        <w:rPr>
          <w:color w:val="1A1A1A"/>
        </w:rPr>
        <w:t>U</w:t>
      </w:r>
      <w:r>
        <w:rPr>
          <w:color w:val="1A1A1A"/>
        </w:rPr>
        <w:t>ne sélection de missions emblématiques reflétant la diversité de nos interventions, de nos s</w:t>
      </w:r>
      <w:r>
        <w:rPr>
          <w:color w:val="1A1A1A"/>
        </w:rPr>
        <w:t xml:space="preserve">ecteurs et de nos partenaires. Chaque mission est documentée selon une grille structurée — contexte, mandat, méthodologie, résultats — afin de faciliter la lecture </w:t>
      </w:r>
      <w:proofErr w:type="gramStart"/>
      <w:r>
        <w:rPr>
          <w:color w:val="1A1A1A"/>
        </w:rPr>
        <w:t>par</w:t>
      </w:r>
      <w:proofErr w:type="gramEnd"/>
      <w:r>
        <w:rPr>
          <w:color w:val="1A1A1A"/>
        </w:rPr>
        <w:t xml:space="preserve"> les commanditaires potentiels.</w:t>
      </w:r>
    </w:p>
    <w:p w:rsidR="006371B9" w:rsidRDefault="008D134C">
      <w:pPr>
        <w:pStyle w:val="Titre2"/>
      </w:pPr>
      <w:r>
        <w:t>6.1. Tableau récapitulatif des références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320"/>
        <w:gridCol w:w="840"/>
        <w:gridCol w:w="1800"/>
      </w:tblGrid>
      <w:tr w:rsidR="006371B9">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Mis</w:t>
            </w:r>
            <w:r>
              <w:rPr>
                <w:b/>
                <w:bCs/>
                <w:color w:val="FFFFFF"/>
                <w:sz w:val="20"/>
                <w:szCs w:val="20"/>
              </w:rPr>
              <w:t>sion</w:t>
            </w:r>
          </w:p>
        </w:tc>
        <w:tc>
          <w:tcPr>
            <w:tcW w:w="240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Commanditaire</w:t>
            </w:r>
          </w:p>
        </w:tc>
        <w:tc>
          <w:tcPr>
            <w:tcW w:w="132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Pays</w:t>
            </w:r>
          </w:p>
        </w:tc>
        <w:tc>
          <w:tcPr>
            <w:tcW w:w="84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Année</w:t>
            </w:r>
          </w:p>
        </w:tc>
        <w:tc>
          <w:tcPr>
            <w:tcW w:w="180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Secteur</w:t>
            </w:r>
          </w:p>
        </w:tc>
      </w:tr>
      <w:tr w:rsidR="006371B9">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13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r>
      <w:tr w:rsidR="006371B9">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13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6371B9"/>
        </w:tc>
      </w:tr>
      <w:tr w:rsidR="001D7D9F">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3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r>
      <w:tr w:rsidR="001D7D9F">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3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r>
      <w:tr w:rsidR="001D7D9F">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3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r>
      <w:tr w:rsidR="001D7D9F">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3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1D7D9F" w:rsidRDefault="001D7D9F">
            <w:pPr>
              <w:rPr>
                <w:color w:val="1A1A1A"/>
                <w:sz w:val="20"/>
                <w:szCs w:val="20"/>
              </w:rPr>
            </w:pPr>
          </w:p>
        </w:tc>
      </w:tr>
    </w:tbl>
    <w:p w:rsidR="006371B9" w:rsidRDefault="008D134C">
      <w:pPr>
        <w:pStyle w:val="Titre1"/>
      </w:pPr>
      <w:r>
        <w:lastRenderedPageBreak/>
        <w:t>7</w:t>
      </w:r>
      <w:r>
        <w:t>. Notre organisation</w:t>
      </w:r>
      <w:r>
        <w:t xml:space="preserve"> &amp; équipe</w:t>
      </w:r>
    </w:p>
    <w:p w:rsidR="006371B9" w:rsidRDefault="008D134C">
      <w:pPr>
        <w:spacing w:after="120" w:line="300" w:lineRule="auto"/>
        <w:jc w:val="both"/>
      </w:pPr>
      <w:r>
        <w:rPr>
          <w:color w:val="1A1A1A"/>
        </w:rPr>
        <w:t>CESEPEF s'appuie sur une organisation matricielle légère et performante, combinant un noyau permanent d'experts seniors et un réseau étendu de consultants associés mobilisés en fonction des besoins de chaque mission.</w:t>
      </w:r>
    </w:p>
    <w:p w:rsidR="006371B9" w:rsidRDefault="008D134C">
      <w:pPr>
        <w:pStyle w:val="Titre2"/>
      </w:pPr>
      <w:r>
        <w:t>7.1. Gouvernance</w:t>
      </w:r>
    </w:p>
    <w:p w:rsidR="006371B9" w:rsidRDefault="008D134C">
      <w:pPr>
        <w:pStyle w:val="Paragraphedeliste"/>
        <w:numPr>
          <w:ilvl w:val="0"/>
          <w:numId w:val="2"/>
        </w:numPr>
        <w:spacing w:after="80" w:line="280" w:lineRule="auto"/>
      </w:pPr>
      <w:r>
        <w:rPr>
          <w:b/>
          <w:bCs/>
          <w:color w:val="0B3D91"/>
        </w:rPr>
        <w:t xml:space="preserve">Direction </w:t>
      </w:r>
      <w:proofErr w:type="gramStart"/>
      <w:r>
        <w:rPr>
          <w:b/>
          <w:bCs/>
          <w:color w:val="0B3D91"/>
        </w:rPr>
        <w:t>gé</w:t>
      </w:r>
      <w:r>
        <w:rPr>
          <w:b/>
          <w:bCs/>
          <w:color w:val="0B3D91"/>
        </w:rPr>
        <w:t>nérale</w:t>
      </w:r>
      <w:r>
        <w:rPr>
          <w:color w:val="1A1A1A"/>
        </w:rPr>
        <w:t xml:space="preserve"> :</w:t>
      </w:r>
      <w:proofErr w:type="gramEnd"/>
      <w:r>
        <w:rPr>
          <w:color w:val="1A1A1A"/>
        </w:rPr>
        <w:t xml:space="preserve"> M. ADOUMBEYE Amine, Gérant — vision stratégique, pilotage du cabinet, gestion des partenariats institutionnels et représentation.</w:t>
      </w:r>
    </w:p>
    <w:p w:rsidR="006371B9" w:rsidRDefault="008D134C">
      <w:pPr>
        <w:pStyle w:val="Paragraphedeliste"/>
        <w:numPr>
          <w:ilvl w:val="0"/>
          <w:numId w:val="2"/>
        </w:numPr>
        <w:spacing w:after="80" w:line="280" w:lineRule="auto"/>
      </w:pPr>
      <w:r>
        <w:rPr>
          <w:b/>
          <w:bCs/>
          <w:color w:val="0B3D91"/>
        </w:rPr>
        <w:t>Associés-</w:t>
      </w:r>
      <w:proofErr w:type="gramStart"/>
      <w:r>
        <w:rPr>
          <w:b/>
          <w:bCs/>
          <w:color w:val="0B3D91"/>
        </w:rPr>
        <w:t>cofondateurs</w:t>
      </w:r>
      <w:r>
        <w:rPr>
          <w:color w:val="1A1A1A"/>
        </w:rPr>
        <w:t xml:space="preserve"> :</w:t>
      </w:r>
      <w:proofErr w:type="gramEnd"/>
      <w:r>
        <w:rPr>
          <w:color w:val="1A1A1A"/>
        </w:rPr>
        <w:t xml:space="preserve"> Mme DEYAM MANDEYE Blandine ; M. NDOFETE Timothée ; M. DINGUAMADJI Japhet — co-pilotage straté</w:t>
      </w:r>
      <w:r>
        <w:rPr>
          <w:color w:val="1A1A1A"/>
        </w:rPr>
        <w:t>gique et supervision des départements opérationnels.</w:t>
      </w:r>
    </w:p>
    <w:p w:rsidR="006371B9" w:rsidRDefault="008D134C">
      <w:pPr>
        <w:pStyle w:val="Paragraphedeliste"/>
        <w:numPr>
          <w:ilvl w:val="0"/>
          <w:numId w:val="2"/>
        </w:numPr>
        <w:spacing w:after="80" w:line="280" w:lineRule="auto"/>
      </w:pPr>
      <w:r>
        <w:rPr>
          <w:b/>
          <w:bCs/>
          <w:color w:val="0B3D91"/>
        </w:rPr>
        <w:t xml:space="preserve">Conseil scientifique &amp; </w:t>
      </w:r>
      <w:proofErr w:type="gramStart"/>
      <w:r>
        <w:rPr>
          <w:b/>
          <w:bCs/>
          <w:color w:val="0B3D91"/>
        </w:rPr>
        <w:t>technique</w:t>
      </w:r>
      <w:r>
        <w:rPr>
          <w:color w:val="1A1A1A"/>
        </w:rPr>
        <w:t xml:space="preserve"> :</w:t>
      </w:r>
      <w:proofErr w:type="gramEnd"/>
      <w:r>
        <w:rPr>
          <w:color w:val="1A1A1A"/>
        </w:rPr>
        <w:t xml:space="preserve"> organe consultatif d'experts seniors garantissant la qualité méthodologique et la rigueur scientifique des livrables.</w:t>
      </w:r>
    </w:p>
    <w:p w:rsidR="006371B9" w:rsidRDefault="008D134C">
      <w:pPr>
        <w:pStyle w:val="Titre2"/>
      </w:pPr>
      <w:r>
        <w:t>7.2. Départements opérationnels</w:t>
      </w:r>
    </w:p>
    <w:p w:rsidR="006371B9" w:rsidRDefault="008D134C" w:rsidP="00A075A9">
      <w:pPr>
        <w:pStyle w:val="Paragraphedeliste"/>
        <w:numPr>
          <w:ilvl w:val="0"/>
          <w:numId w:val="2"/>
        </w:numPr>
        <w:spacing w:after="80" w:line="280" w:lineRule="auto"/>
      </w:pPr>
      <w:r>
        <w:rPr>
          <w:b/>
          <w:bCs/>
          <w:color w:val="0B3D91"/>
        </w:rPr>
        <w:t xml:space="preserve">Département Suivi </w:t>
      </w:r>
      <w:r>
        <w:rPr>
          <w:b/>
          <w:bCs/>
          <w:color w:val="0B3D91"/>
        </w:rPr>
        <w:t xml:space="preserve">&amp; </w:t>
      </w:r>
      <w:proofErr w:type="gramStart"/>
      <w:r>
        <w:rPr>
          <w:b/>
          <w:bCs/>
          <w:color w:val="0B3D91"/>
        </w:rPr>
        <w:t>Évaluation</w:t>
      </w:r>
      <w:r>
        <w:rPr>
          <w:color w:val="1A1A1A"/>
        </w:rPr>
        <w:t xml:space="preserve"> :</w:t>
      </w:r>
      <w:proofErr w:type="gramEnd"/>
      <w:r>
        <w:rPr>
          <w:color w:val="1A1A1A"/>
        </w:rPr>
        <w:t xml:space="preserve"> </w:t>
      </w:r>
      <w:r w:rsidR="00A075A9" w:rsidRPr="00A075A9">
        <w:rPr>
          <w:b/>
          <w:color w:val="1A1A1A"/>
          <w:u w:val="single"/>
        </w:rPr>
        <w:t>(Honoré AÏGONGUÉ)</w:t>
      </w:r>
      <w:r w:rsidR="00A075A9" w:rsidRPr="00A075A9">
        <w:rPr>
          <w:color w:val="1A1A1A"/>
        </w:rPr>
        <w:t xml:space="preserve"> </w:t>
      </w:r>
      <w:r>
        <w:rPr>
          <w:color w:val="1A1A1A"/>
        </w:rPr>
        <w:t>missions M&amp;E, conception de systèmes SERA, évaluations indépendantes, études d'impact. Chef de département + chargés M&amp;E + analystes de données.</w:t>
      </w:r>
    </w:p>
    <w:p w:rsidR="006371B9" w:rsidRDefault="008D134C">
      <w:pPr>
        <w:pStyle w:val="Paragraphedeliste"/>
        <w:numPr>
          <w:ilvl w:val="0"/>
          <w:numId w:val="2"/>
        </w:numPr>
        <w:spacing w:after="80" w:line="280" w:lineRule="auto"/>
      </w:pPr>
      <w:r>
        <w:rPr>
          <w:b/>
          <w:bCs/>
          <w:color w:val="0B3D91"/>
        </w:rPr>
        <w:t xml:space="preserve">Département Études &amp; </w:t>
      </w:r>
      <w:proofErr w:type="gramStart"/>
      <w:r>
        <w:rPr>
          <w:b/>
          <w:bCs/>
          <w:color w:val="0B3D91"/>
        </w:rPr>
        <w:t>Recherches</w:t>
      </w:r>
      <w:r>
        <w:rPr>
          <w:color w:val="1A1A1A"/>
        </w:rPr>
        <w:t xml:space="preserve"> :</w:t>
      </w:r>
      <w:proofErr w:type="gramEnd"/>
      <w:r w:rsidR="00A075A9">
        <w:rPr>
          <w:color w:val="1A1A1A"/>
        </w:rPr>
        <w:t xml:space="preserve"> </w:t>
      </w:r>
      <w:r w:rsidR="00A075A9" w:rsidRPr="00A075A9">
        <w:rPr>
          <w:b/>
          <w:color w:val="1A1A1A"/>
        </w:rPr>
        <w:t>(</w:t>
      </w:r>
      <w:r w:rsidR="00A075A9" w:rsidRPr="00DA6969">
        <w:rPr>
          <w:b/>
          <w:color w:val="1A1A1A"/>
          <w:u w:val="single"/>
        </w:rPr>
        <w:t>ALYO MBAINAIKOU Ghislain</w:t>
      </w:r>
      <w:r w:rsidR="00A075A9" w:rsidRPr="00A075A9">
        <w:rPr>
          <w:b/>
          <w:color w:val="1A1A1A"/>
        </w:rPr>
        <w:t>)</w:t>
      </w:r>
      <w:r>
        <w:rPr>
          <w:color w:val="1A1A1A"/>
        </w:rPr>
        <w:t xml:space="preserve"> études socio-économiques, sectorielles, de faisabilité, baseli</w:t>
      </w:r>
      <w:r>
        <w:rPr>
          <w:color w:val="1A1A1A"/>
        </w:rPr>
        <w:t>nes. Chef de département + chargés d'études + experts sectoriels mobilisables (santé, éducation, agriculture, environnement…).</w:t>
      </w:r>
    </w:p>
    <w:p w:rsidR="006371B9" w:rsidRDefault="008D134C">
      <w:pPr>
        <w:pStyle w:val="Paragraphedeliste"/>
        <w:numPr>
          <w:ilvl w:val="0"/>
          <w:numId w:val="2"/>
        </w:numPr>
        <w:spacing w:after="80" w:line="280" w:lineRule="auto"/>
      </w:pPr>
      <w:r>
        <w:rPr>
          <w:b/>
          <w:bCs/>
          <w:color w:val="0B3D91"/>
        </w:rPr>
        <w:t xml:space="preserve">Département Formation &amp; Renforcement de </w:t>
      </w:r>
      <w:proofErr w:type="gramStart"/>
      <w:r>
        <w:rPr>
          <w:b/>
          <w:bCs/>
          <w:color w:val="0B3D91"/>
        </w:rPr>
        <w:t>capacités</w:t>
      </w:r>
      <w:r>
        <w:rPr>
          <w:color w:val="1A1A1A"/>
        </w:rPr>
        <w:t xml:space="preserve"> :</w:t>
      </w:r>
      <w:proofErr w:type="gramEnd"/>
      <w:r>
        <w:rPr>
          <w:color w:val="1A1A1A"/>
        </w:rPr>
        <w:t xml:space="preserve"> </w:t>
      </w:r>
      <w:r w:rsidR="00DA6969" w:rsidRPr="00DA6969">
        <w:rPr>
          <w:b/>
          <w:color w:val="1A1A1A"/>
        </w:rPr>
        <w:t>(</w:t>
      </w:r>
      <w:r w:rsidR="00DA6969" w:rsidRPr="00DA6969">
        <w:rPr>
          <w:b/>
          <w:color w:val="1A1A1A"/>
          <w:u w:val="single"/>
        </w:rPr>
        <w:t>MBAIADOUM NGARGUINEM Rodrigue</w:t>
      </w:r>
      <w:r w:rsidR="00DA6969" w:rsidRPr="00DA6969">
        <w:rPr>
          <w:b/>
          <w:color w:val="1A1A1A"/>
        </w:rPr>
        <w:t>)</w:t>
      </w:r>
      <w:r w:rsidR="00DA6969">
        <w:rPr>
          <w:color w:val="1A1A1A"/>
        </w:rPr>
        <w:t xml:space="preserve"> </w:t>
      </w:r>
      <w:r>
        <w:rPr>
          <w:color w:val="1A1A1A"/>
        </w:rPr>
        <w:t>ingénierie pédagogique, animation de formations, e-learning. Chef de département + formateurs spécialisés + concepteurs pédagogiques.</w:t>
      </w:r>
    </w:p>
    <w:p w:rsidR="006371B9" w:rsidRDefault="008D134C" w:rsidP="00A075A9">
      <w:pPr>
        <w:pStyle w:val="Paragraphedeliste"/>
        <w:numPr>
          <w:ilvl w:val="0"/>
          <w:numId w:val="2"/>
        </w:numPr>
        <w:spacing w:after="80" w:line="280" w:lineRule="auto"/>
      </w:pPr>
      <w:r>
        <w:rPr>
          <w:b/>
          <w:bCs/>
          <w:color w:val="0B3D91"/>
        </w:rPr>
        <w:t xml:space="preserve">Département Gestion de projets &amp; </w:t>
      </w:r>
      <w:proofErr w:type="gramStart"/>
      <w:r>
        <w:rPr>
          <w:b/>
          <w:bCs/>
          <w:color w:val="0B3D91"/>
        </w:rPr>
        <w:t>Conseil</w:t>
      </w:r>
      <w:r>
        <w:rPr>
          <w:color w:val="1A1A1A"/>
        </w:rPr>
        <w:t xml:space="preserve"> :</w:t>
      </w:r>
      <w:proofErr w:type="gramEnd"/>
      <w:r w:rsidR="00A075A9">
        <w:rPr>
          <w:color w:val="1A1A1A"/>
        </w:rPr>
        <w:t xml:space="preserve"> (</w:t>
      </w:r>
      <w:r w:rsidR="00A075A9" w:rsidRPr="00A075A9">
        <w:rPr>
          <w:b/>
          <w:color w:val="1A1A1A"/>
          <w:u w:val="single"/>
        </w:rPr>
        <w:t>MASTOG Ngarmadji</w:t>
      </w:r>
      <w:r w:rsidR="00A075A9">
        <w:rPr>
          <w:color w:val="1A1A1A"/>
        </w:rPr>
        <w:t>)</w:t>
      </w:r>
      <w:r>
        <w:rPr>
          <w:color w:val="1A1A1A"/>
        </w:rPr>
        <w:t xml:space="preserve"> appui à la mise en œuvre, conseil stratégique, assistance technique. Chef de département + chargés de projet + consultants externes mobilisables.</w:t>
      </w:r>
    </w:p>
    <w:p w:rsidR="006371B9" w:rsidRDefault="008D134C">
      <w:pPr>
        <w:pStyle w:val="Titre2"/>
      </w:pPr>
      <w:r>
        <w:t>7.3. Fonctions support</w:t>
      </w:r>
    </w:p>
    <w:p w:rsidR="006371B9" w:rsidRDefault="008D134C">
      <w:pPr>
        <w:pStyle w:val="Paragraphedeliste"/>
        <w:numPr>
          <w:ilvl w:val="0"/>
          <w:numId w:val="2"/>
        </w:numPr>
        <w:spacing w:after="80" w:line="280" w:lineRule="auto"/>
      </w:pPr>
      <w:r>
        <w:rPr>
          <w:b/>
          <w:bCs/>
          <w:color w:val="0B3D91"/>
        </w:rPr>
        <w:t xml:space="preserve">Administration &amp; </w:t>
      </w:r>
      <w:proofErr w:type="gramStart"/>
      <w:r>
        <w:rPr>
          <w:b/>
          <w:bCs/>
          <w:color w:val="0B3D91"/>
        </w:rPr>
        <w:t>finances</w:t>
      </w:r>
      <w:r>
        <w:rPr>
          <w:color w:val="1A1A1A"/>
        </w:rPr>
        <w:t xml:space="preserve"> :</w:t>
      </w:r>
      <w:proofErr w:type="gramEnd"/>
      <w:r w:rsidR="0091219D">
        <w:rPr>
          <w:color w:val="1A1A1A"/>
        </w:rPr>
        <w:t xml:space="preserve"> (</w:t>
      </w:r>
      <w:r w:rsidR="0091219D" w:rsidRPr="0091219D">
        <w:rPr>
          <w:b/>
          <w:color w:val="1A1A1A"/>
          <w:u w:val="single"/>
        </w:rPr>
        <w:t>MBAIAM MENODJI Edwige</w:t>
      </w:r>
      <w:r w:rsidR="0091219D">
        <w:rPr>
          <w:b/>
          <w:color w:val="1A1A1A"/>
        </w:rPr>
        <w:t>)</w:t>
      </w:r>
      <w:r>
        <w:rPr>
          <w:color w:val="1A1A1A"/>
        </w:rPr>
        <w:t xml:space="preserve"> responsable administratif et financier, comptabilité, lo</w:t>
      </w:r>
      <w:r>
        <w:rPr>
          <w:color w:val="1A1A1A"/>
        </w:rPr>
        <w:t>gistique.</w:t>
      </w:r>
    </w:p>
    <w:p w:rsidR="006371B9" w:rsidRDefault="008D134C" w:rsidP="0091219D">
      <w:pPr>
        <w:pStyle w:val="Paragraphedeliste"/>
        <w:numPr>
          <w:ilvl w:val="0"/>
          <w:numId w:val="2"/>
        </w:numPr>
        <w:spacing w:after="80" w:line="280" w:lineRule="auto"/>
      </w:pPr>
      <w:r>
        <w:rPr>
          <w:b/>
          <w:bCs/>
          <w:color w:val="0B3D91"/>
        </w:rPr>
        <w:t xml:space="preserve">Communication &amp; relations </w:t>
      </w:r>
      <w:proofErr w:type="gramStart"/>
      <w:r>
        <w:rPr>
          <w:b/>
          <w:bCs/>
          <w:color w:val="0B3D91"/>
        </w:rPr>
        <w:t>clientèle</w:t>
      </w:r>
      <w:r>
        <w:rPr>
          <w:color w:val="1A1A1A"/>
        </w:rPr>
        <w:t xml:space="preserve"> :</w:t>
      </w:r>
      <w:proofErr w:type="gramEnd"/>
      <w:r>
        <w:rPr>
          <w:color w:val="1A1A1A"/>
        </w:rPr>
        <w:t xml:space="preserve"> </w:t>
      </w:r>
      <w:r w:rsidR="0091219D">
        <w:rPr>
          <w:color w:val="1A1A1A"/>
        </w:rPr>
        <w:t xml:space="preserve"> </w:t>
      </w:r>
      <w:r w:rsidR="0091219D" w:rsidRPr="0091219D">
        <w:rPr>
          <w:b/>
          <w:color w:val="1A1A1A"/>
          <w:u w:val="single"/>
        </w:rPr>
        <w:t>(NGUINEDJINAN NGARHODJINAN GHISLAIN )</w:t>
      </w:r>
      <w:r w:rsidR="0091219D">
        <w:rPr>
          <w:color w:val="1A1A1A"/>
        </w:rPr>
        <w:t xml:space="preserve"> </w:t>
      </w:r>
      <w:r>
        <w:rPr>
          <w:color w:val="1A1A1A"/>
        </w:rPr>
        <w:t>promotion des services, gestion de la marque, relation partenaires.</w:t>
      </w:r>
    </w:p>
    <w:p w:rsidR="006371B9" w:rsidRDefault="008D134C">
      <w:pPr>
        <w:pStyle w:val="Paragraphedeliste"/>
        <w:numPr>
          <w:ilvl w:val="0"/>
          <w:numId w:val="2"/>
        </w:numPr>
        <w:spacing w:after="80" w:line="280" w:lineRule="auto"/>
      </w:pPr>
      <w:r>
        <w:rPr>
          <w:b/>
          <w:bCs/>
          <w:color w:val="0B3D91"/>
        </w:rPr>
        <w:t xml:space="preserve">Informatique &amp; </w:t>
      </w:r>
      <w:proofErr w:type="gramStart"/>
      <w:r>
        <w:rPr>
          <w:b/>
          <w:bCs/>
          <w:color w:val="0B3D91"/>
        </w:rPr>
        <w:t>innovation</w:t>
      </w:r>
      <w:r>
        <w:rPr>
          <w:color w:val="1A1A1A"/>
        </w:rPr>
        <w:t xml:space="preserve"> :</w:t>
      </w:r>
      <w:proofErr w:type="gramEnd"/>
      <w:r w:rsidR="00DA6969">
        <w:rPr>
          <w:color w:val="1A1A1A"/>
        </w:rPr>
        <w:t xml:space="preserve"> </w:t>
      </w:r>
      <w:r w:rsidR="00DA6969" w:rsidRPr="00DA6969">
        <w:rPr>
          <w:b/>
          <w:color w:val="1A1A1A"/>
          <w:u w:val="single"/>
        </w:rPr>
        <w:t>(FRANK ….)</w:t>
      </w:r>
      <w:r>
        <w:rPr>
          <w:color w:val="1A1A1A"/>
        </w:rPr>
        <w:t xml:space="preserve"> développement d'outils numériques, plateformes de collecte, tableaux de bord.</w:t>
      </w:r>
    </w:p>
    <w:p w:rsidR="006371B9" w:rsidRDefault="008D134C">
      <w:pPr>
        <w:pStyle w:val="Titre2"/>
      </w:pPr>
      <w:r>
        <w:t>7.4. Réseau d'experts associés</w:t>
      </w:r>
    </w:p>
    <w:p w:rsidR="006371B9" w:rsidRDefault="008D134C">
      <w:pPr>
        <w:spacing w:after="120" w:line="300" w:lineRule="auto"/>
        <w:jc w:val="both"/>
      </w:pPr>
      <w:r>
        <w:rPr>
          <w:color w:val="1A1A1A"/>
        </w:rPr>
        <w:lastRenderedPageBreak/>
        <w:t>Au-</w:t>
      </w:r>
      <w:r>
        <w:rPr>
          <w:color w:val="1A1A1A"/>
        </w:rPr>
        <w:t xml:space="preserve">delà du noyau permanent, CESEPEF </w:t>
      </w:r>
      <w:r w:rsidR="0091219D">
        <w:rPr>
          <w:color w:val="1A1A1A"/>
        </w:rPr>
        <w:t>mobilise un réseau de plus de 20</w:t>
      </w:r>
      <w:r>
        <w:rPr>
          <w:color w:val="1A1A1A"/>
        </w:rPr>
        <w:t xml:space="preserve"> </w:t>
      </w:r>
      <w:proofErr w:type="gramStart"/>
      <w:r>
        <w:rPr>
          <w:color w:val="1A1A1A"/>
        </w:rPr>
        <w:t>consultants</w:t>
      </w:r>
      <w:proofErr w:type="gramEnd"/>
      <w:r>
        <w:rPr>
          <w:color w:val="1A1A1A"/>
        </w:rPr>
        <w:t xml:space="preserve"> seniors et juniors couvrant l'ensemble des secteurs de développement et la zone Afrique centrale &amp; Sahel. Ce modèle hybride garantit à la fois la stabilité du cabinet et l'agilit</w:t>
      </w:r>
      <w:r>
        <w:rPr>
          <w:color w:val="1A1A1A"/>
        </w:rPr>
        <w:t>é nécessaire pour répondre à des missions de toutes envergures.</w:t>
      </w:r>
    </w:p>
    <w:p w:rsidR="006371B9" w:rsidRDefault="008D134C">
      <w:pPr>
        <w:pStyle w:val="Titre2"/>
      </w:pPr>
      <w:r>
        <w:t>7.5. Recommandation pour le site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color w:val="1A1A1A"/>
              </w:rPr>
              <w:t>Pour la version web, nous recommandons un schéma visuel d'organigramme moderne et épuré (composants SVG ou plugins WordPress de type « Team / Org Chart »),</w:t>
            </w:r>
            <w:r>
              <w:rPr>
                <w:color w:val="1A1A1A"/>
              </w:rPr>
              <w:t xml:space="preserve"> avec photos professionnelles uniformisées (fond neutre, cadrage cohérent), titre, courte bio (2-3 lignes) et lien LinkedIn. Évitez les organigrammes hiérarchiques pyramidaux à l'ancienne : préférez un format en blocs, plus lisible et plus moderne.</w:t>
            </w:r>
          </w:p>
        </w:tc>
      </w:tr>
    </w:tbl>
    <w:p w:rsidR="006371B9" w:rsidRDefault="008D134C">
      <w:pPr>
        <w:pStyle w:val="Titre1"/>
      </w:pPr>
      <w:r>
        <w:t>8. N</w:t>
      </w:r>
      <w:r>
        <w:t>os clients &amp; partenaires</w:t>
      </w:r>
    </w:p>
    <w:p w:rsidR="006371B9" w:rsidRDefault="008D134C">
      <w:pPr>
        <w:spacing w:after="120" w:line="300" w:lineRule="auto"/>
        <w:jc w:val="both"/>
      </w:pPr>
      <w:r>
        <w:rPr>
          <w:color w:val="1A1A1A"/>
        </w:rPr>
        <w:t>CESEPEF travaille avec une diversité d'acteurs du développement, classés en cinq grandes familles. Cette diversité témoigne de la polyvalence du cabinet et de sa capacité à répondre à des cahiers des charges très variés.</w:t>
      </w:r>
    </w:p>
    <w:p w:rsidR="006371B9" w:rsidRDefault="008D134C">
      <w:pPr>
        <w:pStyle w:val="Titre2"/>
      </w:pPr>
      <w:r>
        <w:t>8.1. Bailleurs internationaux &amp; institutions financières</w:t>
      </w:r>
    </w:p>
    <w:p w:rsidR="006371B9" w:rsidRDefault="008D134C">
      <w:pPr>
        <w:pStyle w:val="Paragraphedeliste"/>
        <w:numPr>
          <w:ilvl w:val="0"/>
          <w:numId w:val="2"/>
        </w:numPr>
        <w:spacing w:after="80" w:line="280" w:lineRule="auto"/>
      </w:pPr>
      <w:r>
        <w:rPr>
          <w:color w:val="1A1A1A"/>
        </w:rPr>
        <w:t>Banque mondiale (World Bank Group)</w:t>
      </w:r>
    </w:p>
    <w:p w:rsidR="006371B9" w:rsidRDefault="008D134C">
      <w:pPr>
        <w:pStyle w:val="Paragraphedeliste"/>
        <w:numPr>
          <w:ilvl w:val="0"/>
          <w:numId w:val="2"/>
        </w:numPr>
        <w:spacing w:after="80" w:line="280" w:lineRule="auto"/>
      </w:pPr>
      <w:r>
        <w:rPr>
          <w:color w:val="1A1A1A"/>
        </w:rPr>
        <w:t>Banque africaine de développement (BAD)</w:t>
      </w:r>
    </w:p>
    <w:p w:rsidR="006371B9" w:rsidRDefault="008D134C">
      <w:pPr>
        <w:pStyle w:val="Paragraphedeliste"/>
        <w:numPr>
          <w:ilvl w:val="0"/>
          <w:numId w:val="2"/>
        </w:numPr>
        <w:spacing w:after="80" w:line="280" w:lineRule="auto"/>
      </w:pPr>
      <w:r>
        <w:rPr>
          <w:color w:val="1A1A1A"/>
        </w:rPr>
        <w:t>Union européenne (UE)</w:t>
      </w:r>
    </w:p>
    <w:p w:rsidR="006371B9" w:rsidRDefault="008D134C">
      <w:pPr>
        <w:pStyle w:val="Paragraphedeliste"/>
        <w:numPr>
          <w:ilvl w:val="0"/>
          <w:numId w:val="2"/>
        </w:numPr>
        <w:spacing w:after="80" w:line="280" w:lineRule="auto"/>
      </w:pPr>
      <w:r>
        <w:rPr>
          <w:color w:val="1A1A1A"/>
        </w:rPr>
        <w:t>Agence française de développement (AFD)</w:t>
      </w:r>
    </w:p>
    <w:p w:rsidR="006371B9" w:rsidRDefault="008D134C">
      <w:pPr>
        <w:pStyle w:val="Paragraphedeliste"/>
        <w:numPr>
          <w:ilvl w:val="0"/>
          <w:numId w:val="2"/>
        </w:numPr>
        <w:spacing w:after="80" w:line="280" w:lineRule="auto"/>
      </w:pPr>
      <w:r>
        <w:rPr>
          <w:color w:val="1A1A1A"/>
        </w:rPr>
        <w:t>Coopération allemande (GIZ / BMZ / KfW)</w:t>
      </w:r>
    </w:p>
    <w:p w:rsidR="006371B9" w:rsidRDefault="008D134C">
      <w:pPr>
        <w:pStyle w:val="Paragraphedeliste"/>
        <w:numPr>
          <w:ilvl w:val="0"/>
          <w:numId w:val="2"/>
        </w:numPr>
        <w:spacing w:after="80" w:line="280" w:lineRule="auto"/>
      </w:pPr>
      <w:r>
        <w:rPr>
          <w:color w:val="1A1A1A"/>
        </w:rPr>
        <w:t xml:space="preserve">Agence des États-Unis </w:t>
      </w:r>
      <w:r>
        <w:rPr>
          <w:color w:val="1A1A1A"/>
        </w:rPr>
        <w:t>pour le développement international (USAID)</w:t>
      </w:r>
    </w:p>
    <w:p w:rsidR="006371B9" w:rsidRDefault="008D134C">
      <w:pPr>
        <w:pStyle w:val="Paragraphedeliste"/>
        <w:numPr>
          <w:ilvl w:val="0"/>
          <w:numId w:val="2"/>
        </w:numPr>
        <w:spacing w:after="80" w:line="280" w:lineRule="auto"/>
      </w:pPr>
      <w:r>
        <w:rPr>
          <w:color w:val="1A1A1A"/>
        </w:rPr>
        <w:t>Coopération japonaise (JICA)</w:t>
      </w:r>
    </w:p>
    <w:p w:rsidR="006371B9" w:rsidRDefault="008D134C">
      <w:pPr>
        <w:pStyle w:val="Paragraphedeliste"/>
        <w:numPr>
          <w:ilvl w:val="0"/>
          <w:numId w:val="2"/>
        </w:numPr>
        <w:spacing w:after="80" w:line="280" w:lineRule="auto"/>
      </w:pPr>
      <w:r>
        <w:rPr>
          <w:color w:val="1A1A1A"/>
        </w:rPr>
        <w:t xml:space="preserve">Fonds mondial de lutte contre le sida, la tuberculose et le </w:t>
      </w:r>
      <w:proofErr w:type="gramStart"/>
      <w:r>
        <w:rPr>
          <w:color w:val="1A1A1A"/>
        </w:rPr>
        <w:t>paludisme ;</w:t>
      </w:r>
      <w:proofErr w:type="gramEnd"/>
      <w:r>
        <w:rPr>
          <w:color w:val="1A1A1A"/>
        </w:rPr>
        <w:t xml:space="preserve"> Fonds vert pour le climat</w:t>
      </w:r>
    </w:p>
    <w:p w:rsidR="006371B9" w:rsidRDefault="008D134C">
      <w:pPr>
        <w:pStyle w:val="Titre2"/>
      </w:pPr>
      <w:r>
        <w:t>8.2. Système des Nations Unies</w:t>
      </w:r>
    </w:p>
    <w:p w:rsidR="006371B9" w:rsidRDefault="008D134C">
      <w:pPr>
        <w:pStyle w:val="Paragraphedeliste"/>
        <w:numPr>
          <w:ilvl w:val="0"/>
          <w:numId w:val="2"/>
        </w:numPr>
        <w:spacing w:after="80" w:line="280" w:lineRule="auto"/>
      </w:pPr>
      <w:r>
        <w:rPr>
          <w:color w:val="1A1A1A"/>
        </w:rPr>
        <w:t>Programme des Nations Unies pour le développement (PNU</w:t>
      </w:r>
      <w:r>
        <w:rPr>
          <w:color w:val="1A1A1A"/>
        </w:rPr>
        <w:t>D)</w:t>
      </w:r>
    </w:p>
    <w:p w:rsidR="006371B9" w:rsidRDefault="008D134C">
      <w:pPr>
        <w:pStyle w:val="Paragraphedeliste"/>
        <w:numPr>
          <w:ilvl w:val="0"/>
          <w:numId w:val="2"/>
        </w:numPr>
        <w:spacing w:after="80" w:line="280" w:lineRule="auto"/>
      </w:pPr>
      <w:r>
        <w:rPr>
          <w:color w:val="1A1A1A"/>
        </w:rPr>
        <w:t>Fonds des Nations Unies pour l'enfance (UNICEF)</w:t>
      </w:r>
    </w:p>
    <w:p w:rsidR="006371B9" w:rsidRDefault="008D134C">
      <w:pPr>
        <w:pStyle w:val="Paragraphedeliste"/>
        <w:numPr>
          <w:ilvl w:val="0"/>
          <w:numId w:val="2"/>
        </w:numPr>
        <w:spacing w:after="80" w:line="280" w:lineRule="auto"/>
      </w:pPr>
      <w:r>
        <w:rPr>
          <w:color w:val="1A1A1A"/>
        </w:rPr>
        <w:t>Organisation des Nations Unies pour l'alimentation et l'agriculture (FAO)</w:t>
      </w:r>
    </w:p>
    <w:p w:rsidR="006371B9" w:rsidRDefault="008D134C">
      <w:pPr>
        <w:pStyle w:val="Paragraphedeliste"/>
        <w:numPr>
          <w:ilvl w:val="0"/>
          <w:numId w:val="2"/>
        </w:numPr>
        <w:spacing w:after="80" w:line="280" w:lineRule="auto"/>
      </w:pPr>
      <w:r>
        <w:rPr>
          <w:color w:val="1A1A1A"/>
        </w:rPr>
        <w:t>Fonds des Nations Unies pour la population (UNFPA)</w:t>
      </w:r>
    </w:p>
    <w:p w:rsidR="006371B9" w:rsidRDefault="008D134C">
      <w:pPr>
        <w:pStyle w:val="Paragraphedeliste"/>
        <w:numPr>
          <w:ilvl w:val="0"/>
          <w:numId w:val="2"/>
        </w:numPr>
        <w:spacing w:after="80" w:line="280" w:lineRule="auto"/>
      </w:pPr>
      <w:r>
        <w:rPr>
          <w:color w:val="1A1A1A"/>
        </w:rPr>
        <w:t>Organisation internationale pour les migrations (OIM)</w:t>
      </w:r>
    </w:p>
    <w:p w:rsidR="006371B9" w:rsidRDefault="008D134C">
      <w:pPr>
        <w:pStyle w:val="Paragraphedeliste"/>
        <w:numPr>
          <w:ilvl w:val="0"/>
          <w:numId w:val="2"/>
        </w:numPr>
        <w:spacing w:after="80" w:line="280" w:lineRule="auto"/>
      </w:pPr>
      <w:r>
        <w:rPr>
          <w:color w:val="1A1A1A"/>
        </w:rPr>
        <w:t>Bureau international du Tr</w:t>
      </w:r>
      <w:r>
        <w:rPr>
          <w:color w:val="1A1A1A"/>
        </w:rPr>
        <w:t>avail (BIT / OIT)</w:t>
      </w:r>
    </w:p>
    <w:p w:rsidR="006371B9" w:rsidRDefault="008D134C">
      <w:pPr>
        <w:pStyle w:val="Paragraphedeliste"/>
        <w:numPr>
          <w:ilvl w:val="0"/>
          <w:numId w:val="2"/>
        </w:numPr>
        <w:spacing w:after="80" w:line="280" w:lineRule="auto"/>
      </w:pPr>
      <w:r>
        <w:rPr>
          <w:color w:val="1A1A1A"/>
        </w:rPr>
        <w:t>Programme alimentaire mondial (PAM)</w:t>
      </w:r>
    </w:p>
    <w:p w:rsidR="006371B9" w:rsidRDefault="008D134C">
      <w:pPr>
        <w:pStyle w:val="Titre2"/>
      </w:pPr>
      <w:r>
        <w:t>8.3. États &amp; institutions publiques</w:t>
      </w:r>
    </w:p>
    <w:p w:rsidR="006371B9" w:rsidRDefault="008D134C">
      <w:pPr>
        <w:pStyle w:val="Paragraphedeliste"/>
        <w:numPr>
          <w:ilvl w:val="0"/>
          <w:numId w:val="2"/>
        </w:numPr>
        <w:spacing w:after="80" w:line="280" w:lineRule="auto"/>
      </w:pPr>
      <w:r>
        <w:rPr>
          <w:color w:val="1A1A1A"/>
        </w:rPr>
        <w:lastRenderedPageBreak/>
        <w:t>Ministères sectoriels (Santé, Éducation, Agriculture, Environnement, Économie, Plan…)</w:t>
      </w:r>
    </w:p>
    <w:p w:rsidR="006371B9" w:rsidRDefault="008D134C">
      <w:pPr>
        <w:pStyle w:val="Paragraphedeliste"/>
        <w:numPr>
          <w:ilvl w:val="0"/>
          <w:numId w:val="2"/>
        </w:numPr>
        <w:spacing w:after="80" w:line="280" w:lineRule="auto"/>
      </w:pPr>
      <w:r>
        <w:rPr>
          <w:color w:val="1A1A1A"/>
        </w:rPr>
        <w:t>Agences nationales et régionales de développement</w:t>
      </w:r>
    </w:p>
    <w:p w:rsidR="006371B9" w:rsidRDefault="008D134C">
      <w:pPr>
        <w:pStyle w:val="Paragraphedeliste"/>
        <w:numPr>
          <w:ilvl w:val="0"/>
          <w:numId w:val="2"/>
        </w:numPr>
        <w:spacing w:after="80" w:line="280" w:lineRule="auto"/>
      </w:pPr>
      <w:r>
        <w:rPr>
          <w:color w:val="1A1A1A"/>
        </w:rPr>
        <w:t>Collectivités territoriales (m</w:t>
      </w:r>
      <w:r>
        <w:rPr>
          <w:color w:val="1A1A1A"/>
        </w:rPr>
        <w:t>airies, conseils départementaux, régions)</w:t>
      </w:r>
    </w:p>
    <w:p w:rsidR="006371B9" w:rsidRDefault="008D134C">
      <w:pPr>
        <w:pStyle w:val="Paragraphedeliste"/>
        <w:numPr>
          <w:ilvl w:val="0"/>
          <w:numId w:val="2"/>
        </w:numPr>
        <w:spacing w:after="80" w:line="280" w:lineRule="auto"/>
      </w:pPr>
      <w:r>
        <w:rPr>
          <w:color w:val="1A1A1A"/>
        </w:rPr>
        <w:t>Instituts nationaux de statistique et centres de recherche publics</w:t>
      </w:r>
    </w:p>
    <w:p w:rsidR="006371B9" w:rsidRDefault="008D134C">
      <w:pPr>
        <w:pStyle w:val="Titre2"/>
      </w:pPr>
      <w:r>
        <w:t>8.4. ONG &amp; société civile</w:t>
      </w:r>
    </w:p>
    <w:p w:rsidR="006371B9" w:rsidRDefault="008D134C">
      <w:pPr>
        <w:pStyle w:val="Paragraphedeliste"/>
        <w:numPr>
          <w:ilvl w:val="0"/>
          <w:numId w:val="2"/>
        </w:numPr>
        <w:spacing w:after="80" w:line="280" w:lineRule="auto"/>
      </w:pPr>
      <w:r>
        <w:rPr>
          <w:color w:val="1A1A1A"/>
        </w:rPr>
        <w:t>ONG internationales (OXFAM, CARE, Save the Children, Médecins Sans Frontières, ACF, NRC, Plan International…)</w:t>
      </w:r>
    </w:p>
    <w:p w:rsidR="006371B9" w:rsidRDefault="008D134C">
      <w:pPr>
        <w:pStyle w:val="Paragraphedeliste"/>
        <w:numPr>
          <w:ilvl w:val="0"/>
          <w:numId w:val="2"/>
        </w:numPr>
        <w:spacing w:after="80" w:line="280" w:lineRule="auto"/>
      </w:pPr>
      <w:r>
        <w:rPr>
          <w:color w:val="1A1A1A"/>
        </w:rPr>
        <w:t>ONG nationales et locales engagées dans le développement communautaire, la santé, l'éducation, l'insertion professionnelle, l'environnement</w:t>
      </w:r>
    </w:p>
    <w:p w:rsidR="006371B9" w:rsidRDefault="008D134C">
      <w:pPr>
        <w:pStyle w:val="Paragraphedeliste"/>
        <w:numPr>
          <w:ilvl w:val="0"/>
          <w:numId w:val="2"/>
        </w:numPr>
        <w:spacing w:after="80" w:line="280" w:lineRule="auto"/>
      </w:pPr>
      <w:r>
        <w:rPr>
          <w:color w:val="1A1A1A"/>
        </w:rPr>
        <w:t>Réseaux et coalitions thématiques de la société civile</w:t>
      </w:r>
    </w:p>
    <w:p w:rsidR="006371B9" w:rsidRDefault="008D134C">
      <w:pPr>
        <w:pStyle w:val="Titre2"/>
      </w:pPr>
      <w:r>
        <w:t>8.5. Secteur privé &amp; fondations</w:t>
      </w:r>
    </w:p>
    <w:p w:rsidR="006371B9" w:rsidRDefault="008D134C">
      <w:pPr>
        <w:pStyle w:val="Paragraphedeliste"/>
        <w:numPr>
          <w:ilvl w:val="0"/>
          <w:numId w:val="2"/>
        </w:numPr>
        <w:spacing w:after="80" w:line="280" w:lineRule="auto"/>
      </w:pPr>
      <w:r>
        <w:rPr>
          <w:color w:val="1A1A1A"/>
        </w:rPr>
        <w:t xml:space="preserve">Entreprises engagées dans la </w:t>
      </w:r>
      <w:r>
        <w:rPr>
          <w:color w:val="1A1A1A"/>
        </w:rPr>
        <w:t>responsabilité sociétale (RSE)</w:t>
      </w:r>
    </w:p>
    <w:p w:rsidR="006371B9" w:rsidRDefault="008D134C">
      <w:pPr>
        <w:pStyle w:val="Paragraphedeliste"/>
        <w:numPr>
          <w:ilvl w:val="0"/>
          <w:numId w:val="2"/>
        </w:numPr>
        <w:spacing w:after="80" w:line="280" w:lineRule="auto"/>
      </w:pPr>
      <w:r>
        <w:rPr>
          <w:color w:val="1A1A1A"/>
        </w:rPr>
        <w:t>Fondations philanthropiques (Fondation Bill &amp; Melinda Gates, Fondation Orange, Fondations européennes…)</w:t>
      </w:r>
    </w:p>
    <w:p w:rsidR="006371B9" w:rsidRDefault="008D134C">
      <w:pPr>
        <w:pStyle w:val="Paragraphedeliste"/>
        <w:numPr>
          <w:ilvl w:val="0"/>
          <w:numId w:val="2"/>
        </w:numPr>
        <w:spacing w:after="80" w:line="280" w:lineRule="auto"/>
      </w:pPr>
      <w:r>
        <w:rPr>
          <w:color w:val="1A1A1A"/>
        </w:rPr>
        <w:t>Entreprises des secteurs construction, agro-industrie, énergie, technologies</w:t>
      </w:r>
    </w:p>
    <w:p w:rsidR="006371B9" w:rsidRDefault="008D134C">
      <w:pPr>
        <w:pStyle w:val="Paragraphedeliste"/>
        <w:numPr>
          <w:ilvl w:val="0"/>
          <w:numId w:val="2"/>
        </w:numPr>
        <w:spacing w:after="80" w:line="280" w:lineRule="auto"/>
      </w:pPr>
      <w:r>
        <w:rPr>
          <w:color w:val="1A1A1A"/>
        </w:rPr>
        <w:t>Cabinets de conseil internationaux mobilisant CESEPEF en tant que partenaire local pour leurs missions africaines</w:t>
      </w:r>
    </w:p>
    <w:p w:rsidR="006371B9" w:rsidRDefault="008D134C">
      <w:pPr>
        <w:pStyle w:val="Titre2"/>
      </w:pPr>
      <w:r>
        <w:t>8.6. Recommandation pour le site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color w:val="1A1A1A"/>
              </w:rPr>
              <w:t xml:space="preserve">Sur la page d'accueil et dans la section dédiée, intégrer un bandeau défilant ou une grille statique des </w:t>
            </w:r>
            <w:r>
              <w:rPr>
                <w:color w:val="1A1A1A"/>
              </w:rPr>
              <w:t>logos des partenaires (en niveaux de gris, transitionnant vers la couleur au survol). Toujours obtenir l'autorisation écrite des partenaires avant d'afficher leur logo. À défaut, utiliser une formulation neutre du type : « Nous travaillons avec les princip</w:t>
            </w:r>
            <w:r>
              <w:rPr>
                <w:color w:val="1A1A1A"/>
              </w:rPr>
              <w:t>aux bailleurs internationaux : Banque mondiale, BAD, UE, AFD, GIZ, BIT, FAO, UNICEF, PNUD… »</w:t>
            </w:r>
          </w:p>
        </w:tc>
      </w:tr>
    </w:tbl>
    <w:p w:rsidR="006371B9" w:rsidRDefault="008D134C">
      <w:pPr>
        <w:pStyle w:val="Titre1"/>
      </w:pPr>
      <w:r>
        <w:t>9. Contact &amp; informations</w:t>
      </w:r>
    </w:p>
    <w:p w:rsidR="006371B9" w:rsidRDefault="008D134C">
      <w:pPr>
        <w:pStyle w:val="Titre2"/>
      </w:pPr>
      <w:r>
        <w:t>9.1. Message d'accueil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before="160" w:after="160" w:line="320" w:lineRule="auto"/>
              <w:ind w:left="720" w:right="720"/>
              <w:jc w:val="center"/>
            </w:pPr>
            <w:r>
              <w:rPr>
                <w:b/>
                <w:bCs/>
                <w:i/>
                <w:iCs/>
                <w:color w:val="0B3D91"/>
                <w:sz w:val="26"/>
                <w:szCs w:val="26"/>
              </w:rPr>
              <w:t xml:space="preserve">Vous portez un projet, une étude, un programme — ou un appel </w:t>
            </w:r>
            <w:proofErr w:type="gramStart"/>
            <w:r>
              <w:rPr>
                <w:b/>
                <w:bCs/>
                <w:i/>
                <w:iCs/>
                <w:color w:val="0B3D91"/>
                <w:sz w:val="26"/>
                <w:szCs w:val="26"/>
              </w:rPr>
              <w:t>d'offres ?</w:t>
            </w:r>
            <w:proofErr w:type="gramEnd"/>
            <w:r>
              <w:rPr>
                <w:b/>
                <w:bCs/>
                <w:i/>
                <w:iCs/>
                <w:color w:val="0B3D91"/>
                <w:sz w:val="26"/>
                <w:szCs w:val="26"/>
              </w:rPr>
              <w:t xml:space="preserve"> Nous sommes à votre écoute.</w:t>
            </w:r>
          </w:p>
          <w:p w:rsidR="006371B9" w:rsidRDefault="008D134C">
            <w:pPr>
              <w:spacing w:after="120" w:line="300" w:lineRule="auto"/>
              <w:jc w:val="both"/>
            </w:pPr>
            <w:r>
              <w:rPr>
                <w:i/>
                <w:iCs/>
                <w:color w:val="1A1A1A"/>
              </w:rPr>
              <w:lastRenderedPageBreak/>
              <w:t>Notr</w:t>
            </w:r>
            <w:r>
              <w:rPr>
                <w:i/>
                <w:iCs/>
                <w:color w:val="1A1A1A"/>
              </w:rPr>
              <w:t>e équipe étudie attentivement chaque sollicitation et revient vers vous sous 48 heures ouvrées avec une première proposition de cadrage. Pour les demandes d'expression d'intérêt urgentes (manifestations d'intérêt, propositions techniques avec délai court),</w:t>
            </w:r>
            <w:r>
              <w:rPr>
                <w:i/>
                <w:iCs/>
                <w:color w:val="1A1A1A"/>
              </w:rPr>
              <w:t xml:space="preserve"> un canal prioritaire est ouvert via WhatsApp et email.</w:t>
            </w:r>
          </w:p>
        </w:tc>
      </w:tr>
    </w:tbl>
    <w:p w:rsidR="006371B9" w:rsidRDefault="008D134C">
      <w:pPr>
        <w:pStyle w:val="Titre2"/>
      </w:pPr>
      <w:r>
        <w:lastRenderedPageBreak/>
        <w:t>9.2. Coordonnées institutionnelles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Élément</w:t>
            </w:r>
          </w:p>
        </w:tc>
        <w:tc>
          <w:tcPr>
            <w:tcW w:w="6240" w:type="dxa"/>
            <w:tcBorders>
              <w:top w:val="single" w:sz="4" w:space="0" w:color="CCCCCC"/>
              <w:left w:val="single" w:sz="4" w:space="0" w:color="CCCCCC"/>
              <w:bottom w:val="single" w:sz="4" w:space="0" w:color="CCCCCC"/>
              <w:right w:val="single" w:sz="4" w:space="0" w:color="CCCCCC"/>
            </w:tcBorders>
            <w:shd w:val="clear" w:color="auto" w:fill="0B3D91"/>
            <w:tcMar>
              <w:top w:w="100" w:type="dxa"/>
              <w:left w:w="120" w:type="dxa"/>
              <w:bottom w:w="100" w:type="dxa"/>
              <w:right w:w="120" w:type="dxa"/>
            </w:tcMar>
          </w:tcPr>
          <w:p w:rsidR="006371B9" w:rsidRDefault="008D134C">
            <w:r>
              <w:rPr>
                <w:b/>
                <w:bCs/>
                <w:color w:val="FFFFFF"/>
                <w:sz w:val="20"/>
                <w:szCs w:val="20"/>
              </w:rPr>
              <w:t>Détail</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Siège national</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N'Djamena – Tchad</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Adresse</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7</w:t>
            </w:r>
            <w:r>
              <w:rPr>
                <w:color w:val="1A1A1A"/>
                <w:sz w:val="20"/>
                <w:szCs w:val="20"/>
              </w:rPr>
              <w:t>ᵉ</w:t>
            </w:r>
            <w:r>
              <w:rPr>
                <w:color w:val="1A1A1A"/>
                <w:sz w:val="20"/>
                <w:szCs w:val="20"/>
              </w:rPr>
              <w:t xml:space="preserve"> Arrondissement, Quartier Abéna, Axe Hôtel Mirande (à 600 m après l'hôtel Mirande)</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Adresse postale</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BP 716, N'Djamena</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Téléphones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(+235) 66 38 64 14 / 68 82 62 43 / 66 23 66 89 / 62 58 28 53</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WhatsApp (urgences propositions)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(+235) 66 38 64 14</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Email général</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info@cesepef.org</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Email propositions &amp; appels d'offres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propositions@cesepef.org</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Email recrutement &amp; partenariats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rh@cesepef.org</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Site web</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8D134C">
            <w:r>
              <w:rPr>
                <w:color w:val="1A1A1A"/>
                <w:sz w:val="20"/>
                <w:szCs w:val="20"/>
              </w:rPr>
              <w:t>www.cesepef.org</w:t>
            </w:r>
          </w:p>
        </w:tc>
      </w:tr>
      <w:tr w:rsidR="006371B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CA09CA">
            <w:r>
              <w:rPr>
                <w:color w:val="1A1A1A"/>
                <w:sz w:val="20"/>
                <w:szCs w:val="20"/>
              </w:rPr>
              <w:t xml:space="preserve">LinkedIn </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rsidR="006371B9" w:rsidRDefault="00D40CF0" w:rsidP="00D40CF0">
            <w:r>
              <w:rPr>
                <w:color w:val="1A1A1A"/>
                <w:sz w:val="20"/>
                <w:szCs w:val="20"/>
              </w:rPr>
              <w:t>linkedin.com/cabinet CESEPEF</w:t>
            </w:r>
          </w:p>
        </w:tc>
      </w:tr>
    </w:tbl>
    <w:p w:rsidR="006371B9" w:rsidRDefault="008D134C">
      <w:pPr>
        <w:pStyle w:val="Titre2"/>
      </w:pPr>
      <w:r>
        <w:t>9.3. Horaires d'ouverture recommandés</w:t>
      </w:r>
    </w:p>
    <w:p w:rsidR="006371B9" w:rsidRDefault="008D134C">
      <w:pPr>
        <w:pStyle w:val="Paragraphedeliste"/>
        <w:numPr>
          <w:ilvl w:val="0"/>
          <w:numId w:val="2"/>
        </w:numPr>
        <w:spacing w:after="80" w:line="280" w:lineRule="auto"/>
      </w:pPr>
      <w:r>
        <w:rPr>
          <w:color w:val="1A1A1A"/>
        </w:rPr>
        <w:t xml:space="preserve">Lundi à </w:t>
      </w:r>
      <w:proofErr w:type="gramStart"/>
      <w:r>
        <w:rPr>
          <w:color w:val="1A1A1A"/>
        </w:rPr>
        <w:t>Jeudi :</w:t>
      </w:r>
      <w:proofErr w:type="gramEnd"/>
      <w:r>
        <w:rPr>
          <w:color w:val="1A1A1A"/>
        </w:rPr>
        <w:t xml:space="preserve"> 8h00 – 17h00 (GMT+1)</w:t>
      </w:r>
    </w:p>
    <w:p w:rsidR="006371B9" w:rsidRDefault="008D134C">
      <w:pPr>
        <w:pStyle w:val="Paragraphedeliste"/>
        <w:numPr>
          <w:ilvl w:val="0"/>
          <w:numId w:val="2"/>
        </w:numPr>
        <w:spacing w:after="80" w:line="280" w:lineRule="auto"/>
      </w:pPr>
      <w:proofErr w:type="gramStart"/>
      <w:r>
        <w:rPr>
          <w:color w:val="1A1A1A"/>
        </w:rPr>
        <w:t>Vendredi :</w:t>
      </w:r>
      <w:proofErr w:type="gramEnd"/>
      <w:r>
        <w:rPr>
          <w:color w:val="1A1A1A"/>
        </w:rPr>
        <w:t xml:space="preserve"> 8h00 – 13h00</w:t>
      </w:r>
    </w:p>
    <w:p w:rsidR="006371B9" w:rsidRDefault="008D134C">
      <w:pPr>
        <w:pStyle w:val="Paragraphedeliste"/>
        <w:numPr>
          <w:ilvl w:val="0"/>
          <w:numId w:val="2"/>
        </w:numPr>
        <w:spacing w:after="80" w:line="280" w:lineRule="auto"/>
      </w:pPr>
      <w:proofErr w:type="gramStart"/>
      <w:r>
        <w:rPr>
          <w:color w:val="1A1A1A"/>
        </w:rPr>
        <w:t>Samedi :</w:t>
      </w:r>
      <w:proofErr w:type="gramEnd"/>
      <w:r>
        <w:rPr>
          <w:color w:val="1A1A1A"/>
        </w:rPr>
        <w:t xml:space="preserve"> sur rendez-vous</w:t>
      </w:r>
    </w:p>
    <w:p w:rsidR="006371B9" w:rsidRPr="0091219D" w:rsidRDefault="008D134C">
      <w:pPr>
        <w:pStyle w:val="Paragraphedeliste"/>
        <w:numPr>
          <w:ilvl w:val="0"/>
          <w:numId w:val="2"/>
        </w:numPr>
        <w:spacing w:after="80" w:line="280" w:lineRule="auto"/>
      </w:pPr>
      <w:proofErr w:type="gramStart"/>
      <w:r>
        <w:rPr>
          <w:color w:val="1A1A1A"/>
        </w:rPr>
        <w:t>Dimanche :</w:t>
      </w:r>
      <w:proofErr w:type="gramEnd"/>
      <w:r>
        <w:rPr>
          <w:color w:val="1A1A1A"/>
        </w:rPr>
        <w:t xml:space="preserve"> fermé</w:t>
      </w:r>
    </w:p>
    <w:p w:rsidR="0091219D" w:rsidRDefault="0091219D" w:rsidP="0091219D">
      <w:pPr>
        <w:pStyle w:val="Paragraphedeliste"/>
        <w:spacing w:after="80" w:line="280" w:lineRule="auto"/>
        <w:ind w:left="720"/>
      </w:pPr>
    </w:p>
    <w:p w:rsidR="006371B9" w:rsidRDefault="008D134C">
      <w:pPr>
        <w:pStyle w:val="Titre2"/>
      </w:pPr>
      <w:r>
        <w:t>9.4. Formulaire de contact (champs recommandés)</w:t>
      </w:r>
    </w:p>
    <w:p w:rsidR="006371B9" w:rsidRPr="0091219D" w:rsidRDefault="008D134C" w:rsidP="0091219D">
      <w:pPr>
        <w:pStyle w:val="Paragraphedeliste"/>
        <w:numPr>
          <w:ilvl w:val="0"/>
          <w:numId w:val="2"/>
        </w:numPr>
        <w:spacing w:after="80" w:line="280" w:lineRule="auto"/>
        <w:rPr>
          <w:b/>
        </w:rPr>
      </w:pPr>
      <w:r>
        <w:rPr>
          <w:color w:val="1A1A1A"/>
        </w:rPr>
        <w:t>Nom &amp; prénom*</w:t>
      </w:r>
      <w:r w:rsidR="0091219D">
        <w:rPr>
          <w:color w:val="1A1A1A"/>
        </w:rPr>
        <w:t xml:space="preserve"> </w:t>
      </w:r>
    </w:p>
    <w:p w:rsidR="006371B9" w:rsidRDefault="008D134C" w:rsidP="0091219D">
      <w:pPr>
        <w:pStyle w:val="Paragraphedeliste"/>
        <w:numPr>
          <w:ilvl w:val="0"/>
          <w:numId w:val="2"/>
        </w:numPr>
        <w:spacing w:after="80" w:line="280" w:lineRule="auto"/>
      </w:pPr>
      <w:r>
        <w:rPr>
          <w:color w:val="1A1A1A"/>
        </w:rPr>
        <w:t>Organisation / institution*</w:t>
      </w:r>
      <w:r w:rsidR="0091219D">
        <w:rPr>
          <w:color w:val="1A1A1A"/>
        </w:rPr>
        <w:t xml:space="preserve"> </w:t>
      </w:r>
    </w:p>
    <w:p w:rsidR="006371B9" w:rsidRDefault="008D134C">
      <w:pPr>
        <w:pStyle w:val="Paragraphedeliste"/>
        <w:numPr>
          <w:ilvl w:val="0"/>
          <w:numId w:val="2"/>
        </w:numPr>
        <w:spacing w:after="80" w:line="280" w:lineRule="auto"/>
      </w:pPr>
      <w:r>
        <w:rPr>
          <w:color w:val="1A1A1A"/>
        </w:rPr>
        <w:t>Fonction</w:t>
      </w:r>
    </w:p>
    <w:p w:rsidR="006371B9" w:rsidRDefault="008D134C">
      <w:pPr>
        <w:pStyle w:val="Paragraphedeliste"/>
        <w:numPr>
          <w:ilvl w:val="0"/>
          <w:numId w:val="2"/>
        </w:numPr>
        <w:spacing w:after="80" w:line="280" w:lineRule="auto"/>
      </w:pPr>
      <w:r>
        <w:rPr>
          <w:color w:val="1A1A1A"/>
        </w:rPr>
        <w:t>Email professionnel*</w:t>
      </w:r>
    </w:p>
    <w:p w:rsidR="006371B9" w:rsidRDefault="008D134C">
      <w:pPr>
        <w:pStyle w:val="Paragraphedeliste"/>
        <w:numPr>
          <w:ilvl w:val="0"/>
          <w:numId w:val="2"/>
        </w:numPr>
        <w:spacing w:after="80" w:line="280" w:lineRule="auto"/>
      </w:pPr>
      <w:r>
        <w:rPr>
          <w:color w:val="1A1A1A"/>
        </w:rPr>
        <w:t>Téléphone</w:t>
      </w:r>
    </w:p>
    <w:p w:rsidR="006371B9" w:rsidRDefault="008D134C">
      <w:pPr>
        <w:pStyle w:val="Paragraphedeliste"/>
        <w:numPr>
          <w:ilvl w:val="0"/>
          <w:numId w:val="2"/>
        </w:numPr>
        <w:spacing w:after="80" w:line="280" w:lineRule="auto"/>
      </w:pPr>
      <w:r>
        <w:rPr>
          <w:color w:val="1A1A1A"/>
        </w:rPr>
        <w:lastRenderedPageBreak/>
        <w:t>Pays</w:t>
      </w:r>
    </w:p>
    <w:p w:rsidR="006371B9" w:rsidRDefault="008D134C">
      <w:pPr>
        <w:pStyle w:val="Paragraphedeliste"/>
        <w:numPr>
          <w:ilvl w:val="0"/>
          <w:numId w:val="2"/>
        </w:numPr>
        <w:spacing w:after="80" w:line="280" w:lineRule="auto"/>
      </w:pPr>
      <w:r>
        <w:rPr>
          <w:color w:val="1A1A1A"/>
        </w:rPr>
        <w:t xml:space="preserve">Type de demande* (menu </w:t>
      </w:r>
      <w:proofErr w:type="gramStart"/>
      <w:r>
        <w:rPr>
          <w:color w:val="1A1A1A"/>
        </w:rPr>
        <w:t>déroulant :</w:t>
      </w:r>
      <w:proofErr w:type="gramEnd"/>
      <w:r>
        <w:rPr>
          <w:color w:val="1A1A1A"/>
        </w:rPr>
        <w:t xml:space="preserve"> Demande d'information / Demande de proposition technique et financièr</w:t>
      </w:r>
      <w:r>
        <w:rPr>
          <w:color w:val="1A1A1A"/>
        </w:rPr>
        <w:t>e / Partenariat / Recrutement / Presse / Autre)</w:t>
      </w:r>
    </w:p>
    <w:p w:rsidR="006371B9" w:rsidRDefault="008D134C">
      <w:pPr>
        <w:pStyle w:val="Paragraphedeliste"/>
        <w:numPr>
          <w:ilvl w:val="0"/>
          <w:numId w:val="2"/>
        </w:numPr>
        <w:spacing w:after="80" w:line="280" w:lineRule="auto"/>
      </w:pPr>
      <w:r>
        <w:rPr>
          <w:color w:val="1A1A1A"/>
        </w:rPr>
        <w:t>Secteur concerné (menu déroulant)</w:t>
      </w:r>
    </w:p>
    <w:p w:rsidR="006371B9" w:rsidRDefault="008D134C">
      <w:pPr>
        <w:pStyle w:val="Paragraphedeliste"/>
        <w:numPr>
          <w:ilvl w:val="0"/>
          <w:numId w:val="2"/>
        </w:numPr>
        <w:spacing w:after="80" w:line="280" w:lineRule="auto"/>
      </w:pPr>
      <w:r>
        <w:rPr>
          <w:color w:val="1A1A1A"/>
        </w:rPr>
        <w:t>Message*</w:t>
      </w:r>
    </w:p>
    <w:p w:rsidR="006371B9" w:rsidRDefault="008D134C">
      <w:pPr>
        <w:pStyle w:val="Paragraphedeliste"/>
        <w:numPr>
          <w:ilvl w:val="0"/>
          <w:numId w:val="2"/>
        </w:numPr>
        <w:spacing w:after="80" w:line="280" w:lineRule="auto"/>
      </w:pPr>
      <w:r>
        <w:rPr>
          <w:color w:val="1A1A1A"/>
        </w:rPr>
        <w:t>Pièce jointe (TDR, cahier des charges, etc.)</w:t>
      </w:r>
    </w:p>
    <w:p w:rsidR="006371B9" w:rsidRDefault="008D134C">
      <w:pPr>
        <w:pStyle w:val="Paragraphedeliste"/>
        <w:numPr>
          <w:ilvl w:val="0"/>
          <w:numId w:val="2"/>
        </w:numPr>
        <w:spacing w:after="80" w:line="280" w:lineRule="auto"/>
      </w:pPr>
      <w:r>
        <w:rPr>
          <w:color w:val="1A1A1A"/>
        </w:rPr>
        <w:t xml:space="preserve">Case à cocher </w:t>
      </w:r>
      <w:proofErr w:type="gramStart"/>
      <w:r>
        <w:rPr>
          <w:color w:val="1A1A1A"/>
        </w:rPr>
        <w:t>RGPD :</w:t>
      </w:r>
      <w:proofErr w:type="gramEnd"/>
      <w:r>
        <w:rPr>
          <w:color w:val="1A1A1A"/>
        </w:rPr>
        <w:t xml:space="preserve"> « J'accepte que mes données soient utilisées uniquement pour traiter ma demande »</w:t>
      </w:r>
    </w:p>
    <w:p w:rsidR="006371B9" w:rsidRDefault="008D134C">
      <w:pPr>
        <w:pStyle w:val="Titre1"/>
      </w:pPr>
      <w:r>
        <w:t>10. Pourquoi ch</w:t>
      </w:r>
      <w:r>
        <w:t xml:space="preserve">oisir </w:t>
      </w:r>
      <w:proofErr w:type="gramStart"/>
      <w:r>
        <w:t>CESEPEF ?</w:t>
      </w:r>
      <w:proofErr w:type="gramEnd"/>
    </w:p>
    <w:p w:rsidR="006371B9" w:rsidRDefault="008D134C">
      <w:pPr>
        <w:spacing w:after="120" w:line="300" w:lineRule="auto"/>
        <w:jc w:val="both"/>
      </w:pPr>
      <w:r>
        <w:rPr>
          <w:color w:val="1A1A1A"/>
        </w:rPr>
        <w:t>Dans un marché de plus en plus concurrentiel, CESEPEF se distingue par sept avantages compétitifs forts qui en font un partenaire de confiance pour les commanditaires les plus exigeants.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1E88E5"/>
                <w:sz w:val="28"/>
                <w:szCs w:val="28"/>
              </w:rPr>
              <w:t xml:space="preserve">01.  </w:t>
            </w:r>
            <w:r>
              <w:rPr>
                <w:b/>
                <w:bCs/>
                <w:color w:val="0B3D91"/>
                <w:sz w:val="24"/>
                <w:szCs w:val="24"/>
              </w:rPr>
              <w:t>Une expertise nationale reconnue, alignée sur le</w:t>
            </w:r>
            <w:r>
              <w:rPr>
                <w:b/>
                <w:bCs/>
                <w:color w:val="0B3D91"/>
                <w:sz w:val="24"/>
                <w:szCs w:val="24"/>
              </w:rPr>
              <w:t>s standards internationaux</w:t>
            </w:r>
          </w:p>
          <w:p w:rsidR="006371B9" w:rsidRDefault="008D134C">
            <w:pPr>
              <w:spacing w:after="120" w:line="300" w:lineRule="auto"/>
              <w:jc w:val="both"/>
            </w:pPr>
            <w:r>
              <w:rPr>
                <w:color w:val="1A1A1A"/>
              </w:rPr>
              <w:t xml:space="preserve">Notre équipe combine une connaissance fine du contexte tchadien et sahélien avec une maîtrise des cadres méthodologiques de référence (OCDE-CAD, GAR, ISO 20252, théories du changement). Nos livrables sont conçus pour passer sans </w:t>
            </w:r>
            <w:r>
              <w:rPr>
                <w:color w:val="1A1A1A"/>
              </w:rPr>
              <w:t>friction les exigences de qualité des principaux bailleurs.</w:t>
            </w:r>
          </w:p>
        </w:tc>
      </w:tr>
    </w:tbl>
    <w:p w:rsidR="006371B9" w:rsidRDefault="006371B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1E88E5"/>
                <w:sz w:val="28"/>
                <w:szCs w:val="28"/>
              </w:rPr>
              <w:t xml:space="preserve">02.  </w:t>
            </w:r>
            <w:r>
              <w:rPr>
                <w:b/>
                <w:bCs/>
                <w:color w:val="0B3D91"/>
                <w:sz w:val="24"/>
                <w:szCs w:val="24"/>
              </w:rPr>
              <w:t>Une véritable indépendance d'analyse</w:t>
            </w:r>
          </w:p>
          <w:p w:rsidR="006371B9" w:rsidRDefault="008D134C">
            <w:pPr>
              <w:spacing w:after="120" w:line="300" w:lineRule="auto"/>
              <w:jc w:val="both"/>
            </w:pPr>
            <w:r>
              <w:rPr>
                <w:color w:val="1A1A1A"/>
              </w:rPr>
              <w:t>Cabinet privé indépendant, sans conflit d'intérêt avec les opérateurs des projets que nous évaluons. Cette indépendance est notre actif le plus précieux ; elle garantit la valeur et la défendabilité de nos conclusions.</w:t>
            </w:r>
          </w:p>
        </w:tc>
      </w:tr>
    </w:tbl>
    <w:p w:rsidR="006371B9" w:rsidRDefault="006371B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1E88E5"/>
                <w:sz w:val="28"/>
                <w:szCs w:val="28"/>
              </w:rPr>
              <w:t xml:space="preserve">03.  </w:t>
            </w:r>
            <w:r>
              <w:rPr>
                <w:b/>
                <w:bCs/>
                <w:color w:val="0B3D91"/>
                <w:sz w:val="24"/>
                <w:szCs w:val="24"/>
              </w:rPr>
              <w:t>Une capacité de mobilisation r</w:t>
            </w:r>
            <w:r>
              <w:rPr>
                <w:b/>
                <w:bCs/>
                <w:color w:val="0B3D91"/>
                <w:sz w:val="24"/>
                <w:szCs w:val="24"/>
              </w:rPr>
              <w:t>apide sur la zone Afrique centrale &amp; Sahel</w:t>
            </w:r>
          </w:p>
          <w:p w:rsidR="006371B9" w:rsidRDefault="008D134C">
            <w:pPr>
              <w:spacing w:after="120" w:line="300" w:lineRule="auto"/>
              <w:jc w:val="both"/>
            </w:pPr>
            <w:r>
              <w:rPr>
                <w:color w:val="1A1A1A"/>
              </w:rPr>
              <w:t>Réseau d'enquêteurs et de superviseurs déjà déployés et formés dans plusieurs régions du Tchad et des pays voisins. Nous démarrons une collecte terrain en quelques jours, là où d'autres prennent des semaines.</w:t>
            </w:r>
          </w:p>
        </w:tc>
      </w:tr>
    </w:tbl>
    <w:p w:rsidR="006371B9" w:rsidRDefault="006371B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1E88E5"/>
                <w:sz w:val="28"/>
                <w:szCs w:val="28"/>
              </w:rPr>
              <w:t>04</w:t>
            </w:r>
            <w:r>
              <w:rPr>
                <w:b/>
                <w:bCs/>
                <w:color w:val="1E88E5"/>
                <w:sz w:val="28"/>
                <w:szCs w:val="28"/>
              </w:rPr>
              <w:t xml:space="preserve">.  </w:t>
            </w:r>
            <w:r>
              <w:rPr>
                <w:b/>
                <w:bCs/>
                <w:color w:val="0B3D91"/>
                <w:sz w:val="24"/>
                <w:szCs w:val="24"/>
              </w:rPr>
              <w:t>Une approche résolument numérique et data-driven</w:t>
            </w:r>
          </w:p>
          <w:p w:rsidR="006371B9" w:rsidRDefault="008D134C">
            <w:pPr>
              <w:spacing w:after="120" w:line="300" w:lineRule="auto"/>
              <w:jc w:val="both"/>
            </w:pPr>
            <w:r>
              <w:rPr>
                <w:color w:val="1A1A1A"/>
              </w:rPr>
              <w:lastRenderedPageBreak/>
              <w:t>Collecte mobile (KoboToolbox, ODK, CommCare), analyses statistiques avancées (R, Stata, SPSS, Python), tableaux de bord interactifs (Power BI, Tableau), géoréférencement systématique. Nous livrons des don</w:t>
            </w:r>
            <w:r>
              <w:rPr>
                <w:color w:val="1A1A1A"/>
              </w:rPr>
              <w:t>nées structurées et exploitables, pas seulement des PDF.</w:t>
            </w:r>
          </w:p>
        </w:tc>
      </w:tr>
    </w:tbl>
    <w:p w:rsidR="006371B9" w:rsidRDefault="006371B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1E88E5"/>
                <w:sz w:val="28"/>
                <w:szCs w:val="28"/>
              </w:rPr>
              <w:t xml:space="preserve">05.  </w:t>
            </w:r>
            <w:r>
              <w:rPr>
                <w:b/>
                <w:bCs/>
                <w:color w:val="0B3D91"/>
                <w:sz w:val="24"/>
                <w:szCs w:val="24"/>
              </w:rPr>
              <w:t>Une rigueur méthodologique documentée</w:t>
            </w:r>
          </w:p>
          <w:p w:rsidR="006371B9" w:rsidRDefault="008D134C">
            <w:pPr>
              <w:spacing w:after="120" w:line="300" w:lineRule="auto"/>
              <w:jc w:val="both"/>
            </w:pPr>
            <w:r>
              <w:rPr>
                <w:color w:val="1A1A1A"/>
              </w:rPr>
              <w:t xml:space="preserve">Chaque mission s'appuie sur un protocole méthodologique écrit, validé en interne par le conseil scientifique avant remise au client. Nos plans d'enquête, </w:t>
            </w:r>
            <w:r>
              <w:rPr>
                <w:color w:val="1A1A1A"/>
              </w:rPr>
              <w:t>nos guides d'entretien et nos protocoles d'analyse sont reproductibles et auditables.</w:t>
            </w:r>
          </w:p>
        </w:tc>
      </w:tr>
    </w:tbl>
    <w:p w:rsidR="006371B9" w:rsidRDefault="006371B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1E88E5"/>
                <w:sz w:val="28"/>
                <w:szCs w:val="28"/>
              </w:rPr>
              <w:t xml:space="preserve">06.  </w:t>
            </w:r>
            <w:r>
              <w:rPr>
                <w:b/>
                <w:bCs/>
                <w:color w:val="0B3D91"/>
                <w:sz w:val="24"/>
                <w:szCs w:val="24"/>
              </w:rPr>
              <w:t>Une équipe pluridisciplinaire de seniors expérimentés</w:t>
            </w:r>
          </w:p>
          <w:p w:rsidR="006371B9" w:rsidRDefault="008D134C">
            <w:pPr>
              <w:spacing w:after="120" w:line="300" w:lineRule="auto"/>
              <w:jc w:val="both"/>
            </w:pPr>
            <w:proofErr w:type="gramStart"/>
            <w:r>
              <w:rPr>
                <w:color w:val="1A1A1A"/>
              </w:rPr>
              <w:t>Plus</w:t>
            </w:r>
            <w:proofErr w:type="gramEnd"/>
            <w:r>
              <w:rPr>
                <w:color w:val="1A1A1A"/>
              </w:rPr>
              <w:t xml:space="preserve"> de 60 années d'expérience cumulée au sein de l'équipe dirigeante, capitalisées dans des institutions de référence (Banque mondiale, BAD, Système des Nations Unies, GIZ, AFD, BIT). Cette expérience transforme la lecture des cahiers des charges et accél</w:t>
            </w:r>
            <w:r>
              <w:rPr>
                <w:color w:val="1A1A1A"/>
              </w:rPr>
              <w:t>ère la livraison de propositions techniques solides.</w:t>
            </w:r>
          </w:p>
        </w:tc>
      </w:tr>
    </w:tbl>
    <w:p w:rsidR="006371B9" w:rsidRDefault="006371B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71B9">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4F8"/>
            <w:tcMar>
              <w:top w:w="200" w:type="dxa"/>
              <w:left w:w="240" w:type="dxa"/>
              <w:bottom w:w="200" w:type="dxa"/>
              <w:right w:w="240" w:type="dxa"/>
            </w:tcMar>
          </w:tcPr>
          <w:p w:rsidR="006371B9" w:rsidRDefault="008D134C">
            <w:pPr>
              <w:spacing w:after="120" w:line="300" w:lineRule="auto"/>
              <w:jc w:val="both"/>
            </w:pPr>
            <w:r>
              <w:rPr>
                <w:b/>
                <w:bCs/>
                <w:color w:val="1E88E5"/>
                <w:sz w:val="28"/>
                <w:szCs w:val="28"/>
              </w:rPr>
              <w:t xml:space="preserve">07.  </w:t>
            </w:r>
            <w:r>
              <w:rPr>
                <w:b/>
                <w:bCs/>
                <w:color w:val="0B3D91"/>
                <w:sz w:val="24"/>
                <w:szCs w:val="24"/>
              </w:rPr>
              <w:t>Une exigence sur les recommandations actionnables</w:t>
            </w:r>
          </w:p>
          <w:p w:rsidR="006371B9" w:rsidRDefault="008D134C">
            <w:pPr>
              <w:spacing w:after="120" w:line="300" w:lineRule="auto"/>
              <w:jc w:val="both"/>
            </w:pPr>
            <w:r>
              <w:rPr>
                <w:color w:val="1A1A1A"/>
              </w:rPr>
              <w:t>Nous refusons les recommandations creuses ou irréalistes. Chaque recommandation est argumentée, hiérarchisée par priorité, chiffrée lorsque pertin</w:t>
            </w:r>
            <w:r>
              <w:rPr>
                <w:color w:val="1A1A1A"/>
              </w:rPr>
              <w:t>ent et associée à un porteur potentiel. Nos clients utilisent réellement ce que nous produisons.</w:t>
            </w:r>
          </w:p>
        </w:tc>
      </w:tr>
    </w:tbl>
    <w:p w:rsidR="006371B9" w:rsidRDefault="006371B9">
      <w:pPr>
        <w:spacing w:after="100"/>
      </w:pPr>
    </w:p>
    <w:p w:rsidR="006371B9" w:rsidRDefault="008D134C">
      <w:pPr>
        <w:pStyle w:val="Titre1"/>
      </w:pPr>
      <w:r>
        <w:t>11. Recommandations pour la conception du site</w:t>
      </w:r>
    </w:p>
    <w:p w:rsidR="006371B9" w:rsidRDefault="008D134C">
      <w:pPr>
        <w:spacing w:after="120" w:line="300" w:lineRule="auto"/>
        <w:jc w:val="both"/>
      </w:pPr>
      <w:r>
        <w:rPr>
          <w:color w:val="1A1A1A"/>
        </w:rPr>
        <w:t>Ces recommandations s'adressent à l'équipe technique en charge du développement du site www.cesepef.org. Ell</w:t>
      </w:r>
      <w:r>
        <w:rPr>
          <w:color w:val="1A1A1A"/>
        </w:rPr>
        <w:t>es visent à garantir un site moderne, performant, crédible et générateur d'opportunités commerciales.</w:t>
      </w:r>
    </w:p>
    <w:p w:rsidR="006371B9" w:rsidRDefault="008D134C">
      <w:pPr>
        <w:pStyle w:val="Titre2"/>
      </w:pPr>
      <w:r>
        <w:t>11.1. Architecture &amp; arborescence recommandée</w:t>
      </w:r>
    </w:p>
    <w:p w:rsidR="006371B9" w:rsidRDefault="008D134C">
      <w:pPr>
        <w:pStyle w:val="Paragraphedeliste"/>
        <w:numPr>
          <w:ilvl w:val="0"/>
          <w:numId w:val="2"/>
        </w:numPr>
        <w:spacing w:after="80" w:line="280" w:lineRule="auto"/>
      </w:pPr>
      <w:r>
        <w:rPr>
          <w:color w:val="1A1A1A"/>
        </w:rPr>
        <w:t>Accueil</w:t>
      </w:r>
    </w:p>
    <w:p w:rsidR="006371B9" w:rsidRDefault="008D134C">
      <w:pPr>
        <w:pStyle w:val="Paragraphedeliste"/>
        <w:numPr>
          <w:ilvl w:val="0"/>
          <w:numId w:val="2"/>
        </w:numPr>
        <w:spacing w:after="80" w:line="280" w:lineRule="auto"/>
      </w:pPr>
      <w:r>
        <w:rPr>
          <w:color w:val="1A1A1A"/>
        </w:rPr>
        <w:t>À propos (Histoire — Vision/Mission/Valeurs — Équipe &amp; Gouvernance — Identité juridique)</w:t>
      </w:r>
    </w:p>
    <w:p w:rsidR="006371B9" w:rsidRDefault="008D134C">
      <w:pPr>
        <w:pStyle w:val="Paragraphedeliste"/>
        <w:numPr>
          <w:ilvl w:val="0"/>
          <w:numId w:val="2"/>
        </w:numPr>
        <w:spacing w:after="80" w:line="280" w:lineRule="auto"/>
      </w:pPr>
      <w:r>
        <w:rPr>
          <w:color w:val="1A1A1A"/>
        </w:rPr>
        <w:t>Expertises (Suivi &amp; Évaluation — Études &amp; Recherches — Formation — Conseil &amp; Assistance technique)</w:t>
      </w:r>
    </w:p>
    <w:p w:rsidR="006371B9" w:rsidRDefault="008D134C">
      <w:pPr>
        <w:pStyle w:val="Paragraphedeliste"/>
        <w:numPr>
          <w:ilvl w:val="0"/>
          <w:numId w:val="2"/>
        </w:numPr>
        <w:spacing w:after="80" w:line="280" w:lineRule="auto"/>
      </w:pPr>
      <w:r>
        <w:rPr>
          <w:color w:val="1A1A1A"/>
        </w:rPr>
        <w:t>Services (catalogue commercial — page dédiée par offre)</w:t>
      </w:r>
    </w:p>
    <w:p w:rsidR="006371B9" w:rsidRDefault="008D134C">
      <w:pPr>
        <w:pStyle w:val="Paragraphedeliste"/>
        <w:numPr>
          <w:ilvl w:val="0"/>
          <w:numId w:val="2"/>
        </w:numPr>
        <w:spacing w:after="80" w:line="280" w:lineRule="auto"/>
      </w:pPr>
      <w:r>
        <w:rPr>
          <w:color w:val="1A1A1A"/>
        </w:rPr>
        <w:lastRenderedPageBreak/>
        <w:t>Réalisations (filtre par secteur, pays, bailleur, année — études de cas détaillées)</w:t>
      </w:r>
    </w:p>
    <w:p w:rsidR="006371B9" w:rsidRDefault="008D134C">
      <w:pPr>
        <w:pStyle w:val="Paragraphedeliste"/>
        <w:numPr>
          <w:ilvl w:val="0"/>
          <w:numId w:val="2"/>
        </w:numPr>
        <w:spacing w:after="80" w:line="280" w:lineRule="auto"/>
      </w:pPr>
      <w:r>
        <w:rPr>
          <w:color w:val="1A1A1A"/>
        </w:rPr>
        <w:t>Publications &amp; In</w:t>
      </w:r>
      <w:r>
        <w:rPr>
          <w:color w:val="1A1A1A"/>
        </w:rPr>
        <w:t>sights (blog, notes méthodologiques, rapports publics, podcasts)</w:t>
      </w:r>
    </w:p>
    <w:p w:rsidR="006371B9" w:rsidRDefault="008D134C">
      <w:pPr>
        <w:pStyle w:val="Paragraphedeliste"/>
        <w:numPr>
          <w:ilvl w:val="0"/>
          <w:numId w:val="2"/>
        </w:numPr>
        <w:spacing w:after="80" w:line="280" w:lineRule="auto"/>
      </w:pPr>
      <w:r>
        <w:rPr>
          <w:color w:val="1A1A1A"/>
        </w:rPr>
        <w:t>Carrières (offres d'emploi, candidature spontanée, viviers d'experts associés)</w:t>
      </w:r>
    </w:p>
    <w:p w:rsidR="006371B9" w:rsidRDefault="008D134C">
      <w:pPr>
        <w:pStyle w:val="Paragraphedeliste"/>
        <w:numPr>
          <w:ilvl w:val="0"/>
          <w:numId w:val="2"/>
        </w:numPr>
        <w:spacing w:after="80" w:line="280" w:lineRule="auto"/>
      </w:pPr>
      <w:r>
        <w:rPr>
          <w:color w:val="1A1A1A"/>
        </w:rPr>
        <w:t>Contact</w:t>
      </w:r>
    </w:p>
    <w:p w:rsidR="006371B9" w:rsidRDefault="008D134C">
      <w:pPr>
        <w:pStyle w:val="Paragraphedeliste"/>
        <w:numPr>
          <w:ilvl w:val="0"/>
          <w:numId w:val="2"/>
        </w:numPr>
        <w:spacing w:after="80" w:line="280" w:lineRule="auto"/>
      </w:pPr>
      <w:r>
        <w:rPr>
          <w:color w:val="1A1A1A"/>
        </w:rPr>
        <w:t>Pages légales (Mentions légales, Politique de confidentialité, Cookies)</w:t>
      </w:r>
    </w:p>
    <w:p w:rsidR="006371B9" w:rsidRDefault="008D134C">
      <w:pPr>
        <w:pStyle w:val="Titre2"/>
      </w:pPr>
      <w:r>
        <w:t>11.2. Stack technique recommandé</w:t>
      </w:r>
      <w:r>
        <w:t>e</w:t>
      </w:r>
    </w:p>
    <w:p w:rsidR="006371B9" w:rsidRDefault="008D134C">
      <w:pPr>
        <w:pStyle w:val="Paragraphedeliste"/>
        <w:numPr>
          <w:ilvl w:val="0"/>
          <w:numId w:val="2"/>
        </w:numPr>
        <w:spacing w:after="80" w:line="280" w:lineRule="auto"/>
      </w:pPr>
      <w:r>
        <w:rPr>
          <w:b/>
          <w:bCs/>
          <w:color w:val="0B3D91"/>
        </w:rPr>
        <w:t xml:space="preserve">CMS </w:t>
      </w:r>
      <w:proofErr w:type="gramStart"/>
      <w:r>
        <w:rPr>
          <w:b/>
          <w:bCs/>
          <w:color w:val="0B3D91"/>
        </w:rPr>
        <w:t>principal</w:t>
      </w:r>
      <w:r>
        <w:rPr>
          <w:color w:val="1A1A1A"/>
        </w:rPr>
        <w:t xml:space="preserve"> :</w:t>
      </w:r>
      <w:proofErr w:type="gramEnd"/>
      <w:r>
        <w:rPr>
          <w:color w:val="1A1A1A"/>
        </w:rPr>
        <w:t xml:space="preserve"> WordPress avec un thème premium professionnel (par exemple Avada, Salient ou The7), ou Webflow si vous préférez une approche no-code haut de gamme.</w:t>
      </w:r>
    </w:p>
    <w:p w:rsidR="006371B9" w:rsidRDefault="008D134C">
      <w:pPr>
        <w:pStyle w:val="Paragraphedeliste"/>
        <w:numPr>
          <w:ilvl w:val="0"/>
          <w:numId w:val="2"/>
        </w:numPr>
        <w:spacing w:after="80" w:line="280" w:lineRule="auto"/>
      </w:pPr>
      <w:proofErr w:type="gramStart"/>
      <w:r>
        <w:rPr>
          <w:b/>
          <w:bCs/>
          <w:color w:val="0B3D91"/>
        </w:rPr>
        <w:t>Hébergement</w:t>
      </w:r>
      <w:r>
        <w:rPr>
          <w:color w:val="1A1A1A"/>
        </w:rPr>
        <w:t xml:space="preserve"> :</w:t>
      </w:r>
      <w:proofErr w:type="gramEnd"/>
      <w:r>
        <w:rPr>
          <w:color w:val="1A1A1A"/>
        </w:rPr>
        <w:t xml:space="preserve"> votre hébergement actuel suffira pour démarrer ; prévoir une migration vers </w:t>
      </w:r>
      <w:r>
        <w:rPr>
          <w:color w:val="1A1A1A"/>
        </w:rPr>
        <w:t>un hébergement infogéré (LWS, Hostinger Business, OVH Cloud, ou serveur VPS) si le trafic croît.</w:t>
      </w:r>
    </w:p>
    <w:p w:rsidR="006371B9" w:rsidRDefault="008D134C">
      <w:pPr>
        <w:pStyle w:val="Paragraphedeliste"/>
        <w:numPr>
          <w:ilvl w:val="0"/>
          <w:numId w:val="2"/>
        </w:numPr>
        <w:spacing w:after="80" w:line="280" w:lineRule="auto"/>
      </w:pPr>
      <w:proofErr w:type="gramStart"/>
      <w:r>
        <w:rPr>
          <w:b/>
          <w:bCs/>
          <w:color w:val="0B3D91"/>
        </w:rPr>
        <w:t>Sécurité</w:t>
      </w:r>
      <w:r>
        <w:rPr>
          <w:color w:val="1A1A1A"/>
        </w:rPr>
        <w:t xml:space="preserve"> :</w:t>
      </w:r>
      <w:proofErr w:type="gramEnd"/>
      <w:r>
        <w:rPr>
          <w:color w:val="1A1A1A"/>
        </w:rPr>
        <w:t xml:space="preserve"> certificat SSL (HTTPS), plugin de sécurité (Wordfence ou Sucuri), sauvegardes automatiques quotidiennes (UpdraftPlus), pare-feu applicatif.</w:t>
      </w:r>
    </w:p>
    <w:p w:rsidR="006371B9" w:rsidRDefault="008D134C">
      <w:pPr>
        <w:pStyle w:val="Paragraphedeliste"/>
        <w:numPr>
          <w:ilvl w:val="0"/>
          <w:numId w:val="2"/>
        </w:numPr>
        <w:spacing w:after="80" w:line="280" w:lineRule="auto"/>
      </w:pPr>
      <w:proofErr w:type="gramStart"/>
      <w:r>
        <w:rPr>
          <w:b/>
          <w:bCs/>
          <w:color w:val="0B3D91"/>
        </w:rPr>
        <w:t>Performance</w:t>
      </w:r>
      <w:r>
        <w:rPr>
          <w:color w:val="1A1A1A"/>
        </w:rPr>
        <w:t xml:space="preserve"> :</w:t>
      </w:r>
      <w:proofErr w:type="gramEnd"/>
      <w:r>
        <w:rPr>
          <w:color w:val="1A1A1A"/>
        </w:rPr>
        <w:t xml:space="preserve"> plugin de cache (WP Rocket), CDN (Cloudflare), optimisation des images (WebP, lazy loading), score Lighthouse cible : 90+.</w:t>
      </w:r>
    </w:p>
    <w:p w:rsidR="006371B9" w:rsidRDefault="008D134C">
      <w:pPr>
        <w:pStyle w:val="Paragraphedeliste"/>
        <w:numPr>
          <w:ilvl w:val="0"/>
          <w:numId w:val="2"/>
        </w:numPr>
        <w:spacing w:after="80" w:line="280" w:lineRule="auto"/>
      </w:pPr>
      <w:proofErr w:type="gramStart"/>
      <w:r>
        <w:rPr>
          <w:b/>
          <w:bCs/>
          <w:color w:val="0B3D91"/>
        </w:rPr>
        <w:t>Conformité</w:t>
      </w:r>
      <w:r>
        <w:rPr>
          <w:color w:val="1A1A1A"/>
        </w:rPr>
        <w:t xml:space="preserve"> :</w:t>
      </w:r>
      <w:proofErr w:type="gramEnd"/>
      <w:r>
        <w:rPr>
          <w:color w:val="1A1A1A"/>
        </w:rPr>
        <w:t xml:space="preserve"> bandeau cookies conforme RGPD/loi tchadienne, mentions légales complètes, page politique de confidentialit</w:t>
      </w:r>
      <w:r>
        <w:rPr>
          <w:color w:val="1A1A1A"/>
        </w:rPr>
        <w:t>é.</w:t>
      </w:r>
    </w:p>
    <w:p w:rsidR="006371B9" w:rsidRDefault="008D134C">
      <w:pPr>
        <w:pStyle w:val="Titre2"/>
      </w:pPr>
      <w:r>
        <w:t>11.3. Fonctionnalités essentielles à intégrer</w:t>
      </w:r>
    </w:p>
    <w:p w:rsidR="006371B9" w:rsidRDefault="008D134C">
      <w:pPr>
        <w:pStyle w:val="Paragraphedeliste"/>
        <w:numPr>
          <w:ilvl w:val="0"/>
          <w:numId w:val="2"/>
        </w:numPr>
        <w:spacing w:after="80" w:line="280" w:lineRule="auto"/>
      </w:pPr>
      <w:r>
        <w:rPr>
          <w:color w:val="1A1A1A"/>
        </w:rPr>
        <w:t>Formulaire de contact intelligent avec routage par type de demande (Contact Form 7, WPForms ou Forminator)</w:t>
      </w:r>
    </w:p>
    <w:p w:rsidR="006371B9" w:rsidRDefault="008D134C">
      <w:pPr>
        <w:pStyle w:val="Paragraphedeliste"/>
        <w:numPr>
          <w:ilvl w:val="0"/>
          <w:numId w:val="2"/>
        </w:numPr>
        <w:spacing w:after="80" w:line="280" w:lineRule="auto"/>
      </w:pPr>
      <w:r>
        <w:rPr>
          <w:color w:val="1A1A1A"/>
        </w:rPr>
        <w:t>Système de prise de rendez-vous en ligne (Amelia, Calendly intégré)</w:t>
      </w:r>
    </w:p>
    <w:p w:rsidR="006371B9" w:rsidRDefault="008D134C">
      <w:pPr>
        <w:pStyle w:val="Paragraphedeliste"/>
        <w:numPr>
          <w:ilvl w:val="0"/>
          <w:numId w:val="2"/>
        </w:numPr>
        <w:spacing w:after="80" w:line="280" w:lineRule="auto"/>
      </w:pPr>
      <w:r>
        <w:rPr>
          <w:color w:val="1A1A1A"/>
        </w:rPr>
        <w:t>Espace presse / téléchargement d</w:t>
      </w:r>
      <w:r>
        <w:rPr>
          <w:color w:val="1A1A1A"/>
        </w:rPr>
        <w:t>e la plaquette institutionnelle en PDF</w:t>
      </w:r>
    </w:p>
    <w:p w:rsidR="006371B9" w:rsidRDefault="008D134C">
      <w:pPr>
        <w:pStyle w:val="Paragraphedeliste"/>
        <w:numPr>
          <w:ilvl w:val="0"/>
          <w:numId w:val="2"/>
        </w:numPr>
        <w:spacing w:after="80" w:line="280" w:lineRule="auto"/>
      </w:pPr>
      <w:r>
        <w:rPr>
          <w:color w:val="1A1A1A"/>
        </w:rPr>
        <w:t>Section blog/insights avec catégorisation thématique pour le SEO long terme</w:t>
      </w:r>
    </w:p>
    <w:p w:rsidR="006371B9" w:rsidRDefault="008D134C">
      <w:pPr>
        <w:pStyle w:val="Paragraphedeliste"/>
        <w:numPr>
          <w:ilvl w:val="0"/>
          <w:numId w:val="2"/>
        </w:numPr>
        <w:spacing w:after="80" w:line="280" w:lineRule="auto"/>
      </w:pPr>
      <w:r>
        <w:rPr>
          <w:color w:val="1A1A1A"/>
        </w:rPr>
        <w:t>Newsletter (Mailchimp ou Brevo) avec aimant à prospects (lead magnet) — par exemple un guide « Comment concevoir un dispositif SERA performan</w:t>
      </w:r>
      <w:r>
        <w:rPr>
          <w:color w:val="1A1A1A"/>
        </w:rPr>
        <w:t>t »</w:t>
      </w:r>
    </w:p>
    <w:p w:rsidR="006371B9" w:rsidRDefault="008D134C">
      <w:pPr>
        <w:pStyle w:val="Paragraphedeliste"/>
        <w:numPr>
          <w:ilvl w:val="0"/>
          <w:numId w:val="2"/>
        </w:numPr>
        <w:spacing w:after="80" w:line="280" w:lineRule="auto"/>
      </w:pPr>
      <w:r>
        <w:rPr>
          <w:color w:val="1A1A1A"/>
        </w:rPr>
        <w:t>Page « Carrières » avec dépôt de CV pour constituer un vivier d'experts associés</w:t>
      </w:r>
    </w:p>
    <w:p w:rsidR="006371B9" w:rsidRDefault="008D134C">
      <w:pPr>
        <w:pStyle w:val="Paragraphedeliste"/>
        <w:numPr>
          <w:ilvl w:val="0"/>
          <w:numId w:val="2"/>
        </w:numPr>
        <w:spacing w:after="80" w:line="280" w:lineRule="auto"/>
      </w:pPr>
      <w:r>
        <w:rPr>
          <w:color w:val="1A1A1A"/>
        </w:rPr>
        <w:t>Multilingue (français principal, anglais en seconde langue) — indispensable pour les bailleurs anglophones et la couverture régionale</w:t>
      </w:r>
    </w:p>
    <w:p w:rsidR="006371B9" w:rsidRDefault="008D134C">
      <w:pPr>
        <w:pStyle w:val="Paragraphedeliste"/>
        <w:numPr>
          <w:ilvl w:val="0"/>
          <w:numId w:val="2"/>
        </w:numPr>
        <w:spacing w:after="80" w:line="280" w:lineRule="auto"/>
      </w:pPr>
      <w:r>
        <w:rPr>
          <w:color w:val="1A1A1A"/>
        </w:rPr>
        <w:t>Intégration Google Maps pour la local</w:t>
      </w:r>
      <w:r>
        <w:rPr>
          <w:color w:val="1A1A1A"/>
        </w:rPr>
        <w:t>isation du siège</w:t>
      </w:r>
    </w:p>
    <w:p w:rsidR="006371B9" w:rsidRDefault="008D134C">
      <w:pPr>
        <w:pStyle w:val="Paragraphedeliste"/>
        <w:numPr>
          <w:ilvl w:val="0"/>
          <w:numId w:val="2"/>
        </w:numPr>
        <w:spacing w:after="80" w:line="280" w:lineRule="auto"/>
      </w:pPr>
      <w:r>
        <w:rPr>
          <w:color w:val="1A1A1A"/>
        </w:rPr>
        <w:t>Boutons de partage social et icônes vers LinkedIn, Twitter/X, Facebook</w:t>
      </w:r>
    </w:p>
    <w:p w:rsidR="006371B9" w:rsidRDefault="008D134C">
      <w:pPr>
        <w:pStyle w:val="Paragraphedeliste"/>
        <w:numPr>
          <w:ilvl w:val="0"/>
          <w:numId w:val="2"/>
        </w:numPr>
        <w:spacing w:after="80" w:line="280" w:lineRule="auto"/>
      </w:pPr>
      <w:r>
        <w:rPr>
          <w:color w:val="1A1A1A"/>
        </w:rPr>
        <w:t>Espace client sécurisé (optionnel, phase 2) pour la transmission de livrables et le suivi de mission</w:t>
      </w:r>
    </w:p>
    <w:p w:rsidR="006371B9" w:rsidRDefault="008D134C">
      <w:pPr>
        <w:pStyle w:val="Titre2"/>
      </w:pPr>
      <w:r>
        <w:t>11.4. Identité visuelle &amp; expérience utilisateur (UX/UI)</w:t>
      </w:r>
    </w:p>
    <w:p w:rsidR="006371B9" w:rsidRDefault="008D134C">
      <w:pPr>
        <w:pStyle w:val="Paragraphedeliste"/>
        <w:numPr>
          <w:ilvl w:val="0"/>
          <w:numId w:val="2"/>
        </w:numPr>
        <w:spacing w:after="80" w:line="280" w:lineRule="auto"/>
      </w:pPr>
      <w:r>
        <w:rPr>
          <w:b/>
          <w:bCs/>
          <w:color w:val="0B3D91"/>
        </w:rPr>
        <w:t>Palette de</w:t>
      </w:r>
      <w:r>
        <w:rPr>
          <w:b/>
          <w:bCs/>
          <w:color w:val="0B3D91"/>
        </w:rPr>
        <w:t xml:space="preserve"> </w:t>
      </w:r>
      <w:proofErr w:type="gramStart"/>
      <w:r>
        <w:rPr>
          <w:b/>
          <w:bCs/>
          <w:color w:val="0B3D91"/>
        </w:rPr>
        <w:t>couleurs</w:t>
      </w:r>
      <w:r>
        <w:rPr>
          <w:color w:val="1A1A1A"/>
        </w:rPr>
        <w:t xml:space="preserve"> :</w:t>
      </w:r>
      <w:proofErr w:type="gramEnd"/>
      <w:r>
        <w:rPr>
          <w:color w:val="1A1A1A"/>
        </w:rPr>
        <w:t xml:space="preserve"> bleu profond (confiance, institutionnel) + bleu accent (modernité) + vert (croissance, durabilité) + neutres (blanc, gris clair, noir). À aligner sur le logo existant qui combine déjà le bleu et le vert.</w:t>
      </w:r>
    </w:p>
    <w:p w:rsidR="006371B9" w:rsidRDefault="008D134C">
      <w:pPr>
        <w:pStyle w:val="Paragraphedeliste"/>
        <w:numPr>
          <w:ilvl w:val="0"/>
          <w:numId w:val="2"/>
        </w:numPr>
        <w:spacing w:after="80" w:line="280" w:lineRule="auto"/>
      </w:pPr>
      <w:proofErr w:type="gramStart"/>
      <w:r>
        <w:rPr>
          <w:b/>
          <w:bCs/>
          <w:color w:val="0B3D91"/>
        </w:rPr>
        <w:lastRenderedPageBreak/>
        <w:t>Typographie</w:t>
      </w:r>
      <w:r>
        <w:rPr>
          <w:color w:val="1A1A1A"/>
        </w:rPr>
        <w:t xml:space="preserve"> :</w:t>
      </w:r>
      <w:proofErr w:type="gramEnd"/>
      <w:r>
        <w:rPr>
          <w:color w:val="1A1A1A"/>
        </w:rPr>
        <w:t xml:space="preserve"> police sans-serif moderne et lisible pour le corps (Inter, Open Sans, Lato) + police de titre légèrement plus expressive (Montserrat, Poppins, Raleway).</w:t>
      </w:r>
    </w:p>
    <w:p w:rsidR="006371B9" w:rsidRDefault="008D134C">
      <w:pPr>
        <w:pStyle w:val="Paragraphedeliste"/>
        <w:numPr>
          <w:ilvl w:val="0"/>
          <w:numId w:val="2"/>
        </w:numPr>
        <w:spacing w:after="80" w:line="280" w:lineRule="auto"/>
      </w:pPr>
      <w:proofErr w:type="gramStart"/>
      <w:r>
        <w:rPr>
          <w:b/>
          <w:bCs/>
          <w:color w:val="0B3D91"/>
        </w:rPr>
        <w:t>Photographie</w:t>
      </w:r>
      <w:r>
        <w:rPr>
          <w:color w:val="1A1A1A"/>
        </w:rPr>
        <w:t xml:space="preserve"> :</w:t>
      </w:r>
      <w:proofErr w:type="gramEnd"/>
      <w:r>
        <w:rPr>
          <w:color w:val="1A1A1A"/>
        </w:rPr>
        <w:t xml:space="preserve"> investir dans une banque de photos professionnelles authentiques (équipe au travail, </w:t>
      </w:r>
      <w:r>
        <w:rPr>
          <w:color w:val="1A1A1A"/>
        </w:rPr>
        <w:t>missions terrain, ateliers de restitution). Bannir les photos de banques d'images génériques (« stock photo »), qui décrédibilisent immédiatement un site institutionnel.</w:t>
      </w:r>
    </w:p>
    <w:p w:rsidR="006371B9" w:rsidRDefault="008D134C">
      <w:pPr>
        <w:pStyle w:val="Paragraphedeliste"/>
        <w:numPr>
          <w:ilvl w:val="0"/>
          <w:numId w:val="2"/>
        </w:numPr>
        <w:spacing w:after="80" w:line="280" w:lineRule="auto"/>
      </w:pPr>
      <w:proofErr w:type="gramStart"/>
      <w:r>
        <w:rPr>
          <w:b/>
          <w:bCs/>
          <w:color w:val="0B3D91"/>
        </w:rPr>
        <w:t>Iconographie</w:t>
      </w:r>
      <w:r>
        <w:rPr>
          <w:color w:val="1A1A1A"/>
        </w:rPr>
        <w:t xml:space="preserve"> :</w:t>
      </w:r>
      <w:proofErr w:type="gramEnd"/>
      <w:r>
        <w:rPr>
          <w:color w:val="1A1A1A"/>
        </w:rPr>
        <w:t xml:space="preserve"> set d'icônes cohérent (Heroicons, Phosphor Icons, ou Tabler Icons) — év</w:t>
      </w:r>
      <w:r>
        <w:rPr>
          <w:color w:val="1A1A1A"/>
        </w:rPr>
        <w:t>iter le mélange de styles.</w:t>
      </w:r>
    </w:p>
    <w:p w:rsidR="006371B9" w:rsidRDefault="008D134C">
      <w:pPr>
        <w:pStyle w:val="Paragraphedeliste"/>
        <w:numPr>
          <w:ilvl w:val="0"/>
          <w:numId w:val="2"/>
        </w:numPr>
        <w:spacing w:after="80" w:line="280" w:lineRule="auto"/>
      </w:pPr>
      <w:r>
        <w:rPr>
          <w:b/>
          <w:bCs/>
          <w:color w:val="0B3D91"/>
        </w:rPr>
        <w:t xml:space="preserve">Responsive </w:t>
      </w:r>
      <w:proofErr w:type="gramStart"/>
      <w:r>
        <w:rPr>
          <w:b/>
          <w:bCs/>
          <w:color w:val="0B3D91"/>
        </w:rPr>
        <w:t>design</w:t>
      </w:r>
      <w:r>
        <w:rPr>
          <w:color w:val="1A1A1A"/>
        </w:rPr>
        <w:t xml:space="preserve"> :</w:t>
      </w:r>
      <w:proofErr w:type="gramEnd"/>
      <w:r>
        <w:rPr>
          <w:color w:val="1A1A1A"/>
        </w:rPr>
        <w:t xml:space="preserve"> le site doit être impeccable sur mobile et tablette (60 %+ du trafic en Afrique provient du mobile). Tester sur plusieurs appareils avant mise en ligne.</w:t>
      </w:r>
    </w:p>
    <w:p w:rsidR="006371B9" w:rsidRDefault="008D134C">
      <w:pPr>
        <w:pStyle w:val="Paragraphedeliste"/>
        <w:numPr>
          <w:ilvl w:val="0"/>
          <w:numId w:val="2"/>
        </w:numPr>
        <w:spacing w:after="80" w:line="280" w:lineRule="auto"/>
      </w:pPr>
      <w:proofErr w:type="gramStart"/>
      <w:r>
        <w:rPr>
          <w:b/>
          <w:bCs/>
          <w:color w:val="0B3D91"/>
        </w:rPr>
        <w:t>Accessibilité</w:t>
      </w:r>
      <w:r>
        <w:rPr>
          <w:color w:val="1A1A1A"/>
        </w:rPr>
        <w:t xml:space="preserve"> :</w:t>
      </w:r>
      <w:proofErr w:type="gramEnd"/>
      <w:r>
        <w:rPr>
          <w:color w:val="1A1A1A"/>
        </w:rPr>
        <w:t xml:space="preserve"> respect des normes WCAG 2.1 niveau AA (c</w:t>
      </w:r>
      <w:r>
        <w:rPr>
          <w:color w:val="1A1A1A"/>
        </w:rPr>
        <w:t>ontrastes, navigation clavier, alternatives texte des images).</w:t>
      </w:r>
    </w:p>
    <w:p w:rsidR="006371B9" w:rsidRDefault="008D134C">
      <w:pPr>
        <w:pStyle w:val="Titre2"/>
      </w:pPr>
      <w:r>
        <w:t>11.5. SEO &amp; visibilité</w:t>
      </w:r>
    </w:p>
    <w:p w:rsidR="006371B9" w:rsidRDefault="008D134C">
      <w:pPr>
        <w:pStyle w:val="Paragraphedeliste"/>
        <w:numPr>
          <w:ilvl w:val="0"/>
          <w:numId w:val="2"/>
        </w:numPr>
        <w:spacing w:after="80" w:line="280" w:lineRule="auto"/>
      </w:pPr>
      <w:r>
        <w:rPr>
          <w:color w:val="1A1A1A"/>
        </w:rPr>
        <w:t>Plugin SEO (Yoast SEO ou Rank Math) avec sitemap XML automatique</w:t>
      </w:r>
    </w:p>
    <w:p w:rsidR="006371B9" w:rsidRDefault="008D134C">
      <w:pPr>
        <w:pStyle w:val="Paragraphedeliste"/>
        <w:numPr>
          <w:ilvl w:val="0"/>
          <w:numId w:val="2"/>
        </w:numPr>
        <w:spacing w:after="80" w:line="280" w:lineRule="auto"/>
      </w:pPr>
      <w:r>
        <w:rPr>
          <w:color w:val="1A1A1A"/>
        </w:rPr>
        <w:t xml:space="preserve">Mots-clés </w:t>
      </w:r>
      <w:proofErr w:type="gramStart"/>
      <w:r>
        <w:rPr>
          <w:color w:val="1A1A1A"/>
        </w:rPr>
        <w:t>cibles :</w:t>
      </w:r>
      <w:proofErr w:type="gramEnd"/>
      <w:r>
        <w:rPr>
          <w:color w:val="1A1A1A"/>
        </w:rPr>
        <w:t xml:space="preserve"> « cabinet suivi-évaluation Tchad », « bureau d'études M&amp;E Sahel », « évaluation projet</w:t>
      </w:r>
      <w:r>
        <w:rPr>
          <w:color w:val="1A1A1A"/>
        </w:rPr>
        <w:t xml:space="preserve"> développement Afrique centrale », « formation gestion axée résultats », « étude impact OCDE-CAD »…</w:t>
      </w:r>
    </w:p>
    <w:p w:rsidR="006371B9" w:rsidRDefault="008D134C">
      <w:pPr>
        <w:pStyle w:val="Paragraphedeliste"/>
        <w:numPr>
          <w:ilvl w:val="0"/>
          <w:numId w:val="2"/>
        </w:numPr>
        <w:spacing w:after="80" w:line="280" w:lineRule="auto"/>
      </w:pPr>
      <w:r>
        <w:rPr>
          <w:color w:val="1A1A1A"/>
        </w:rPr>
        <w:t>Titres et métadescriptions optimisés sur chaque page</w:t>
      </w:r>
    </w:p>
    <w:p w:rsidR="006371B9" w:rsidRDefault="008D134C">
      <w:pPr>
        <w:pStyle w:val="Paragraphedeliste"/>
        <w:numPr>
          <w:ilvl w:val="0"/>
          <w:numId w:val="2"/>
        </w:numPr>
        <w:spacing w:after="80" w:line="280" w:lineRule="auto"/>
      </w:pPr>
      <w:r>
        <w:rPr>
          <w:color w:val="1A1A1A"/>
        </w:rPr>
        <w:t>Structure de données (</w:t>
      </w:r>
      <w:proofErr w:type="gramStart"/>
      <w:r>
        <w:rPr>
          <w:color w:val="1A1A1A"/>
        </w:rPr>
        <w:t>schema.org :</w:t>
      </w:r>
      <w:proofErr w:type="gramEnd"/>
      <w:r>
        <w:rPr>
          <w:color w:val="1A1A1A"/>
        </w:rPr>
        <w:t xml:space="preserve"> Organization, LocalBusiness, ProfessionalService)</w:t>
      </w:r>
    </w:p>
    <w:p w:rsidR="006371B9" w:rsidRDefault="008D134C">
      <w:pPr>
        <w:pStyle w:val="Paragraphedeliste"/>
        <w:numPr>
          <w:ilvl w:val="0"/>
          <w:numId w:val="2"/>
        </w:numPr>
        <w:spacing w:after="80" w:line="280" w:lineRule="auto"/>
      </w:pPr>
      <w:r>
        <w:rPr>
          <w:color w:val="1A1A1A"/>
        </w:rPr>
        <w:t>Inscription dans G</w:t>
      </w:r>
      <w:r>
        <w:rPr>
          <w:color w:val="1A1A1A"/>
        </w:rPr>
        <w:t>oogle Search Console et soumission du sitemap</w:t>
      </w:r>
    </w:p>
    <w:p w:rsidR="006371B9" w:rsidRDefault="008D134C">
      <w:pPr>
        <w:pStyle w:val="Paragraphedeliste"/>
        <w:numPr>
          <w:ilvl w:val="0"/>
          <w:numId w:val="2"/>
        </w:numPr>
        <w:spacing w:after="80" w:line="280" w:lineRule="auto"/>
      </w:pPr>
      <w:r>
        <w:rPr>
          <w:color w:val="1A1A1A"/>
        </w:rPr>
        <w:t xml:space="preserve">Stratégie de </w:t>
      </w:r>
      <w:proofErr w:type="gramStart"/>
      <w:r>
        <w:rPr>
          <w:color w:val="1A1A1A"/>
        </w:rPr>
        <w:t>contenu :</w:t>
      </w:r>
      <w:proofErr w:type="gramEnd"/>
      <w:r>
        <w:rPr>
          <w:color w:val="1A1A1A"/>
        </w:rPr>
        <w:t xml:space="preserve"> 1 à 2 articles experts par mois sur le blog (notes méthodologiques, retours d'expérience, analyses sectorielles)</w:t>
      </w:r>
    </w:p>
    <w:p w:rsidR="006371B9" w:rsidRDefault="008D134C">
      <w:pPr>
        <w:pStyle w:val="Paragraphedeliste"/>
        <w:numPr>
          <w:ilvl w:val="0"/>
          <w:numId w:val="2"/>
        </w:numPr>
        <w:spacing w:after="80" w:line="280" w:lineRule="auto"/>
      </w:pPr>
      <w:r>
        <w:rPr>
          <w:color w:val="1A1A1A"/>
        </w:rPr>
        <w:t>Présence sur Google Business Profile pour la recherche locale</w:t>
      </w:r>
    </w:p>
    <w:p w:rsidR="006371B9" w:rsidRDefault="008D134C">
      <w:pPr>
        <w:pStyle w:val="Paragraphedeliste"/>
        <w:numPr>
          <w:ilvl w:val="0"/>
          <w:numId w:val="2"/>
        </w:numPr>
        <w:spacing w:after="80" w:line="280" w:lineRule="auto"/>
      </w:pPr>
      <w:r>
        <w:rPr>
          <w:color w:val="1A1A1A"/>
        </w:rPr>
        <w:t xml:space="preserve">Inscription </w:t>
      </w:r>
      <w:r>
        <w:rPr>
          <w:color w:val="1A1A1A"/>
        </w:rPr>
        <w:t xml:space="preserve">du cabinet sur les plateformes </w:t>
      </w:r>
      <w:proofErr w:type="gramStart"/>
      <w:r>
        <w:rPr>
          <w:color w:val="1A1A1A"/>
        </w:rPr>
        <w:t>spécialisées :</w:t>
      </w:r>
      <w:proofErr w:type="gramEnd"/>
      <w:r>
        <w:rPr>
          <w:color w:val="1A1A1A"/>
        </w:rPr>
        <w:t xml:space="preserve"> Devex, UNGM, TED (Europe), Consultants World Bank Group, profils experts BAD</w:t>
      </w:r>
    </w:p>
    <w:p w:rsidR="006371B9" w:rsidRDefault="008D134C">
      <w:pPr>
        <w:pStyle w:val="Titre2"/>
      </w:pPr>
      <w:r>
        <w:t>11.6. Suivi de performance</w:t>
      </w:r>
    </w:p>
    <w:p w:rsidR="006371B9" w:rsidRDefault="008D134C">
      <w:pPr>
        <w:pStyle w:val="Paragraphedeliste"/>
        <w:numPr>
          <w:ilvl w:val="0"/>
          <w:numId w:val="2"/>
        </w:numPr>
        <w:spacing w:after="80" w:line="280" w:lineRule="auto"/>
      </w:pPr>
      <w:r>
        <w:rPr>
          <w:color w:val="1A1A1A"/>
        </w:rPr>
        <w:t>Google Analytics 4 (GA4) avec configuration des événements clés</w:t>
      </w:r>
    </w:p>
    <w:p w:rsidR="006371B9" w:rsidRDefault="008D134C">
      <w:pPr>
        <w:pStyle w:val="Paragraphedeliste"/>
        <w:numPr>
          <w:ilvl w:val="0"/>
          <w:numId w:val="2"/>
        </w:numPr>
        <w:spacing w:after="80" w:line="280" w:lineRule="auto"/>
      </w:pPr>
      <w:r>
        <w:rPr>
          <w:color w:val="1A1A1A"/>
        </w:rPr>
        <w:t>Google Search Console pour le suivi du réf</w:t>
      </w:r>
      <w:r>
        <w:rPr>
          <w:color w:val="1A1A1A"/>
        </w:rPr>
        <w:t>érencement</w:t>
      </w:r>
    </w:p>
    <w:p w:rsidR="006371B9" w:rsidRDefault="008D134C">
      <w:pPr>
        <w:pStyle w:val="Paragraphedeliste"/>
        <w:numPr>
          <w:ilvl w:val="0"/>
          <w:numId w:val="2"/>
        </w:numPr>
        <w:spacing w:after="80" w:line="280" w:lineRule="auto"/>
      </w:pPr>
      <w:r>
        <w:rPr>
          <w:color w:val="1A1A1A"/>
        </w:rPr>
        <w:t>Heatmap occasionnelle (Hotjar, Microsoft Clarity gratuit) pour analyser le comportement des visiteurs</w:t>
      </w:r>
    </w:p>
    <w:p w:rsidR="006371B9" w:rsidRDefault="008D134C">
      <w:pPr>
        <w:pStyle w:val="Paragraphedeliste"/>
        <w:numPr>
          <w:ilvl w:val="0"/>
          <w:numId w:val="2"/>
        </w:numPr>
        <w:spacing w:after="80" w:line="280" w:lineRule="auto"/>
      </w:pPr>
      <w:r>
        <w:rPr>
          <w:color w:val="1A1A1A"/>
        </w:rPr>
        <w:t xml:space="preserve">KPIs cibles à 6 </w:t>
      </w:r>
      <w:proofErr w:type="gramStart"/>
      <w:r>
        <w:rPr>
          <w:color w:val="1A1A1A"/>
        </w:rPr>
        <w:t>mois :</w:t>
      </w:r>
      <w:proofErr w:type="gramEnd"/>
      <w:r>
        <w:rPr>
          <w:color w:val="1A1A1A"/>
        </w:rPr>
        <w:t xml:space="preserve"> 500+ visites/mois, 5+ demandes qualifiées via formulaire/mois, 100+ inscriptions newsletter</w:t>
      </w:r>
    </w:p>
    <w:p w:rsidR="006371B9" w:rsidRDefault="008D134C">
      <w:pPr>
        <w:pStyle w:val="Titre2"/>
      </w:pPr>
      <w:r>
        <w:t>11.7. Plan de lancement (8 s</w:t>
      </w:r>
      <w:r>
        <w:t>emaines)</w:t>
      </w:r>
    </w:p>
    <w:p w:rsidR="006371B9" w:rsidRDefault="008D134C">
      <w:pPr>
        <w:pStyle w:val="Paragraphedeliste"/>
        <w:numPr>
          <w:ilvl w:val="0"/>
          <w:numId w:val="2"/>
        </w:numPr>
        <w:spacing w:after="80" w:line="280" w:lineRule="auto"/>
      </w:pPr>
      <w:r>
        <w:rPr>
          <w:b/>
          <w:bCs/>
          <w:color w:val="0B3D91"/>
        </w:rPr>
        <w:t>Semaines 1-</w:t>
      </w:r>
      <w:proofErr w:type="gramStart"/>
      <w:r>
        <w:rPr>
          <w:b/>
          <w:bCs/>
          <w:color w:val="0B3D91"/>
        </w:rPr>
        <w:t>2</w:t>
      </w:r>
      <w:r>
        <w:rPr>
          <w:color w:val="1A1A1A"/>
        </w:rPr>
        <w:t xml:space="preserve"> :</w:t>
      </w:r>
      <w:proofErr w:type="gramEnd"/>
      <w:r>
        <w:rPr>
          <w:color w:val="1A1A1A"/>
        </w:rPr>
        <w:t xml:space="preserve"> validation finale du contenu, choix du thème, préparation de la charte graphique, banque de photos.</w:t>
      </w:r>
    </w:p>
    <w:p w:rsidR="006371B9" w:rsidRDefault="008D134C">
      <w:pPr>
        <w:pStyle w:val="Paragraphedeliste"/>
        <w:numPr>
          <w:ilvl w:val="0"/>
          <w:numId w:val="2"/>
        </w:numPr>
        <w:spacing w:after="80" w:line="280" w:lineRule="auto"/>
      </w:pPr>
      <w:r>
        <w:rPr>
          <w:b/>
          <w:bCs/>
          <w:color w:val="0B3D91"/>
        </w:rPr>
        <w:t>Semaines 3-</w:t>
      </w:r>
      <w:proofErr w:type="gramStart"/>
      <w:r>
        <w:rPr>
          <w:b/>
          <w:bCs/>
          <w:color w:val="0B3D91"/>
        </w:rPr>
        <w:t>4</w:t>
      </w:r>
      <w:r>
        <w:rPr>
          <w:color w:val="1A1A1A"/>
        </w:rPr>
        <w:t xml:space="preserve"> :</w:t>
      </w:r>
      <w:proofErr w:type="gramEnd"/>
      <w:r>
        <w:rPr>
          <w:color w:val="1A1A1A"/>
        </w:rPr>
        <w:t xml:space="preserve"> intégration du contenu sur les pages principales, configuration des fonctionnalités, paramétrage SEO de base.</w:t>
      </w:r>
    </w:p>
    <w:p w:rsidR="006371B9" w:rsidRDefault="008D134C">
      <w:pPr>
        <w:pStyle w:val="Paragraphedeliste"/>
        <w:numPr>
          <w:ilvl w:val="0"/>
          <w:numId w:val="2"/>
        </w:numPr>
        <w:spacing w:after="80" w:line="280" w:lineRule="auto"/>
      </w:pPr>
      <w:r>
        <w:rPr>
          <w:b/>
          <w:bCs/>
          <w:color w:val="0B3D91"/>
        </w:rPr>
        <w:lastRenderedPageBreak/>
        <w:t>Semaines 5-</w:t>
      </w:r>
      <w:proofErr w:type="gramStart"/>
      <w:r>
        <w:rPr>
          <w:b/>
          <w:bCs/>
          <w:color w:val="0B3D91"/>
        </w:rPr>
        <w:t>6</w:t>
      </w:r>
      <w:r>
        <w:rPr>
          <w:color w:val="1A1A1A"/>
        </w:rPr>
        <w:t xml:space="preserve"> :</w:t>
      </w:r>
      <w:proofErr w:type="gramEnd"/>
      <w:r>
        <w:rPr>
          <w:color w:val="1A1A1A"/>
        </w:rPr>
        <w:t xml:space="preserve"> intégration des sections secondaires (blog, carrières), tests de formulaires, optimisations performance.</w:t>
      </w:r>
    </w:p>
    <w:p w:rsidR="006371B9" w:rsidRDefault="008D134C">
      <w:pPr>
        <w:pStyle w:val="Paragraphedeliste"/>
        <w:numPr>
          <w:ilvl w:val="0"/>
          <w:numId w:val="2"/>
        </w:numPr>
        <w:spacing w:after="80" w:line="280" w:lineRule="auto"/>
      </w:pPr>
      <w:r>
        <w:rPr>
          <w:b/>
          <w:bCs/>
          <w:color w:val="0B3D91"/>
        </w:rPr>
        <w:t xml:space="preserve">Semaine </w:t>
      </w:r>
      <w:proofErr w:type="gramStart"/>
      <w:r>
        <w:rPr>
          <w:b/>
          <w:bCs/>
          <w:color w:val="0B3D91"/>
        </w:rPr>
        <w:t>7</w:t>
      </w:r>
      <w:r>
        <w:rPr>
          <w:color w:val="1A1A1A"/>
        </w:rPr>
        <w:t xml:space="preserve"> :</w:t>
      </w:r>
      <w:proofErr w:type="gramEnd"/>
      <w:r>
        <w:rPr>
          <w:color w:val="1A1A1A"/>
        </w:rPr>
        <w:t xml:space="preserve"> tests croisés (mobile, tablette, navigateurs), recette utilisateur, corrections.</w:t>
      </w:r>
    </w:p>
    <w:p w:rsidR="006371B9" w:rsidRDefault="008D134C">
      <w:pPr>
        <w:pStyle w:val="Paragraphedeliste"/>
        <w:numPr>
          <w:ilvl w:val="0"/>
          <w:numId w:val="2"/>
        </w:numPr>
        <w:spacing w:after="80" w:line="280" w:lineRule="auto"/>
      </w:pPr>
      <w:r>
        <w:rPr>
          <w:b/>
          <w:bCs/>
          <w:color w:val="0B3D91"/>
        </w:rPr>
        <w:t xml:space="preserve">Semaine </w:t>
      </w:r>
      <w:proofErr w:type="gramStart"/>
      <w:r>
        <w:rPr>
          <w:b/>
          <w:bCs/>
          <w:color w:val="0B3D91"/>
        </w:rPr>
        <w:t>8</w:t>
      </w:r>
      <w:r>
        <w:rPr>
          <w:color w:val="1A1A1A"/>
        </w:rPr>
        <w:t xml:space="preserve"> :</w:t>
      </w:r>
      <w:proofErr w:type="gramEnd"/>
      <w:r>
        <w:rPr>
          <w:color w:val="1A1A1A"/>
        </w:rPr>
        <w:t xml:space="preserve"> mise en ligne, soumission Googl</w:t>
      </w:r>
      <w:r>
        <w:rPr>
          <w:color w:val="1A1A1A"/>
        </w:rPr>
        <w:t>e, lancement de la communication (LinkedIn, emailing partenaires, communiqué).</w:t>
      </w:r>
    </w:p>
    <w:p w:rsidR="006371B9" w:rsidRDefault="006371B9"/>
    <w:p w:rsidR="006371B9" w:rsidRDefault="008D134C">
      <w:pPr>
        <w:pStyle w:val="Titre1"/>
      </w:pPr>
      <w:r>
        <w:t>12. Annexe — Synthèse stratégique</w:t>
      </w:r>
    </w:p>
    <w:p w:rsidR="006371B9" w:rsidRDefault="008D134C">
      <w:pPr>
        <w:pStyle w:val="Titre2"/>
      </w:pPr>
      <w:r>
        <w:t>12.1. Positionnement en une phrase</w:t>
      </w:r>
    </w:p>
    <w:p w:rsidR="006371B9" w:rsidRDefault="008D134C">
      <w:pPr>
        <w:spacing w:before="160" w:after="160" w:line="320" w:lineRule="auto"/>
        <w:ind w:left="720" w:right="720"/>
        <w:jc w:val="center"/>
      </w:pPr>
      <w:r>
        <w:rPr>
          <w:b/>
          <w:bCs/>
          <w:i/>
          <w:iCs/>
          <w:color w:val="0B3D91"/>
          <w:sz w:val="26"/>
          <w:szCs w:val="26"/>
        </w:rPr>
        <w:t>CESEPEF est le cabinet d'expertise indépendant de référence en Afrique centrale et au Sahel pour transformer les données de développement en décisions stratégiques et en impact mesurable.</w:t>
      </w:r>
    </w:p>
    <w:p w:rsidR="006371B9" w:rsidRDefault="008D134C">
      <w:pPr>
        <w:pStyle w:val="Titre2"/>
      </w:pPr>
      <w:r>
        <w:t>12.2. Promesse client</w:t>
      </w:r>
    </w:p>
    <w:p w:rsidR="006371B9" w:rsidRDefault="008D134C">
      <w:pPr>
        <w:spacing w:after="120" w:line="300" w:lineRule="auto"/>
        <w:jc w:val="both"/>
      </w:pPr>
      <w:r>
        <w:rPr>
          <w:color w:val="1A1A1A"/>
        </w:rPr>
        <w:t>Nous livrons des analyses indépendantes, des r</w:t>
      </w:r>
      <w:r>
        <w:rPr>
          <w:color w:val="1A1A1A"/>
        </w:rPr>
        <w:t>ecommandations actionnables et des dispositifs de suivi opérationnels — au plus haut niveau d'exigence méthodologique, dans les délais convenus, et défendables devant les bailleurs les plus exigeants.</w:t>
      </w:r>
    </w:p>
    <w:p w:rsidR="006371B9" w:rsidRDefault="008D134C">
      <w:pPr>
        <w:pStyle w:val="Titre2"/>
      </w:pPr>
      <w:r>
        <w:t>12.3. Trois priorités stratégiques pour les 12 prochain</w:t>
      </w:r>
      <w:r>
        <w:t>s mois</w:t>
      </w:r>
    </w:p>
    <w:p w:rsidR="006371B9" w:rsidRDefault="008D134C">
      <w:pPr>
        <w:pStyle w:val="Paragraphedeliste"/>
        <w:numPr>
          <w:ilvl w:val="0"/>
          <w:numId w:val="2"/>
        </w:numPr>
        <w:spacing w:after="80" w:line="280" w:lineRule="auto"/>
      </w:pPr>
      <w:r>
        <w:rPr>
          <w:b/>
          <w:bCs/>
          <w:color w:val="0B3D91"/>
        </w:rPr>
        <w:t xml:space="preserve">Visibilité </w:t>
      </w:r>
      <w:proofErr w:type="gramStart"/>
      <w:r>
        <w:rPr>
          <w:b/>
          <w:bCs/>
          <w:color w:val="0B3D91"/>
        </w:rPr>
        <w:t>internationale</w:t>
      </w:r>
      <w:r>
        <w:rPr>
          <w:color w:val="1A1A1A"/>
        </w:rPr>
        <w:t xml:space="preserve"> :</w:t>
      </w:r>
      <w:proofErr w:type="gramEnd"/>
      <w:r>
        <w:rPr>
          <w:color w:val="1A1A1A"/>
        </w:rPr>
        <w:t xml:space="preserve"> lancement du site web bilingue, inscription sur Devex/UNGM, présence active sur LinkedIn, publication mensuelle d'insights.</w:t>
      </w:r>
    </w:p>
    <w:p w:rsidR="006371B9" w:rsidRDefault="008D134C">
      <w:pPr>
        <w:pStyle w:val="Paragraphedeliste"/>
        <w:numPr>
          <w:ilvl w:val="0"/>
          <w:numId w:val="2"/>
        </w:numPr>
        <w:spacing w:after="80" w:line="280" w:lineRule="auto"/>
      </w:pPr>
      <w:r>
        <w:rPr>
          <w:b/>
          <w:bCs/>
          <w:color w:val="0B3D91"/>
        </w:rPr>
        <w:t xml:space="preserve">Capitalisation des </w:t>
      </w:r>
      <w:proofErr w:type="gramStart"/>
      <w:r>
        <w:rPr>
          <w:b/>
          <w:bCs/>
          <w:color w:val="0B3D91"/>
        </w:rPr>
        <w:t>références</w:t>
      </w:r>
      <w:r>
        <w:rPr>
          <w:color w:val="1A1A1A"/>
        </w:rPr>
        <w:t xml:space="preserve"> :</w:t>
      </w:r>
      <w:proofErr w:type="gramEnd"/>
      <w:r>
        <w:rPr>
          <w:color w:val="1A1A1A"/>
        </w:rPr>
        <w:t xml:space="preserve"> documenter chaque mission selon le format « étude de cas » présen</w:t>
      </w:r>
      <w:r>
        <w:rPr>
          <w:color w:val="1A1A1A"/>
        </w:rPr>
        <w:t>té ici, constituer une bibliothèque de propositions techniques modèles.</w:t>
      </w:r>
    </w:p>
    <w:p w:rsidR="006371B9" w:rsidRDefault="008D134C">
      <w:pPr>
        <w:pStyle w:val="Paragraphedeliste"/>
        <w:numPr>
          <w:ilvl w:val="0"/>
          <w:numId w:val="2"/>
        </w:numPr>
        <w:spacing w:after="80" w:line="280" w:lineRule="auto"/>
      </w:pPr>
      <w:r>
        <w:rPr>
          <w:b/>
          <w:bCs/>
          <w:color w:val="0B3D91"/>
        </w:rPr>
        <w:t xml:space="preserve">Élargissement du réseau </w:t>
      </w:r>
      <w:proofErr w:type="gramStart"/>
      <w:r>
        <w:rPr>
          <w:b/>
          <w:bCs/>
          <w:color w:val="0B3D91"/>
        </w:rPr>
        <w:t>d'experts</w:t>
      </w:r>
      <w:r>
        <w:rPr>
          <w:color w:val="1A1A1A"/>
        </w:rPr>
        <w:t xml:space="preserve"> :</w:t>
      </w:r>
      <w:proofErr w:type="gramEnd"/>
      <w:r>
        <w:rPr>
          <w:color w:val="1A1A1A"/>
        </w:rPr>
        <w:t xml:space="preserve"> recruter 10 à 15 consultants associés supplémentaires sur les secteurs prioritaires (santé, éducation, climat, gouvernance).</w:t>
      </w:r>
    </w:p>
    <w:p w:rsidR="006371B9" w:rsidRDefault="008D134C">
      <w:pPr>
        <w:pStyle w:val="Titre2"/>
      </w:pPr>
      <w:r>
        <w:t>12.4. Mot de la fin</w:t>
      </w:r>
    </w:p>
    <w:p w:rsidR="006371B9" w:rsidRDefault="008D134C">
      <w:pPr>
        <w:spacing w:after="120" w:line="300" w:lineRule="auto"/>
        <w:jc w:val="both"/>
      </w:pPr>
      <w:r>
        <w:rPr>
          <w:color w:val="1A1A1A"/>
        </w:rPr>
        <w:t xml:space="preserve">Ce </w:t>
      </w:r>
      <w:r>
        <w:rPr>
          <w:color w:val="1A1A1A"/>
        </w:rPr>
        <w:t xml:space="preserve">contenu a été conçu comme un livrable stratégique, pas seulement comme un texte de site web. Il porte une </w:t>
      </w:r>
      <w:proofErr w:type="gramStart"/>
      <w:r>
        <w:rPr>
          <w:color w:val="1A1A1A"/>
        </w:rPr>
        <w:t>intention :</w:t>
      </w:r>
      <w:proofErr w:type="gramEnd"/>
      <w:r>
        <w:rPr>
          <w:color w:val="1A1A1A"/>
        </w:rPr>
        <w:t xml:space="preserve"> celle de positionner CESEPEF parmi les cabinets de référence dans son écosystème, et de créer dès la mise en ligne un avantage compétitif </w:t>
      </w:r>
      <w:r>
        <w:rPr>
          <w:color w:val="1A1A1A"/>
        </w:rPr>
        <w:t>tangible auprès des commanditaires internationaux.</w:t>
      </w:r>
    </w:p>
    <w:p w:rsidR="006371B9" w:rsidRDefault="008D134C">
      <w:pPr>
        <w:spacing w:after="120" w:line="300" w:lineRule="auto"/>
        <w:jc w:val="both"/>
      </w:pPr>
      <w:r>
        <w:rPr>
          <w:color w:val="1A1A1A"/>
        </w:rPr>
        <w:t xml:space="preserve">La qualité de l'exécution graphique, photographique et technique du site sera </w:t>
      </w:r>
      <w:proofErr w:type="gramStart"/>
      <w:r>
        <w:rPr>
          <w:color w:val="1A1A1A"/>
        </w:rPr>
        <w:t>décisive :</w:t>
      </w:r>
      <w:proofErr w:type="gramEnd"/>
      <w:r>
        <w:rPr>
          <w:color w:val="1A1A1A"/>
        </w:rPr>
        <w:t xml:space="preserve"> un excellent contenu mal présenté perd 80 % de sa puissance. Nous recommandons d'investir prioritairement sur la pho</w:t>
      </w:r>
      <w:r>
        <w:rPr>
          <w:color w:val="1A1A1A"/>
        </w:rPr>
        <w:t>tographie de l'équipe, la qualité du logo et de la charte graphique, et la performance technique du site.</w:t>
      </w:r>
    </w:p>
    <w:p w:rsidR="006371B9" w:rsidRDefault="006371B9">
      <w:pPr>
        <w:spacing w:after="100"/>
      </w:pPr>
    </w:p>
    <w:p w:rsidR="006371B9" w:rsidRDefault="008D134C">
      <w:pPr>
        <w:spacing w:before="400"/>
        <w:jc w:val="center"/>
      </w:pPr>
      <w:r>
        <w:rPr>
          <w:i/>
          <w:iCs/>
          <w:color w:val="4A4A4A"/>
          <w:sz w:val="20"/>
          <w:szCs w:val="20"/>
        </w:rPr>
        <w:t>— Fin du document —</w:t>
      </w:r>
    </w:p>
    <w:sectPr w:rsidR="006371B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34C" w:rsidRDefault="008D134C">
      <w:r>
        <w:separator/>
      </w:r>
    </w:p>
  </w:endnote>
  <w:endnote w:type="continuationSeparator" w:id="0">
    <w:p w:rsidR="008D134C" w:rsidRDefault="008D1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1B9" w:rsidRDefault="008D134C">
    <w:pPr>
      <w:pBdr>
        <w:top w:val="single" w:sz="6" w:space="4" w:color="CCCCCC"/>
      </w:pBdr>
      <w:jc w:val="center"/>
    </w:pPr>
    <w:r>
      <w:rPr>
        <w:color w:val="4A4A4A"/>
        <w:sz w:val="18"/>
        <w:szCs w:val="18"/>
      </w:rPr>
      <w:t xml:space="preserve">© 2026 CESEPEF Sarl  |  N'Djamena – Tchad  |  Page </w:t>
    </w:r>
    <w:r>
      <w:rPr>
        <w:color w:val="4A4A4A"/>
        <w:sz w:val="18"/>
        <w:szCs w:val="18"/>
      </w:rPr>
      <w:fldChar w:fldCharType="begin"/>
    </w:r>
    <w:r>
      <w:rPr>
        <w:color w:val="4A4A4A"/>
        <w:sz w:val="18"/>
        <w:szCs w:val="18"/>
      </w:rPr>
      <w:instrText>PAGE</w:instrText>
    </w:r>
    <w:r w:rsidR="001D7D9F">
      <w:rPr>
        <w:color w:val="4A4A4A"/>
        <w:sz w:val="18"/>
        <w:szCs w:val="18"/>
      </w:rPr>
      <w:fldChar w:fldCharType="separate"/>
    </w:r>
    <w:r w:rsidR="00D666BE">
      <w:rPr>
        <w:noProof/>
        <w:color w:val="4A4A4A"/>
        <w:sz w:val="18"/>
        <w:szCs w:val="18"/>
      </w:rPr>
      <w:t>11</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34C" w:rsidRDefault="008D134C">
      <w:r>
        <w:separator/>
      </w:r>
    </w:p>
  </w:footnote>
  <w:footnote w:type="continuationSeparator" w:id="0">
    <w:p w:rsidR="008D134C" w:rsidRDefault="008D13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1B9" w:rsidRDefault="008D134C">
    <w:pPr>
      <w:pBdr>
        <w:bottom w:val="single" w:sz="6" w:space="4" w:color="CCCCCC"/>
      </w:pBdr>
      <w:jc w:val="right"/>
    </w:pPr>
    <w:r>
      <w:rPr>
        <w:i/>
        <w:iCs/>
        <w:color w:val="4A4A4A"/>
        <w:sz w:val="18"/>
        <w:szCs w:val="18"/>
      </w:rPr>
      <w:t xml:space="preserve">CESEPEF — Contenu stratégique du site </w:t>
    </w:r>
    <w:proofErr w:type="gramStart"/>
    <w:r>
      <w:rPr>
        <w:i/>
        <w:iCs/>
        <w:color w:val="4A4A4A"/>
        <w:sz w:val="18"/>
        <w:szCs w:val="18"/>
      </w:rPr>
      <w:t>web  |</w:t>
    </w:r>
    <w:proofErr w:type="gramEnd"/>
    <w:r>
      <w:rPr>
        <w:i/>
        <w:iCs/>
        <w:color w:val="4A4A4A"/>
        <w:sz w:val="18"/>
        <w:szCs w:val="18"/>
      </w:rPr>
      <w:t xml:space="preserve">  www.cesepef.org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F6E33"/>
    <w:multiLevelType w:val="hybridMultilevel"/>
    <w:tmpl w:val="CA909064"/>
    <w:lvl w:ilvl="0" w:tplc="C63EBD46">
      <w:start w:val="1"/>
      <w:numFmt w:val="bullet"/>
      <w:lvlText w:val="•"/>
      <w:lvlJc w:val="left"/>
      <w:pPr>
        <w:ind w:left="720" w:hanging="360"/>
      </w:pPr>
    </w:lvl>
    <w:lvl w:ilvl="1" w:tplc="C2802954">
      <w:start w:val="1"/>
      <w:numFmt w:val="bullet"/>
      <w:lvlText w:val="◦"/>
      <w:lvlJc w:val="left"/>
      <w:pPr>
        <w:ind w:left="1440" w:hanging="360"/>
      </w:pPr>
    </w:lvl>
    <w:lvl w:ilvl="2" w:tplc="073A9BBC">
      <w:numFmt w:val="decimal"/>
      <w:lvlText w:val=""/>
      <w:lvlJc w:val="left"/>
    </w:lvl>
    <w:lvl w:ilvl="3" w:tplc="F24E4BC4">
      <w:numFmt w:val="decimal"/>
      <w:lvlText w:val=""/>
      <w:lvlJc w:val="left"/>
    </w:lvl>
    <w:lvl w:ilvl="4" w:tplc="05BEA1CC">
      <w:numFmt w:val="decimal"/>
      <w:lvlText w:val=""/>
      <w:lvlJc w:val="left"/>
    </w:lvl>
    <w:lvl w:ilvl="5" w:tplc="7F4867AA">
      <w:numFmt w:val="decimal"/>
      <w:lvlText w:val=""/>
      <w:lvlJc w:val="left"/>
    </w:lvl>
    <w:lvl w:ilvl="6" w:tplc="482C31CE">
      <w:numFmt w:val="decimal"/>
      <w:lvlText w:val=""/>
      <w:lvlJc w:val="left"/>
    </w:lvl>
    <w:lvl w:ilvl="7" w:tplc="37FAEE6E">
      <w:numFmt w:val="decimal"/>
      <w:lvlText w:val=""/>
      <w:lvlJc w:val="left"/>
    </w:lvl>
    <w:lvl w:ilvl="8" w:tplc="75F25B24">
      <w:numFmt w:val="decimal"/>
      <w:lvlText w:val=""/>
      <w:lvlJc w:val="left"/>
    </w:lvl>
  </w:abstractNum>
  <w:abstractNum w:abstractNumId="1" w15:restartNumberingAfterBreak="0">
    <w:nsid w:val="4EE20464"/>
    <w:multiLevelType w:val="hybridMultilevel"/>
    <w:tmpl w:val="5E648FF6"/>
    <w:lvl w:ilvl="0" w:tplc="46B886F0">
      <w:start w:val="1"/>
      <w:numFmt w:val="bullet"/>
      <w:lvlText w:val="●"/>
      <w:lvlJc w:val="left"/>
      <w:pPr>
        <w:ind w:left="720" w:hanging="360"/>
      </w:pPr>
    </w:lvl>
    <w:lvl w:ilvl="1" w:tplc="2FE6D354">
      <w:start w:val="1"/>
      <w:numFmt w:val="bullet"/>
      <w:lvlText w:val="○"/>
      <w:lvlJc w:val="left"/>
      <w:pPr>
        <w:ind w:left="1440" w:hanging="360"/>
      </w:pPr>
    </w:lvl>
    <w:lvl w:ilvl="2" w:tplc="D676F07C">
      <w:start w:val="1"/>
      <w:numFmt w:val="bullet"/>
      <w:lvlText w:val="■"/>
      <w:lvlJc w:val="left"/>
      <w:pPr>
        <w:ind w:left="2160" w:hanging="360"/>
      </w:pPr>
    </w:lvl>
    <w:lvl w:ilvl="3" w:tplc="44200DA4">
      <w:start w:val="1"/>
      <w:numFmt w:val="bullet"/>
      <w:lvlText w:val="●"/>
      <w:lvlJc w:val="left"/>
      <w:pPr>
        <w:ind w:left="2880" w:hanging="360"/>
      </w:pPr>
    </w:lvl>
    <w:lvl w:ilvl="4" w:tplc="8B5CE1A8">
      <w:start w:val="1"/>
      <w:numFmt w:val="bullet"/>
      <w:lvlText w:val="○"/>
      <w:lvlJc w:val="left"/>
      <w:pPr>
        <w:ind w:left="3600" w:hanging="360"/>
      </w:pPr>
    </w:lvl>
    <w:lvl w:ilvl="5" w:tplc="673E40AC">
      <w:start w:val="1"/>
      <w:numFmt w:val="bullet"/>
      <w:lvlText w:val="■"/>
      <w:lvlJc w:val="left"/>
      <w:pPr>
        <w:ind w:left="4320" w:hanging="360"/>
      </w:pPr>
    </w:lvl>
    <w:lvl w:ilvl="6" w:tplc="67F45470">
      <w:start w:val="1"/>
      <w:numFmt w:val="bullet"/>
      <w:lvlText w:val="●"/>
      <w:lvlJc w:val="left"/>
      <w:pPr>
        <w:ind w:left="5040" w:hanging="360"/>
      </w:pPr>
    </w:lvl>
    <w:lvl w:ilvl="7" w:tplc="A5DED954">
      <w:start w:val="1"/>
      <w:numFmt w:val="bullet"/>
      <w:lvlText w:val="●"/>
      <w:lvlJc w:val="left"/>
      <w:pPr>
        <w:ind w:left="5760" w:hanging="360"/>
      </w:pPr>
    </w:lvl>
    <w:lvl w:ilvl="8" w:tplc="2C0040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1B9"/>
    <w:rsid w:val="001067F8"/>
    <w:rsid w:val="001D7D9F"/>
    <w:rsid w:val="00463AB3"/>
    <w:rsid w:val="004C0ECE"/>
    <w:rsid w:val="005C5394"/>
    <w:rsid w:val="006371B9"/>
    <w:rsid w:val="00846287"/>
    <w:rsid w:val="008D134C"/>
    <w:rsid w:val="0091219D"/>
    <w:rsid w:val="009E68BB"/>
    <w:rsid w:val="00A075A9"/>
    <w:rsid w:val="00B2260C"/>
    <w:rsid w:val="00BF6900"/>
    <w:rsid w:val="00C9668A"/>
    <w:rsid w:val="00CA09CA"/>
    <w:rsid w:val="00D40CF0"/>
    <w:rsid w:val="00D666BE"/>
    <w:rsid w:val="00DA6969"/>
    <w:rsid w:val="00DD2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D601"/>
  <w15:docId w15:val="{E4D5B018-BD3B-4C3A-BCCD-CA814FE8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0B3D91"/>
      <w:sz w:val="36"/>
      <w:szCs w:val="36"/>
    </w:rPr>
  </w:style>
  <w:style w:type="paragraph" w:styleId="Titre2">
    <w:name w:val="heading 2"/>
    <w:qFormat/>
    <w:pPr>
      <w:spacing w:before="280" w:after="160"/>
      <w:outlineLvl w:val="1"/>
    </w:pPr>
    <w:rPr>
      <w:b/>
      <w:bCs/>
      <w:color w:val="1E88E5"/>
      <w:sz w:val="28"/>
      <w:szCs w:val="28"/>
    </w:rPr>
  </w:style>
  <w:style w:type="paragraph" w:styleId="Titre3">
    <w:name w:val="heading 3"/>
    <w:qFormat/>
    <w:pPr>
      <w:spacing w:before="220" w:after="120"/>
      <w:outlineLvl w:val="2"/>
    </w:pPr>
    <w:rPr>
      <w:b/>
      <w:bCs/>
      <w:color w:val="1A1A1A"/>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18</Pages>
  <Words>4994</Words>
  <Characters>28467</Characters>
  <Application>Microsoft Office Word</Application>
  <DocSecurity>0</DocSecurity>
  <Lines>237</Lines>
  <Paragraphs>66</Paragraphs>
  <ScaleCrop>false</ScaleCrop>
  <HeadingPairs>
    <vt:vector size="2" baseType="variant">
      <vt:variant>
        <vt:lpstr>Titre</vt:lpstr>
      </vt:variant>
      <vt:variant>
        <vt:i4>1</vt:i4>
      </vt:variant>
    </vt:vector>
  </HeadingPairs>
  <TitlesOfParts>
    <vt:vector size="1" baseType="lpstr">
      <vt:lpstr>CESEPEF — Contenu stratégique du site web</vt:lpstr>
    </vt:vector>
  </TitlesOfParts>
  <Company/>
  <LinksUpToDate>false</LinksUpToDate>
  <CharactersWithSpaces>33395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CESEPEF — Contenu stratégique du site web</dc:title>
  <dc:creator>CESEPEF</dc:creator>
  <dc:description>Contenu stratégique premium pour www.cesepef.org</dc:description>
  <cp:lastModifiedBy>lenovo</cp:lastModifiedBy>
  <cp:revision>13</cp:revision>
  <dcterms:created xsi:type="dcterms:W3CDTF">2026-05-01T23:00:00Z</dcterms:created>
  <dcterms:modified xsi:type="dcterms:W3CDTF">2026-05-02T00:12:00Z</dcterms:modified>
</cp:coreProperties>
</file>