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6C50" w14:textId="169EF150" w:rsidR="008074AD" w:rsidRDefault="008074AD" w:rsidP="008074AD">
      <w:pPr>
        <w:ind w:left="2160" w:firstLine="720"/>
      </w:pPr>
      <w:r>
        <w:t>The coding standards</w:t>
      </w:r>
    </w:p>
    <w:p w14:paraId="1E86B848" w14:textId="1BA9FC07" w:rsidR="005538CA" w:rsidRPr="005538CA" w:rsidRDefault="005538CA" w:rsidP="005538CA">
      <w:pPr>
        <w:ind w:firstLine="720"/>
      </w:pPr>
      <w:r>
        <w:t xml:space="preserve">The </w:t>
      </w:r>
      <w:r w:rsidRPr="005538CA">
        <w:t xml:space="preserve">Coding standards represent a vital set of guidelines that help software developers write organized, readable, and consistent code across professional teams. In the corporate world, these rules act as a shared language that ensures work from hundreds of different people </w:t>
      </w:r>
      <w:r>
        <w:t xml:space="preserve">that </w:t>
      </w:r>
      <w:r w:rsidRPr="005538CA">
        <w:t>looks like it was written by a single author. By following these established practices, organizations can build digital products that are much safer, more reliable, and easier for humans to manage over the long term.</w:t>
      </w:r>
    </w:p>
    <w:p w14:paraId="66D4D9BA" w14:textId="7234B11A" w:rsidR="005538CA" w:rsidRPr="005538CA" w:rsidRDefault="005538CA" w:rsidP="005538CA">
      <w:pPr>
        <w:ind w:firstLine="720"/>
      </w:pPr>
      <w:r>
        <w:t>The c</w:t>
      </w:r>
      <w:r w:rsidRPr="005538CA">
        <w:t>oding standards act as a universal style guide</w:t>
      </w:r>
      <w:r>
        <w:t xml:space="preserve"> is basically what</w:t>
      </w:r>
      <w:r w:rsidRPr="005538CA">
        <w:t xml:space="preserve"> dictates exactly how computer instructions should be formatted</w:t>
      </w:r>
      <w:r>
        <w:t xml:space="preserve"> and </w:t>
      </w:r>
      <w:r w:rsidRPr="005538CA">
        <w:t>from variable names to the way files are structured. These conventions serve human understanding by making code</w:t>
      </w:r>
      <w:r>
        <w:t>s</w:t>
      </w:r>
      <w:r w:rsidRPr="005538CA">
        <w:t xml:space="preserve"> without requiring a programmer to search for definitions across a massive project (</w:t>
      </w:r>
      <w:proofErr w:type="spellStart"/>
      <w:r w:rsidRPr="005538CA">
        <w:t>Tashtoush</w:t>
      </w:r>
      <w:proofErr w:type="spellEnd"/>
      <w:r w:rsidRPr="005538CA">
        <w:t xml:space="preserve"> et al., 2013). </w:t>
      </w:r>
      <w:r>
        <w:t>Many m</w:t>
      </w:r>
      <w:r w:rsidRPr="005538CA">
        <w:t>ajor tech companies often publish their own versions of these rules, such as Google's Java Style Guide, to ensure that every employee follows the same technical specifications.</w:t>
      </w:r>
      <w:r>
        <w:t xml:space="preserve"> T</w:t>
      </w:r>
      <w:r w:rsidRPr="005538CA">
        <w:t xml:space="preserve">hese standards simplify mundane tasks associated with the programming discipline, which frees developers to focus more on creative design rather than formatting (Naval Surface Weapons Center, 1982). Organizations typically adopt specific rules, like using symbolic constants to replace </w:t>
      </w:r>
      <w:r>
        <w:t>anything</w:t>
      </w:r>
      <w:r w:rsidRPr="005538CA">
        <w:t xml:space="preserve"> that might confuse future readers, which significantly reduces the cognitive load on the team (Laramee, 2009)</w:t>
      </w:r>
      <w:r>
        <w:t>, b</w:t>
      </w:r>
      <w:r w:rsidRPr="005538CA">
        <w:t xml:space="preserve">y establishing these consistent procedures, companies transform programming from a solo hobby into </w:t>
      </w:r>
      <w:r>
        <w:t xml:space="preserve">more of a </w:t>
      </w:r>
      <w:r w:rsidRPr="005538CA">
        <w:t>precise and organized professional discipline.</w:t>
      </w:r>
    </w:p>
    <w:p w14:paraId="6A8C8837" w14:textId="48B62C33" w:rsidR="005538CA" w:rsidRDefault="005538CA" w:rsidP="005538CA">
      <w:pPr>
        <w:ind w:firstLine="720"/>
      </w:pPr>
      <w:r w:rsidRPr="005538CA">
        <w:t xml:space="preserve">Companies enforce </w:t>
      </w:r>
      <w:r w:rsidR="008074AD">
        <w:t xml:space="preserve">what exactly </w:t>
      </w:r>
      <w:r w:rsidRPr="005538CA">
        <w:t xml:space="preserve">these rules </w:t>
      </w:r>
      <w:r w:rsidR="008074AD">
        <w:t xml:space="preserve">process </w:t>
      </w:r>
      <w:r w:rsidRPr="005538CA">
        <w:t>through a combination of manual team reviews and specialized automated software tools. During a code review developers examine each other's work to catch logic errors and ensure the team's established style guide has been followed</w:t>
      </w:r>
      <w:r w:rsidR="008074AD">
        <w:t xml:space="preserve"> up</w:t>
      </w:r>
      <w:r w:rsidRPr="005538CA">
        <w:t xml:space="preserve">. To increase efficiency, programmers use static analysis tools that act like a digital spellcheck, identifying style violations and potential bugs before the code is even </w:t>
      </w:r>
      <w:proofErr w:type="gramStart"/>
      <w:r w:rsidRPr="005538CA">
        <w:t>r</w:t>
      </w:r>
      <w:r w:rsidR="008074AD">
        <w:t>a</w:t>
      </w:r>
      <w:r w:rsidRPr="005538CA">
        <w:t>n</w:t>
      </w:r>
      <w:proofErr w:type="gramEnd"/>
      <w:r w:rsidRPr="005538CA">
        <w:t>. Many teams also use linters to avoid dark corners of a programming language where dangerous errors often hide, a practice popularized by early web pioneers (Crockford, 2008). In modern corporate environments, automated pipelines are configured to run</w:t>
      </w:r>
      <w:r w:rsidR="008074AD">
        <w:t xml:space="preserve"> these types </w:t>
      </w:r>
      <w:proofErr w:type="gramStart"/>
      <w:r w:rsidR="008074AD">
        <w:t xml:space="preserve">of </w:t>
      </w:r>
      <w:r w:rsidRPr="005538CA">
        <w:t xml:space="preserve"> quality</w:t>
      </w:r>
      <w:proofErr w:type="gramEnd"/>
      <w:r w:rsidRPr="005538CA">
        <w:t xml:space="preserve"> checks </w:t>
      </w:r>
      <w:r w:rsidR="008074AD">
        <w:t xml:space="preserve">all the time just to </w:t>
      </w:r>
      <w:r w:rsidRPr="005538CA">
        <w:t>ensu</w:t>
      </w:r>
      <w:r w:rsidR="008074AD">
        <w:t>re</w:t>
      </w:r>
      <w:r w:rsidRPr="005538CA">
        <w:t xml:space="preserve"> that every update meets the required standard before it reaches the customer. This mix of human oversight and automation allows developers to deliver high</w:t>
      </w:r>
      <w:r w:rsidR="008074AD">
        <w:t xml:space="preserve"> </w:t>
      </w:r>
      <w:r w:rsidRPr="005538CA">
        <w:t>quality products on a predictable schedule while minimizing the cost of future repairs.</w:t>
      </w:r>
    </w:p>
    <w:p w14:paraId="31149A51" w14:textId="04E71340" w:rsidR="005538CA" w:rsidRPr="005538CA" w:rsidRDefault="005538CA" w:rsidP="005538CA">
      <w:pPr>
        <w:ind w:firstLine="720"/>
      </w:pPr>
      <w:r w:rsidRPr="005538CA">
        <w:t>The reason</w:t>
      </w:r>
      <w:r w:rsidR="008074AD">
        <w:t xml:space="preserve"> </w:t>
      </w:r>
      <w:proofErr w:type="gramStart"/>
      <w:r w:rsidR="008074AD">
        <w:t>why</w:t>
      </w:r>
      <w:r w:rsidRPr="005538CA">
        <w:t xml:space="preserve"> for</w:t>
      </w:r>
      <w:proofErr w:type="gramEnd"/>
      <w:r w:rsidRPr="005538CA">
        <w:t xml:space="preserve"> these standards </w:t>
      </w:r>
      <w:proofErr w:type="gramStart"/>
      <w:r w:rsidRPr="005538CA">
        <w:t>is</w:t>
      </w:r>
      <w:proofErr w:type="gramEnd"/>
      <w:r w:rsidRPr="005538CA">
        <w:t xml:space="preserve"> to ensure that software can be maintained and updated long after the original creator has moved on to a different role. Since software is read by humans much more frequently than it is written, making code "readable" is the absolute foundation of long-term project health (</w:t>
      </w:r>
      <w:proofErr w:type="spellStart"/>
      <w:r w:rsidRPr="005538CA">
        <w:t>Tashtoush</w:t>
      </w:r>
      <w:proofErr w:type="spellEnd"/>
      <w:r w:rsidRPr="005538CA">
        <w:t xml:space="preserve"> et al., 2013). Standards also </w:t>
      </w:r>
      <w:r w:rsidRPr="005538CA">
        <w:lastRenderedPageBreak/>
        <w:t>act as a shield against security risks by reducing the number of vulnerabilities introduced through accidental oversight or insecure coding habits (</w:t>
      </w:r>
      <w:proofErr w:type="spellStart"/>
      <w:r w:rsidRPr="005538CA">
        <w:t>Souppaya</w:t>
      </w:r>
      <w:proofErr w:type="spellEnd"/>
      <w:r w:rsidRPr="005538CA">
        <w:t xml:space="preserve"> et al., 2022). Implementing these practices saves time, decreases business costs, and ensures continuity for the companies that rely on complex digital systems. Adhering to these conventions is essential for maintaining "overall code quality" because it improves a project's understandability and the ability for the team to expand features without breaking existing ones. Ultimately, a codebase built on strong standards is more trustworthy and reliable, which is critical for the success of any professional software project.</w:t>
      </w:r>
    </w:p>
    <w:p w14:paraId="49DAC3A5" w14:textId="31AB8214" w:rsidR="005538CA" w:rsidRPr="005538CA" w:rsidRDefault="008074AD" w:rsidP="005538CA">
      <w:pPr>
        <w:ind w:firstLine="720"/>
      </w:pPr>
      <w:proofErr w:type="gramStart"/>
      <w:r>
        <w:t>Basically</w:t>
      </w:r>
      <w:proofErr w:type="gramEnd"/>
      <w:r>
        <w:t xml:space="preserve"> c</w:t>
      </w:r>
      <w:r w:rsidR="005538CA" w:rsidRPr="005538CA">
        <w:t>oding standards are the bridge that allows individual programmers to work together as a single, efficient, and professional unit. They provide the necessary structure to build complex digital systems while keeping the code safe and easy for future generations of developers to manage</w:t>
      </w:r>
      <w:r>
        <w:t xml:space="preserve">, </w:t>
      </w:r>
      <w:r w:rsidR="005538CA" w:rsidRPr="005538CA">
        <w:t>programmers ensure that their work is not just functional for a computer, but sustainable and understandable for the real world.</w:t>
      </w:r>
    </w:p>
    <w:p w14:paraId="68906250" w14:textId="77777777" w:rsidR="005538CA" w:rsidRPr="005538CA" w:rsidRDefault="005538CA" w:rsidP="005538CA">
      <w:pPr>
        <w:rPr>
          <w:b/>
          <w:bCs/>
        </w:rPr>
      </w:pPr>
      <w:r w:rsidRPr="005538CA">
        <w:rPr>
          <w:b/>
          <w:bCs/>
        </w:rPr>
        <w:t>References</w:t>
      </w:r>
    </w:p>
    <w:p w14:paraId="06187AF2" w14:textId="77777777" w:rsidR="005538CA" w:rsidRPr="005538CA" w:rsidRDefault="005538CA" w:rsidP="005538CA">
      <w:pPr>
        <w:numPr>
          <w:ilvl w:val="0"/>
          <w:numId w:val="1"/>
        </w:numPr>
      </w:pPr>
      <w:r w:rsidRPr="005538CA">
        <w:t xml:space="preserve">Crockford, D. (2008). </w:t>
      </w:r>
      <w:r w:rsidRPr="005538CA">
        <w:rPr>
          <w:i/>
          <w:iCs/>
        </w:rPr>
        <w:t>JavaScript: The Good Parts</w:t>
      </w:r>
      <w:r w:rsidRPr="005538CA">
        <w:t xml:space="preserve">. O'Reilly Media. </w:t>
      </w:r>
      <w:hyperlink r:id="rId5" w:tgtFrame="_blank" w:history="1">
        <w:r w:rsidRPr="005538CA">
          <w:rPr>
            <w:rStyle w:val="Hyperlink"/>
          </w:rPr>
          <w:t>https://www.oreilly.com/library/view/javascript-the-good/9780596517748/</w:t>
        </w:r>
      </w:hyperlink>
    </w:p>
    <w:p w14:paraId="74314E42" w14:textId="77777777" w:rsidR="005538CA" w:rsidRPr="005538CA" w:rsidRDefault="005538CA" w:rsidP="005538CA">
      <w:pPr>
        <w:numPr>
          <w:ilvl w:val="0"/>
          <w:numId w:val="1"/>
        </w:numPr>
      </w:pPr>
      <w:r w:rsidRPr="005538CA">
        <w:t xml:space="preserve">Laramee, R. S. (2009). Bob's Concise Coding Conventions (C++). </w:t>
      </w:r>
      <w:r w:rsidRPr="005538CA">
        <w:rPr>
          <w:i/>
          <w:iCs/>
        </w:rPr>
        <w:t>University of Nottingham</w:t>
      </w:r>
      <w:r w:rsidRPr="005538CA">
        <w:t xml:space="preserve">. </w:t>
      </w:r>
      <w:hyperlink r:id="rId6" w:tgtFrame="_blank" w:history="1">
        <w:r w:rsidRPr="005538CA">
          <w:rPr>
            <w:rStyle w:val="Hyperlink"/>
          </w:rPr>
          <w:t>https://people.cs.nott.ac.uk/blaramee/research/codeConvention/laramee09codeConvention.pdf</w:t>
        </w:r>
      </w:hyperlink>
    </w:p>
    <w:p w14:paraId="22942A99" w14:textId="77777777" w:rsidR="005538CA" w:rsidRPr="005538CA" w:rsidRDefault="005538CA" w:rsidP="005538CA">
      <w:pPr>
        <w:numPr>
          <w:ilvl w:val="0"/>
          <w:numId w:val="1"/>
        </w:numPr>
      </w:pPr>
      <w:r w:rsidRPr="005538CA">
        <w:t xml:space="preserve">Naval Surface Weapons Center. (1982). </w:t>
      </w:r>
      <w:r w:rsidRPr="005538CA">
        <w:rPr>
          <w:i/>
          <w:iCs/>
        </w:rPr>
        <w:t>Computer Programming and Coding Standards for the FORTRAN and SIMSCRIPT II.5 Programming Languages</w:t>
      </w:r>
      <w:r w:rsidRPr="005538CA">
        <w:t xml:space="preserve">. </w:t>
      </w:r>
      <w:hyperlink r:id="rId7" w:tgtFrame="_blank" w:history="1">
        <w:r w:rsidRPr="005538CA">
          <w:rPr>
            <w:rStyle w:val="Hyperlink"/>
          </w:rPr>
          <w:t>https://apps.dtic.mil/sti/tr/pdf/ADA112096.pdf</w:t>
        </w:r>
      </w:hyperlink>
    </w:p>
    <w:p w14:paraId="2049079B" w14:textId="77777777" w:rsidR="005538CA" w:rsidRPr="005538CA" w:rsidRDefault="005538CA" w:rsidP="005538CA">
      <w:pPr>
        <w:numPr>
          <w:ilvl w:val="0"/>
          <w:numId w:val="1"/>
        </w:numPr>
      </w:pPr>
      <w:proofErr w:type="spellStart"/>
      <w:r w:rsidRPr="005538CA">
        <w:t>Souppaya</w:t>
      </w:r>
      <w:proofErr w:type="spellEnd"/>
      <w:r w:rsidRPr="005538CA">
        <w:t xml:space="preserve">, M., Scarfone, K., &amp; Dodson, D. (2022). </w:t>
      </w:r>
      <w:r w:rsidRPr="005538CA">
        <w:rPr>
          <w:i/>
          <w:iCs/>
        </w:rPr>
        <w:t>Secure Software Development Framework (SSDF) version 1.1</w:t>
      </w:r>
      <w:r w:rsidRPr="005538CA">
        <w:t xml:space="preserve">. National Institute of Standards and Technology (U.S.). </w:t>
      </w:r>
      <w:hyperlink r:id="rId8" w:tgtFrame="_blank" w:history="1">
        <w:r w:rsidRPr="005538CA">
          <w:rPr>
            <w:rStyle w:val="Hyperlink"/>
          </w:rPr>
          <w:t>https://doi.org/10.6028/nist.sp.800-218</w:t>
        </w:r>
      </w:hyperlink>
    </w:p>
    <w:p w14:paraId="2CB58E37" w14:textId="77777777" w:rsidR="005538CA" w:rsidRPr="005538CA" w:rsidRDefault="005538CA" w:rsidP="005538CA">
      <w:pPr>
        <w:numPr>
          <w:ilvl w:val="0"/>
          <w:numId w:val="1"/>
        </w:numPr>
      </w:pPr>
      <w:proofErr w:type="spellStart"/>
      <w:r w:rsidRPr="005538CA">
        <w:t>Tashtoush</w:t>
      </w:r>
      <w:proofErr w:type="spellEnd"/>
      <w:r w:rsidRPr="005538CA">
        <w:t xml:space="preserve">, Y., </w:t>
      </w:r>
      <w:proofErr w:type="spellStart"/>
      <w:r w:rsidRPr="005538CA">
        <w:t>Odat</w:t>
      </w:r>
      <w:proofErr w:type="spellEnd"/>
      <w:r w:rsidRPr="005538CA">
        <w:t xml:space="preserve">, Z., </w:t>
      </w:r>
      <w:proofErr w:type="spellStart"/>
      <w:r w:rsidRPr="005538CA">
        <w:t>Alsmadi</w:t>
      </w:r>
      <w:proofErr w:type="spellEnd"/>
      <w:r w:rsidRPr="005538CA">
        <w:t xml:space="preserve">, I., &amp; Yatim, M. (2013). Impact of Programming Features on Code Readability. </w:t>
      </w:r>
      <w:r w:rsidRPr="005538CA">
        <w:rPr>
          <w:i/>
          <w:iCs/>
        </w:rPr>
        <w:t>International Journal of Software Engineering and Its Applications</w:t>
      </w:r>
      <w:r w:rsidRPr="005538CA">
        <w:t xml:space="preserve">, </w:t>
      </w:r>
      <w:r w:rsidRPr="005538CA">
        <w:rPr>
          <w:i/>
          <w:iCs/>
        </w:rPr>
        <w:t>7</w:t>
      </w:r>
      <w:r w:rsidRPr="005538CA">
        <w:t xml:space="preserve">(6), 441-458. </w:t>
      </w:r>
      <w:hyperlink r:id="rId9" w:tgtFrame="_blank" w:history="1">
        <w:r w:rsidRPr="005538CA">
          <w:rPr>
            <w:rStyle w:val="Hyperlink"/>
          </w:rPr>
          <w:t>https://doi.org/10.14257/ijseia.2013.7.6.38</w:t>
        </w:r>
      </w:hyperlink>
    </w:p>
    <w:p w14:paraId="34C0B77C" w14:textId="4F52F329" w:rsidR="002E1D6C" w:rsidRDefault="002E1D6C" w:rsidP="002E1D6C"/>
    <w:sectPr w:rsidR="002E1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B7914"/>
    <w:multiLevelType w:val="multilevel"/>
    <w:tmpl w:val="FCF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86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6C"/>
    <w:rsid w:val="002E1D6C"/>
    <w:rsid w:val="005538CA"/>
    <w:rsid w:val="008074AD"/>
    <w:rsid w:val="00C20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31F3"/>
  <w15:chartTrackingRefBased/>
  <w15:docId w15:val="{81D015FE-7B79-454A-B201-906BD15E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D6C"/>
    <w:rPr>
      <w:rFonts w:eastAsiaTheme="majorEastAsia" w:cstheme="majorBidi"/>
      <w:color w:val="272727" w:themeColor="text1" w:themeTint="D8"/>
    </w:rPr>
  </w:style>
  <w:style w:type="paragraph" w:styleId="Title">
    <w:name w:val="Title"/>
    <w:basedOn w:val="Normal"/>
    <w:next w:val="Normal"/>
    <w:link w:val="TitleChar"/>
    <w:uiPriority w:val="10"/>
    <w:qFormat/>
    <w:rsid w:val="002E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D6C"/>
    <w:pPr>
      <w:spacing w:before="160"/>
      <w:jc w:val="center"/>
    </w:pPr>
    <w:rPr>
      <w:i/>
      <w:iCs/>
      <w:color w:val="404040" w:themeColor="text1" w:themeTint="BF"/>
    </w:rPr>
  </w:style>
  <w:style w:type="character" w:customStyle="1" w:styleId="QuoteChar">
    <w:name w:val="Quote Char"/>
    <w:basedOn w:val="DefaultParagraphFont"/>
    <w:link w:val="Quote"/>
    <w:uiPriority w:val="29"/>
    <w:rsid w:val="002E1D6C"/>
    <w:rPr>
      <w:i/>
      <w:iCs/>
      <w:color w:val="404040" w:themeColor="text1" w:themeTint="BF"/>
    </w:rPr>
  </w:style>
  <w:style w:type="paragraph" w:styleId="ListParagraph">
    <w:name w:val="List Paragraph"/>
    <w:basedOn w:val="Normal"/>
    <w:uiPriority w:val="34"/>
    <w:qFormat/>
    <w:rsid w:val="002E1D6C"/>
    <w:pPr>
      <w:ind w:left="720"/>
      <w:contextualSpacing/>
    </w:pPr>
  </w:style>
  <w:style w:type="character" w:styleId="IntenseEmphasis">
    <w:name w:val="Intense Emphasis"/>
    <w:basedOn w:val="DefaultParagraphFont"/>
    <w:uiPriority w:val="21"/>
    <w:qFormat/>
    <w:rsid w:val="002E1D6C"/>
    <w:rPr>
      <w:i/>
      <w:iCs/>
      <w:color w:val="0F4761" w:themeColor="accent1" w:themeShade="BF"/>
    </w:rPr>
  </w:style>
  <w:style w:type="paragraph" w:styleId="IntenseQuote">
    <w:name w:val="Intense Quote"/>
    <w:basedOn w:val="Normal"/>
    <w:next w:val="Normal"/>
    <w:link w:val="IntenseQuoteChar"/>
    <w:uiPriority w:val="30"/>
    <w:qFormat/>
    <w:rsid w:val="002E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6C"/>
    <w:rPr>
      <w:i/>
      <w:iCs/>
      <w:color w:val="0F4761" w:themeColor="accent1" w:themeShade="BF"/>
    </w:rPr>
  </w:style>
  <w:style w:type="character" w:styleId="IntenseReference">
    <w:name w:val="Intense Reference"/>
    <w:basedOn w:val="DefaultParagraphFont"/>
    <w:uiPriority w:val="32"/>
    <w:qFormat/>
    <w:rsid w:val="002E1D6C"/>
    <w:rPr>
      <w:b/>
      <w:bCs/>
      <w:smallCaps/>
      <w:color w:val="0F4761" w:themeColor="accent1" w:themeShade="BF"/>
      <w:spacing w:val="5"/>
    </w:rPr>
  </w:style>
  <w:style w:type="character" w:styleId="Hyperlink">
    <w:name w:val="Hyperlink"/>
    <w:basedOn w:val="DefaultParagraphFont"/>
    <w:uiPriority w:val="99"/>
    <w:unhideWhenUsed/>
    <w:rsid w:val="005538CA"/>
    <w:rPr>
      <w:color w:val="467886" w:themeColor="hyperlink"/>
      <w:u w:val="single"/>
    </w:rPr>
  </w:style>
  <w:style w:type="character" w:styleId="UnresolvedMention">
    <w:name w:val="Unresolved Mention"/>
    <w:basedOn w:val="DefaultParagraphFont"/>
    <w:uiPriority w:val="99"/>
    <w:semiHidden/>
    <w:unhideWhenUsed/>
    <w:rsid w:val="00553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6028/nist.sp.800-218" TargetMode="External"/><Relationship Id="rId3" Type="http://schemas.openxmlformats.org/officeDocument/2006/relationships/settings" Target="settings.xml"/><Relationship Id="rId7" Type="http://schemas.openxmlformats.org/officeDocument/2006/relationships/hyperlink" Target="https://apps.dtic.mil/sti/tr/pdf/ADA11209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ople.cs.nott.ac.uk/blaramee/research/codeConvention/laramee09codeConvention.pdf" TargetMode="External"/><Relationship Id="rId11" Type="http://schemas.openxmlformats.org/officeDocument/2006/relationships/theme" Target="theme/theme1.xml"/><Relationship Id="rId5" Type="http://schemas.openxmlformats.org/officeDocument/2006/relationships/hyperlink" Target="https://www.oreilly.com/library/view/javascript-the-good/978059651774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doi.org/10.14257/ijseia.2013.7.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1601</TotalTime>
  <Pages>2</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king</dc:creator>
  <cp:keywords/>
  <dc:description/>
  <cp:lastModifiedBy>colby king</cp:lastModifiedBy>
  <cp:revision>1</cp:revision>
  <dcterms:created xsi:type="dcterms:W3CDTF">2025-12-21T02:18:00Z</dcterms:created>
  <dcterms:modified xsi:type="dcterms:W3CDTF">2025-12-22T04:59:00Z</dcterms:modified>
</cp:coreProperties>
</file>