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212F3F"/>
        </w:rPr>
        <w:t xml:space="preserve">Note Explicative des Mises à Jour (Pages Dépôt &amp; Recherche)</w:t>
      </w:r>
    </w:p>
    <w:p>
      <w:pPr>
        <w:spacing w:after="240"/>
      </w:pPr>
      <w:r>
        <w:rPr>
          <w:rFonts w:ascii="Arial" w:hAnsi="Arial" w:cs="Arial"/>
          <w:sz w:val="24"/>
          <w:sz-cs w:val="24"/>
          <w:spacing w:val="0"/>
        </w:rPr>
        <w:t xml:space="preserve">Voici un résumé clair, orienté "Bénéfices métiers et Utilisateurs", des améliorations techniques récentes apportées à la plateforme Hashtag Impact. L'objectif de ces modifications est de proposer un outil professionnel, rassurant et fiable.</w:t>
      </w:r>
    </w:p>
    <w:p>
      <w:pPr>
        <w:spacing w:after="298"/>
      </w:pPr>
      <w:r>
        <w:rPr>
          <w:rFonts w:ascii="Arial" w:hAnsi="Arial" w:cs="Arial"/>
          <w:sz w:val="36"/>
          <w:sz-cs w:val="36"/>
          <w:b/>
          <w:spacing w:val="0"/>
          <w:color w:val="28384B"/>
        </w:rPr>
        <w:t xml:space="preserve">1. La page "Je dépose" (Acquisition de leads)</w:t>
      </w:r>
    </w:p>
    <w:p>
      <w:pPr>
        <w:spacing w:after="240"/>
      </w:pPr>
      <w:r>
        <w:rPr>
          <w:rFonts w:ascii="Arial" w:hAnsi="Arial" w:cs="Arial"/>
          <w:sz w:val="24"/>
          <w:sz-cs w:val="24"/>
          <w:spacing w:val="0"/>
        </w:rPr>
        <w:t xml:space="preserve">L'objectif principal de cette page est de capter des dossiers de propriétaires ou de professionnels. Les modifications visent à lever tous les freins à la saisie.</w:t>
      </w:r>
    </w:p>
    <w:p>
      <w:pPr>
        <w:ind w:left="720" w:first-line="-720"/>
        <w:spacing w:after="200"/>
      </w:pPr>
      <w:r>
        <w:rPr>
          <w:rFonts w:ascii="Arial" w:hAnsi="Arial" w:cs="Arial"/>
          <w:sz w:val="24"/>
          <w:sz-cs w:val="24"/>
          <w:b/>
        </w:rPr>
        <w:t xml:space="preserve"/>
        <w:tab/>
        <w:t xml:space="preserve">•</w:t>
        <w:tab/>
        <w:t xml:space="preserve"/>
      </w:r>
      <w:r>
        <w:rPr>
          <w:rFonts w:ascii="Arial" w:hAnsi="Arial" w:cs="Arial"/>
          <w:sz w:val="24"/>
          <w:sz-cs w:val="24"/>
          <w:b/>
          <w:spacing w:val="0"/>
        </w:rPr>
        <w:t xml:space="preserve">Design Premium et rassurant :</w:t>
      </w:r>
      <w:r>
        <w:rPr>
          <w:rFonts w:ascii="Arial" w:hAnsi="Arial" w:cs="Arial"/>
          <w:sz w:val="24"/>
          <w:sz-cs w:val="24"/>
          <w:spacing w:val="0"/>
        </w:rPr>
        <w:t xml:space="preserve"> L'interface a été épurée (suppression des dégradés complexes). Le nouveau design minimaliste, clair et très professionnel inspire immédiatement confiance aux utilisateurs qui s'apprêtent à confier des informations sensibles sur leur patrimoine.</w:t>
      </w:r>
    </w:p>
    <w:p>
      <w:pPr>
        <w:ind w:left="720" w:first-line="-720"/>
        <w:spacing w:after="200"/>
      </w:pPr>
      <w:r>
        <w:rPr>
          <w:rFonts w:ascii="Arial" w:hAnsi="Arial" w:cs="Arial"/>
          <w:sz w:val="24"/>
          <w:sz-cs w:val="24"/>
          <w:b/>
        </w:rPr>
        <w:t xml:space="preserve"/>
        <w:tab/>
        <w:t xml:space="preserve">•</w:t>
        <w:tab/>
        <w:t xml:space="preserve"/>
      </w:r>
      <w:r>
        <w:rPr>
          <w:rFonts w:ascii="Arial" w:hAnsi="Arial" w:cs="Arial"/>
          <w:sz w:val="24"/>
          <w:sz-cs w:val="24"/>
          <w:b/>
          <w:spacing w:val="0"/>
        </w:rPr>
        <w:t xml:space="preserve">Parcours utilisateur fluidifié :</w:t>
      </w:r>
      <w:r>
        <w:rPr>
          <w:rFonts w:ascii="Arial" w:hAnsi="Arial" w:cs="Arial"/>
          <w:sz w:val="24"/>
          <w:sz-cs w:val="24"/>
          <w:spacing w:val="0"/>
        </w:rPr>
        <w:t xml:space="preserve"> Au lieu d'un long questionnaire indigeste, le formulaire est désormais structuré en 4 étapes logiques (Le bien, Le contact, L'état juridique, Les documents). Cela réduit drastiquement le taux d'abandon en cours de saisie.</w:t>
      </w:r>
    </w:p>
    <w:p>
      <w:pPr>
        <w:ind w:left="720" w:first-line="-720"/>
        <w:spacing w:after="200"/>
      </w:pPr>
      <w:r>
        <w:rPr>
          <w:rFonts w:ascii="Arial" w:hAnsi="Arial" w:cs="Arial"/>
          <w:sz w:val="24"/>
          <w:sz-cs w:val="24"/>
          <w:b/>
        </w:rPr>
        <w:t xml:space="preserve"/>
        <w:tab/>
        <w:t xml:space="preserve">•</w:t>
        <w:tab/>
        <w:t xml:space="preserve"/>
      </w:r>
      <w:r>
        <w:rPr>
          <w:rFonts w:ascii="Arial" w:hAnsi="Arial" w:cs="Arial"/>
          <w:sz w:val="24"/>
          <w:sz-cs w:val="24"/>
          <w:b/>
          <w:spacing w:val="0"/>
        </w:rPr>
        <w:t xml:space="preserve">Autocomplétion intelligente des adresses :</w:t>
      </w:r>
      <w:r>
        <w:rPr>
          <w:rFonts w:ascii="Arial" w:hAnsi="Arial" w:cs="Arial"/>
          <w:sz w:val="24"/>
          <w:sz-cs w:val="24"/>
          <w:spacing w:val="0"/>
        </w:rPr>
        <w:t xml:space="preserve"> Le champ "Adresse" est maintenant interconnecté avec la Base Adresse Nationale (BAN) du gouvernement. L'utilisateur tape les premières lettres et l'adresse se complète automatiquement.</w:t>
        <w:br/>
        <w:t xml:space="preserve"/>
      </w:r>
      <w:r>
        <w:rPr>
          <w:rFonts w:ascii="Arial" w:hAnsi="Arial" w:cs="Arial"/>
          <w:sz w:val="24"/>
          <w:sz-cs w:val="24"/>
          <w:i/>
          <w:spacing w:val="0"/>
        </w:rPr>
        <w:t xml:space="preserve">Avantage direct :</w:t>
      </w:r>
      <w:r>
        <w:rPr>
          <w:rFonts w:ascii="Arial" w:hAnsi="Arial" w:cs="Arial"/>
          <w:sz w:val="24"/>
          <w:sz-cs w:val="24"/>
          <w:spacing w:val="0"/>
        </w:rPr>
        <w:t xml:space="preserve"> Un immense gain de temps pour l'utilisateur, moins d'erreurs de frappe, et l'assurance de collecter des données géographiques propres.</w:t>
      </w:r>
    </w:p>
    <w:p>
      <w:pPr>
        <w:spacing w:after="298"/>
      </w:pPr>
      <w:r>
        <w:rPr>
          <w:rFonts w:ascii="Arial" w:hAnsi="Arial" w:cs="Arial"/>
          <w:sz w:val="36"/>
          <w:sz-cs w:val="36"/>
          <w:b/>
          <w:spacing w:val="0"/>
          <w:color w:val="28384B"/>
        </w:rPr>
        <w:t xml:space="preserve">2. La page "Recherche" (Explorateur de Gisements)</w:t>
      </w:r>
    </w:p>
    <w:p>
      <w:pPr>
        <w:spacing w:after="240"/>
      </w:pPr>
      <w:r>
        <w:rPr>
          <w:rFonts w:ascii="Arial" w:hAnsi="Arial" w:cs="Arial"/>
          <w:sz w:val="24"/>
          <w:sz-cs w:val="24"/>
          <w:spacing w:val="0"/>
        </w:rPr>
        <w:t xml:space="preserve">Cette section a subi la transformation la plus majeure : d'une simple liste de résultats, elle est devenue un véritable "Tableau de Bord" d'intelligence territoriale.</w:t>
      </w:r>
    </w:p>
    <w:p>
      <w:pPr>
        <w:ind w:left="720" w:first-line="-720"/>
        <w:spacing w:after="200"/>
      </w:pPr>
      <w:r>
        <w:rPr>
          <w:rFonts w:ascii="Arial" w:hAnsi="Arial" w:cs="Arial"/>
          <w:sz w:val="24"/>
          <w:sz-cs w:val="24"/>
          <w:b/>
        </w:rPr>
        <w:t xml:space="preserve"/>
        <w:tab/>
        <w:t xml:space="preserve">•</w:t>
        <w:tab/>
        <w:t xml:space="preserve"/>
      </w:r>
      <w:r>
        <w:rPr>
          <w:rFonts w:ascii="Arial" w:hAnsi="Arial" w:cs="Arial"/>
          <w:sz w:val="24"/>
          <w:sz-cs w:val="24"/>
          <w:b/>
          <w:spacing w:val="0"/>
        </w:rPr>
        <w:t xml:space="preserve">Interface Experte (Vue Carte + Données) :</w:t>
      </w:r>
      <w:r>
        <w:rPr>
          <w:rFonts w:ascii="Arial" w:hAnsi="Arial" w:cs="Arial"/>
          <w:sz w:val="24"/>
          <w:sz-cs w:val="24"/>
          <w:spacing w:val="0"/>
        </w:rPr>
        <w:t xml:space="preserve"> La page s'apparente désormais à un véritable logiciel professionnel SaaS. Elle est divisée entre un panneau latéral contenant des filtres ultra-complets (à gauche) et une grande carte de France interactive couplée à un tableau de synthèse (à droite). Cela valorise considérablement l'expertise de Hashtag Impact.</w:t>
      </w:r>
    </w:p>
    <w:p>
      <w:pPr>
        <w:ind w:left="720" w:first-line="-720"/>
        <w:spacing w:after="200"/>
      </w:pPr>
      <w:r>
        <w:rPr>
          <w:rFonts w:ascii="Arial" w:hAnsi="Arial" w:cs="Arial"/>
          <w:sz w:val="24"/>
          <w:sz-cs w:val="24"/>
          <w:b/>
        </w:rPr>
        <w:t xml:space="preserve"/>
        <w:tab/>
        <w:t xml:space="preserve">•</w:t>
        <w:tab/>
        <w:t xml:space="preserve"/>
      </w:r>
      <w:r>
        <w:rPr>
          <w:rFonts w:ascii="Arial" w:hAnsi="Arial" w:cs="Arial"/>
          <w:sz w:val="24"/>
          <w:sz-cs w:val="24"/>
          <w:b/>
          <w:spacing w:val="0"/>
        </w:rPr>
        <w:t xml:space="preserve">Filtres "Intelligents" et Dynamiques :</w:t>
      </w:r>
      <w:r>
        <w:rPr>
          <w:rFonts w:ascii="Arial" w:hAnsi="Arial" w:cs="Arial"/>
          <w:sz w:val="24"/>
          <w:sz-cs w:val="24"/>
          <w:spacing w:val="0"/>
        </w:rPr>
        <w:t xml:space="preserve"> Le menu s'adapte en temps réel aux choix de l'utilisateur pour éviter la surcharge cognitive. Par exemple, la sélection d'un "Terrain" fait automatiquement disparaître les questions non pertinentes sur "l'étage" ou "le DPE".</w:t>
      </w:r>
    </w:p>
    <w:p>
      <w:pPr>
        <w:ind w:left="720" w:first-line="-720"/>
        <w:spacing w:after="200"/>
      </w:pPr>
      <w:r>
        <w:rPr>
          <w:rFonts w:ascii="Arial" w:hAnsi="Arial" w:cs="Arial"/>
          <w:sz w:val="24"/>
          <w:sz-cs w:val="24"/>
          <w:b/>
        </w:rPr>
        <w:t xml:space="preserve"/>
        <w:tab/>
        <w:t xml:space="preserve">•</w:t>
        <w:tab/>
        <w:t xml:space="preserve"/>
      </w:r>
      <w:r>
        <w:rPr>
          <w:rFonts w:ascii="Arial" w:hAnsi="Arial" w:cs="Arial"/>
          <w:sz w:val="24"/>
          <w:sz-cs w:val="24"/>
          <w:b/>
          <w:spacing w:val="0"/>
        </w:rPr>
        <w:t xml:space="preserve">Intégration de la donnée officielle (OpenData LOVAC) :</w:t>
      </w:r>
      <w:r>
        <w:rPr>
          <w:rFonts w:ascii="Arial" w:hAnsi="Arial" w:cs="Arial"/>
          <w:sz w:val="24"/>
          <w:sz-cs w:val="24"/>
          <w:spacing w:val="0"/>
        </w:rPr>
        <w:t xml:space="preserve"> C'est l'atout majeur de la refonte. L'outil n'affiche plus de résultats fictifs. Lorsqu'une commune est recherchée, l'application se connecte directement à la base de données LOVAC de l'État pour calculer et afficher le véritable </w:t>
      </w:r>
      <w:r>
        <w:rPr>
          <w:rFonts w:ascii="Arial" w:hAnsi="Arial" w:cs="Arial"/>
          <w:sz w:val="24"/>
          <w:sz-cs w:val="24"/>
          <w:b/>
          <w:spacing w:val="0"/>
        </w:rPr>
        <w:t xml:space="preserve">taux de vacance</w:t>
      </w:r>
      <w:r>
        <w:rPr>
          <w:rFonts w:ascii="Arial" w:hAnsi="Arial" w:cs="Arial"/>
          <w:sz w:val="24"/>
          <w:sz-cs w:val="24"/>
          <w:spacing w:val="0"/>
        </w:rPr>
        <w:t xml:space="preserve"> (ratio des logements vides depuis plus de 2 ans sur le parc total existant).</w:t>
      </w:r>
    </w:p>
    <w:p>
      <w:pPr>
        <w:ind w:left="720" w:first-line="-720"/>
        <w:spacing w:after="200"/>
      </w:pPr>
      <w:r>
        <w:rPr>
          <w:rFonts w:ascii="Arial" w:hAnsi="Arial" w:cs="Arial"/>
          <w:sz w:val="24"/>
          <w:sz-cs w:val="24"/>
          <w:b/>
        </w:rPr>
        <w:t xml:space="preserve"/>
        <w:tab/>
        <w:t xml:space="preserve">•</w:t>
        <w:tab/>
        <w:t xml:space="preserve"/>
      </w:r>
      <w:r>
        <w:rPr>
          <w:rFonts w:ascii="Arial" w:hAnsi="Arial" w:cs="Arial"/>
          <w:sz w:val="24"/>
          <w:sz-cs w:val="24"/>
          <w:b/>
          <w:spacing w:val="0"/>
        </w:rPr>
        <w:t xml:space="preserve">Garantie de fiabilité absolue :</w:t>
      </w:r>
      <w:r>
        <w:rPr>
          <w:rFonts w:ascii="Arial" w:hAnsi="Arial" w:cs="Arial"/>
          <w:sz w:val="24"/>
          <w:sz-cs w:val="24"/>
          <w:spacing w:val="0"/>
        </w:rPr>
        <w:t xml:space="preserve"> Pour asseoir la crédibilité de l'outil auprès de vos partenaires, toutes les données artificielles (comme le nombre prédictif de lots qui était généré aléatoirement par le passé) ont été supprimées. La plateforme garantit désormais de ne présenter </w:t>
      </w:r>
      <w:r>
        <w:rPr>
          <w:rFonts w:ascii="Arial" w:hAnsi="Arial" w:cs="Arial"/>
          <w:sz w:val="24"/>
          <w:sz-cs w:val="24"/>
          <w:i/>
          <w:spacing w:val="0"/>
        </w:rPr>
        <w:t xml:space="preserve">que</w:t>
      </w:r>
      <w:r>
        <w:rPr>
          <w:rFonts w:ascii="Arial" w:hAnsi="Arial" w:cs="Arial"/>
          <w:sz w:val="24"/>
          <w:sz-cs w:val="24"/>
          <w:spacing w:val="0"/>
        </w:rPr>
        <w:t xml:space="preserve"> de la donnée fiable issue et vérifiable via les fichiers de l'État.</w:t>
      </w:r>
    </w:p>
    <w:p>
      <w:pPr/>
      <w:r>
        <w:rPr>
          <w:rFonts w:ascii="Arial" w:hAnsi="Arial" w:cs="Arial"/>
          <w:sz w:val="24"/>
          <w:sz-cs w:val="24"/>
          <w:spacing w:val="0"/>
          <w:color w:val="6D6D6D"/>
        </w:rPr>
        <w:t xml:space="preserve"/>
      </w:r>
    </w:p>
    <w:p>
      <w:pPr>
        <w:spacing w:after="240"/>
      </w:pPr>
      <w:r>
        <w:rPr>
          <w:rFonts w:ascii="Arial" w:hAnsi="Arial" w:cs="Arial"/>
          <w:sz w:val="24"/>
          <w:sz-cs w:val="24"/>
          <w:b/>
          <w:spacing w:val="0"/>
        </w:rPr>
        <w:t xml:space="preserve">En résumé :</w:t>
      </w:r>
      <w:r>
        <w:rPr>
          <w:rFonts w:ascii="Arial" w:hAnsi="Arial" w:cs="Arial"/>
          <w:sz w:val="24"/>
          <w:sz-cs w:val="24"/>
          <w:spacing w:val="0"/>
        </w:rPr>
        <w:t xml:space="preserve"/>
        <w:br/>
        <w:t xml:space="preserve">La plateforme a franchi un cap. La page de dépôt est optimisée pour capter des dossiers de façon fluide et sécurisante. L'espace de recherche est quant à lui devenu un outil professionnel d'analyse territoriale, directement branché sur la donnée officielle pour garantir la fiabilité de vos recommandations.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