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AC2846">
      <w:pPr>
        <w:spacing w:before="1800" w:after="120"/>
        <w:jc w:val="center"/>
      </w:pPr>
      <w:bookmarkStart w:id="156" w:name="_GoBack"/>
      <w:bookmarkEnd w:id="156"/>
      <w:r>
        <w:rPr>
          <w:rFonts w:ascii="Calibri" w:hAnsi="Calibri"/>
          <w:b/>
          <w:color w:val="1F4E79"/>
          <w:sz w:val="52"/>
        </w:rPr>
        <w:t>CAHIER DES CHARGES — AdkCars CI (AutoKonnect CI)</w:t>
      </w:r>
    </w:p>
    <w:p w14:paraId="2761190C">
      <w:pPr>
        <w:spacing w:after="360"/>
        <w:jc w:val="center"/>
      </w:pPr>
      <w:r>
        <w:rPr>
          <w:rFonts w:ascii="Calibri" w:hAnsi="Calibri"/>
          <w:color w:val="595959"/>
          <w:sz w:val="28"/>
        </w:rPr>
        <w:t>Plateforme SaaS de location de véhicules — Côte d'Ivoire</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CA15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tcPr>
          <w:p w14:paraId="4143615E">
            <w:pPr>
              <w:spacing w:before="30" w:after="30" w:line="240" w:lineRule="auto"/>
            </w:pPr>
          </w:p>
        </w:tc>
        <w:tc>
          <w:tcPr>
            <w:tcW w:w="5156" w:type="dxa"/>
          </w:tcPr>
          <w:p w14:paraId="7B10BE0F">
            <w:pPr>
              <w:spacing w:before="30" w:after="30" w:line="240" w:lineRule="auto"/>
            </w:pPr>
          </w:p>
        </w:tc>
      </w:tr>
      <w:tr w14:paraId="529B8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3F7BB8">
            <w:pPr>
              <w:spacing w:before="30" w:after="30" w:line="240" w:lineRule="auto"/>
            </w:pPr>
            <w:r>
              <w:rPr>
                <w:rFonts w:ascii="Calibri" w:hAnsi="Calibri"/>
                <w:b/>
                <w:color w:val="1F1F1F"/>
                <w:sz w:val="17"/>
              </w:rPr>
              <w:t>Version</w:t>
            </w:r>
          </w:p>
        </w:tc>
        <w:tc>
          <w:tcPr>
            <w:tcW w:w="5156" w:type="dxa"/>
          </w:tcPr>
          <w:p w14:paraId="41122564">
            <w:pPr>
              <w:spacing w:before="30" w:after="30" w:line="240" w:lineRule="auto"/>
            </w:pPr>
            <w:r>
              <w:rPr>
                <w:rFonts w:ascii="Calibri" w:hAnsi="Calibri"/>
                <w:color w:val="1F1F1F"/>
                <w:sz w:val="17"/>
              </w:rPr>
              <w:t>2.0 (réécriture structurante du CDC v1.0)</w:t>
            </w:r>
          </w:p>
        </w:tc>
      </w:tr>
      <w:tr w14:paraId="7539B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B4C1397">
            <w:pPr>
              <w:spacing w:before="30" w:after="30" w:line="240" w:lineRule="auto"/>
            </w:pPr>
            <w:r>
              <w:rPr>
                <w:rFonts w:ascii="Calibri" w:hAnsi="Calibri"/>
                <w:b/>
                <w:color w:val="1F1F1F"/>
                <w:sz w:val="17"/>
              </w:rPr>
              <w:t>Statut</w:t>
            </w:r>
          </w:p>
        </w:tc>
        <w:tc>
          <w:tcPr>
            <w:tcW w:w="5156" w:type="dxa"/>
            <w:shd w:val="clear" w:color="auto" w:fill="FAFBFC"/>
          </w:tcPr>
          <w:p w14:paraId="2F2CE071">
            <w:pPr>
              <w:spacing w:before="30" w:after="30" w:line="240" w:lineRule="auto"/>
            </w:pPr>
            <w:r>
              <w:rPr>
                <w:rFonts w:ascii="Calibri" w:hAnsi="Calibri"/>
                <w:color w:val="1F1F1F"/>
                <w:sz w:val="17"/>
              </w:rPr>
              <w:t>Projet de CDC — à valider par le commanditaire</w:t>
            </w:r>
          </w:p>
        </w:tc>
      </w:tr>
      <w:tr w14:paraId="45F8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82FB13">
            <w:pPr>
              <w:spacing w:before="30" w:after="30" w:line="240" w:lineRule="auto"/>
            </w:pPr>
            <w:r>
              <w:rPr>
                <w:rFonts w:ascii="Calibri" w:hAnsi="Calibri"/>
                <w:b/>
                <w:color w:val="1F1F1F"/>
                <w:sz w:val="17"/>
              </w:rPr>
              <w:t>Date</w:t>
            </w:r>
          </w:p>
        </w:tc>
        <w:tc>
          <w:tcPr>
            <w:tcW w:w="5156" w:type="dxa"/>
          </w:tcPr>
          <w:p w14:paraId="45D9F001">
            <w:pPr>
              <w:spacing w:before="30" w:after="30" w:line="240" w:lineRule="auto"/>
            </w:pPr>
            <w:r>
              <w:rPr>
                <w:rFonts w:ascii="Calibri" w:hAnsi="Calibri"/>
                <w:color w:val="1F1F1F"/>
                <w:sz w:val="17"/>
              </w:rPr>
              <w:t>02/10/2026</w:t>
            </w:r>
          </w:p>
        </w:tc>
      </w:tr>
      <w:tr w14:paraId="444D3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9E1EB9">
            <w:pPr>
              <w:spacing w:before="30" w:after="30" w:line="240" w:lineRule="auto"/>
            </w:pPr>
            <w:r>
              <w:rPr>
                <w:rFonts w:ascii="Calibri" w:hAnsi="Calibri"/>
                <w:b/>
                <w:color w:val="1F1F1F"/>
                <w:sz w:val="17"/>
              </w:rPr>
              <w:t>Rédaction</w:t>
            </w:r>
          </w:p>
        </w:tc>
        <w:tc>
          <w:tcPr>
            <w:tcW w:w="5156" w:type="dxa"/>
            <w:shd w:val="clear" w:color="auto" w:fill="FAFBFC"/>
          </w:tcPr>
          <w:p w14:paraId="346C6B07">
            <w:pPr>
              <w:spacing w:before="30" w:after="30" w:line="240" w:lineRule="auto"/>
            </w:pPr>
            <w:r>
              <w:rPr>
                <w:rFonts w:ascii="Calibri" w:hAnsi="Calibri"/>
                <w:color w:val="1F1F1F"/>
                <w:sz w:val="17"/>
              </w:rPr>
              <w:t>Équipe projet</w:t>
            </w:r>
          </w:p>
        </w:tc>
      </w:tr>
      <w:tr w14:paraId="4AA99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5B6E8C">
            <w:pPr>
              <w:spacing w:before="30" w:after="30" w:line="240" w:lineRule="auto"/>
            </w:pPr>
            <w:r>
              <w:rPr>
                <w:rFonts w:ascii="Calibri" w:hAnsi="Calibri"/>
                <w:b/>
                <w:color w:val="1F1F1F"/>
                <w:sz w:val="17"/>
              </w:rPr>
              <w:t>Document source</w:t>
            </w:r>
          </w:p>
        </w:tc>
        <w:tc>
          <w:tcPr>
            <w:tcW w:w="5156" w:type="dxa"/>
          </w:tcPr>
          <w:p w14:paraId="68E6A71C">
            <w:pPr>
              <w:spacing w:before="30" w:after="30" w:line="240" w:lineRule="auto"/>
            </w:pPr>
            <w:r>
              <w:rPr>
                <w:rFonts w:ascii="Consolas" w:hAnsi="Consolas"/>
                <w:color w:val="A31D2E"/>
                <w:sz w:val="14"/>
              </w:rPr>
              <w:t>AutoKonnect CI.docx</w:t>
            </w:r>
            <w:r>
              <w:rPr>
                <w:rFonts w:ascii="Calibri" w:hAnsi="Calibri"/>
                <w:color w:val="1F1F1F"/>
                <w:sz w:val="17"/>
              </w:rPr>
              <w:t xml:space="preserve"> (v1.0, 30 sections, 14 pages)</w:t>
            </w:r>
          </w:p>
        </w:tc>
      </w:tr>
      <w:tr w14:paraId="51CB5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7705DD5">
            <w:pPr>
              <w:spacing w:before="30" w:after="30" w:line="240" w:lineRule="auto"/>
            </w:pPr>
            <w:r>
              <w:rPr>
                <w:rFonts w:ascii="Calibri" w:hAnsi="Calibri"/>
                <w:b/>
                <w:color w:val="1F1F1F"/>
                <w:sz w:val="17"/>
              </w:rPr>
              <w:t>Cycle</w:t>
            </w:r>
          </w:p>
        </w:tc>
        <w:tc>
          <w:tcPr>
            <w:tcW w:w="5156" w:type="dxa"/>
            <w:shd w:val="clear" w:color="auto" w:fill="FAFBFC"/>
          </w:tcPr>
          <w:p w14:paraId="3A96A645">
            <w:pPr>
              <w:spacing w:before="30" w:after="30" w:line="240" w:lineRule="auto"/>
            </w:pPr>
            <w:r>
              <w:rPr>
                <w:rFonts w:ascii="Calibri" w:hAnsi="Calibri"/>
                <w:color w:val="1F1F1F"/>
                <w:sz w:val="17"/>
              </w:rPr>
              <w:t>phases P0 → P4, horizon 24 mois</w:t>
            </w:r>
          </w:p>
        </w:tc>
      </w:tr>
    </w:tbl>
    <w:p w14:paraId="3636BA6E">
      <w:pPr>
        <w:spacing w:after="40"/>
      </w:pPr>
    </w:p>
    <w:p w14:paraId="01A7150D">
      <w:pPr>
        <w:pBdr>
          <w:left w:val="single" w:color="1F4E79" w:sz="18" w:space="8"/>
        </w:pBdr>
        <w:shd w:val="clear" w:color="auto" w:fill="F2F7FB"/>
        <w:spacing w:before="120" w:after="160"/>
        <w:ind w:left="340"/>
      </w:pPr>
      <w:r>
        <w:rPr>
          <w:rFonts w:ascii="Calibri" w:hAnsi="Calibri"/>
          <w:b/>
          <w:color w:val="1A334D"/>
        </w:rPr>
        <w:t>Avertissement de lecture.</w:t>
      </w:r>
      <w:r>
        <w:rPr>
          <w:rFonts w:ascii="Calibri" w:hAnsi="Calibri"/>
          <w:color w:val="1A334D"/>
        </w:rPr>
        <w:t xml:space="preserve"> Ce document propose une restructuration complète du CDC v1. Il </w:t>
      </w:r>
      <w:r>
        <w:rPr>
          <w:rFonts w:ascii="Calibri" w:hAnsi="Calibri"/>
          <w:b/>
          <w:color w:val="1A334D"/>
        </w:rPr>
        <w:t>corrige, découpe et priorise</w:t>
      </w:r>
      <w:r>
        <w:rPr>
          <w:rFonts w:ascii="Calibri" w:hAnsi="Calibri"/>
          <w:color w:val="1A334D"/>
        </w:rPr>
        <w:t xml:space="preserve"> le périmètre initial, et </w:t>
      </w:r>
      <w:r>
        <w:rPr>
          <w:rFonts w:ascii="Calibri" w:hAnsi="Calibri"/>
          <w:b/>
          <w:color w:val="1A334D"/>
        </w:rPr>
        <w:t>ajoute les chapitres qui manquaient</w:t>
      </w:r>
      <w:r>
        <w:rPr>
          <w:rFonts w:ascii="Calibri" w:hAnsi="Calibri"/>
          <w:color w:val="1A334D"/>
        </w:rPr>
        <w:t xml:space="preserve"> (cadre légal, modèle économique, règles métier, modèle de données, NFR chiffrées, plan de livraison). Les points non tranchés sont signalés par la mention </w:t>
      </w:r>
      <w:r>
        <w:rPr>
          <w:rFonts w:ascii="Consolas" w:hAnsi="Consolas"/>
          <w:b/>
          <w:color w:val="A31D2E"/>
          <w:sz w:val="18"/>
        </w:rPr>
        <w:t>[TBD]</w:t>
      </w:r>
      <w:r>
        <w:rPr>
          <w:rFonts w:ascii="Calibri" w:hAnsi="Calibri"/>
          <w:color w:val="1A334D"/>
        </w:rPr>
        <w:t xml:space="preserve"> et regroupés au chapitre 19. Les affirmations juridiques et tarifaires sont marquées </w:t>
      </w:r>
      <w:r>
        <w:rPr>
          <w:rFonts w:ascii="Consolas" w:hAnsi="Consolas"/>
          <w:b/>
          <w:color w:val="A31D2E"/>
          <w:sz w:val="18"/>
        </w:rPr>
        <w:t>[À CONFIRMER]</w:t>
      </w:r>
      <w:r>
        <w:rPr>
          <w:rFonts w:ascii="Calibri" w:hAnsi="Calibri"/>
          <w:color w:val="1A334D"/>
        </w:rPr>
        <w:t xml:space="preserve"> : elles doivent être validées par un conseil local avant tout engagement contractuel.</w:t>
      </w:r>
    </w:p>
    <w:p w14:paraId="0403F6A8">
      <w:r>
        <w:br w:type="page"/>
      </w:r>
    </w:p>
    <w:p w14:paraId="225F63C2">
      <w:pPr>
        <w:pStyle w:val="2"/>
      </w:pPr>
      <w:bookmarkStart w:id="0" w:name="_Toc383"/>
      <w:r>
        <w:t>Sommaire</w:t>
      </w:r>
      <w:bookmarkEnd w:id="0"/>
    </w:p>
    <w:p w14:paraId="6B836728">
      <w:pPr>
        <w:pStyle w:val="37"/>
        <w:tabs>
          <w:tab w:val="right" w:leader="dot" w:pos="10312"/>
        </w:tabs>
      </w:pPr>
      <w:r>
        <w:fldChar w:fldCharType="begin"/>
      </w:r>
      <w:r>
        <w:instrText xml:space="preserve">TOC \o "1-3" \h \z \u</w:instrText>
      </w:r>
      <w:r>
        <w:fldChar w:fldCharType="separate"/>
      </w:r>
      <w:r>
        <w:fldChar w:fldCharType="begin"/>
      </w:r>
      <w:r>
        <w:instrText xml:space="preserve"> HYPERLINK \l _Toc383 </w:instrText>
      </w:r>
      <w:r>
        <w:fldChar w:fldCharType="separate"/>
      </w:r>
      <w:r>
        <w:t>Sommaire</w:t>
      </w:r>
      <w:r>
        <w:tab/>
      </w:r>
      <w:r>
        <w:fldChar w:fldCharType="begin"/>
      </w:r>
      <w:r>
        <w:instrText xml:space="preserve"> PAGEREF _Toc383 \h </w:instrText>
      </w:r>
      <w:r>
        <w:fldChar w:fldCharType="separate"/>
      </w:r>
      <w:r>
        <w:t>2</w:t>
      </w:r>
      <w:r>
        <w:fldChar w:fldCharType="end"/>
      </w:r>
      <w:r>
        <w:fldChar w:fldCharType="end"/>
      </w:r>
    </w:p>
    <w:p w14:paraId="1F7EC270">
      <w:pPr>
        <w:pStyle w:val="37"/>
        <w:tabs>
          <w:tab w:val="right" w:leader="dot" w:pos="10312"/>
        </w:tabs>
      </w:pPr>
      <w:r>
        <w:fldChar w:fldCharType="begin"/>
      </w:r>
      <w:r>
        <w:instrText xml:space="preserve"> HYPERLINK \l _Toc15470 </w:instrText>
      </w:r>
      <w:r>
        <w:fldChar w:fldCharType="separate"/>
      </w:r>
      <w:r>
        <w:rPr>
          <w:rFonts w:ascii="Calibri" w:hAnsi="Calibri"/>
        </w:rPr>
        <w:t>0. Comment lire ce document</w:t>
      </w:r>
      <w:r>
        <w:tab/>
      </w:r>
      <w:r>
        <w:fldChar w:fldCharType="begin"/>
      </w:r>
      <w:r>
        <w:instrText xml:space="preserve"> PAGEREF _Toc15470 \h </w:instrText>
      </w:r>
      <w:r>
        <w:fldChar w:fldCharType="separate"/>
      </w:r>
      <w:r>
        <w:t>7</w:t>
      </w:r>
      <w:r>
        <w:fldChar w:fldCharType="end"/>
      </w:r>
      <w:r>
        <w:fldChar w:fldCharType="end"/>
      </w:r>
    </w:p>
    <w:p w14:paraId="23DA4195">
      <w:pPr>
        <w:pStyle w:val="31"/>
        <w:tabs>
          <w:tab w:val="right" w:leader="dot" w:pos="10312"/>
        </w:tabs>
      </w:pPr>
      <w:r>
        <w:fldChar w:fldCharType="begin"/>
      </w:r>
      <w:r>
        <w:instrText xml:space="preserve"> HYPERLINK \l _Toc6750 </w:instrText>
      </w:r>
      <w:r>
        <w:fldChar w:fldCharType="separate"/>
      </w:r>
      <w:r>
        <w:rPr>
          <w:rFonts w:ascii="Calibri" w:hAnsi="Calibri"/>
        </w:rPr>
        <w:t>0.1 Convention de priorité</w:t>
      </w:r>
      <w:r>
        <w:tab/>
      </w:r>
      <w:r>
        <w:fldChar w:fldCharType="begin"/>
      </w:r>
      <w:r>
        <w:instrText xml:space="preserve"> PAGEREF _Toc6750 \h </w:instrText>
      </w:r>
      <w:r>
        <w:fldChar w:fldCharType="separate"/>
      </w:r>
      <w:r>
        <w:t>7</w:t>
      </w:r>
      <w:r>
        <w:fldChar w:fldCharType="end"/>
      </w:r>
      <w:r>
        <w:fldChar w:fldCharType="end"/>
      </w:r>
    </w:p>
    <w:p w14:paraId="3CE99A8E">
      <w:pPr>
        <w:pStyle w:val="31"/>
        <w:tabs>
          <w:tab w:val="right" w:leader="dot" w:pos="10312"/>
        </w:tabs>
      </w:pPr>
      <w:r>
        <w:fldChar w:fldCharType="begin"/>
      </w:r>
      <w:r>
        <w:instrText xml:space="preserve"> HYPERLINK \l _Toc28929 </w:instrText>
      </w:r>
      <w:r>
        <w:fldChar w:fldCharType="separate"/>
      </w:r>
      <w:r>
        <w:rPr>
          <w:rFonts w:ascii="Calibri" w:hAnsi="Calibri"/>
        </w:rPr>
        <w:t>0.2 Marqueurs</w:t>
      </w:r>
      <w:r>
        <w:tab/>
      </w:r>
      <w:r>
        <w:fldChar w:fldCharType="begin"/>
      </w:r>
      <w:r>
        <w:instrText xml:space="preserve"> PAGEREF _Toc28929 \h </w:instrText>
      </w:r>
      <w:r>
        <w:fldChar w:fldCharType="separate"/>
      </w:r>
      <w:r>
        <w:t>7</w:t>
      </w:r>
      <w:r>
        <w:fldChar w:fldCharType="end"/>
      </w:r>
      <w:r>
        <w:fldChar w:fldCharType="end"/>
      </w:r>
    </w:p>
    <w:p w14:paraId="616851D4">
      <w:pPr>
        <w:pStyle w:val="31"/>
        <w:tabs>
          <w:tab w:val="right" w:leader="dot" w:pos="10312"/>
        </w:tabs>
      </w:pPr>
      <w:r>
        <w:fldChar w:fldCharType="begin"/>
      </w:r>
      <w:r>
        <w:instrText xml:space="preserve"> HYPERLINK \l _Toc1459 </w:instrText>
      </w:r>
      <w:r>
        <w:fldChar w:fldCharType="separate"/>
      </w:r>
      <w:r>
        <w:rPr>
          <w:rFonts w:ascii="Calibri" w:hAnsi="Calibri"/>
        </w:rPr>
        <w:t>0.3 Gouvernance du document</w:t>
      </w:r>
      <w:r>
        <w:tab/>
      </w:r>
      <w:r>
        <w:fldChar w:fldCharType="begin"/>
      </w:r>
      <w:r>
        <w:instrText xml:space="preserve"> PAGEREF _Toc1459 \h </w:instrText>
      </w:r>
      <w:r>
        <w:fldChar w:fldCharType="separate"/>
      </w:r>
      <w:r>
        <w:t>8</w:t>
      </w:r>
      <w:r>
        <w:fldChar w:fldCharType="end"/>
      </w:r>
      <w:r>
        <w:fldChar w:fldCharType="end"/>
      </w:r>
    </w:p>
    <w:p w14:paraId="7174ACD1">
      <w:pPr>
        <w:pStyle w:val="37"/>
        <w:tabs>
          <w:tab w:val="right" w:leader="dot" w:pos="10312"/>
        </w:tabs>
      </w:pPr>
      <w:r>
        <w:fldChar w:fldCharType="begin"/>
      </w:r>
      <w:r>
        <w:instrText xml:space="preserve"> HYPERLINK \l _Toc32765 </w:instrText>
      </w:r>
      <w:r>
        <w:fldChar w:fldCharType="separate"/>
      </w:r>
      <w:r>
        <w:rPr>
          <w:rFonts w:ascii="Calibri" w:hAnsi="Calibri"/>
        </w:rPr>
        <w:t>1. Synthèse de cadrage</w:t>
      </w:r>
      <w:r>
        <w:tab/>
      </w:r>
      <w:r>
        <w:fldChar w:fldCharType="begin"/>
      </w:r>
      <w:r>
        <w:instrText xml:space="preserve"> PAGEREF _Toc32765 \h </w:instrText>
      </w:r>
      <w:r>
        <w:fldChar w:fldCharType="separate"/>
      </w:r>
      <w:r>
        <w:t>8</w:t>
      </w:r>
      <w:r>
        <w:fldChar w:fldCharType="end"/>
      </w:r>
      <w:r>
        <w:fldChar w:fldCharType="end"/>
      </w:r>
    </w:p>
    <w:p w14:paraId="4CFC792D">
      <w:pPr>
        <w:pStyle w:val="31"/>
        <w:tabs>
          <w:tab w:val="right" w:leader="dot" w:pos="10312"/>
        </w:tabs>
      </w:pPr>
      <w:r>
        <w:fldChar w:fldCharType="begin"/>
      </w:r>
      <w:r>
        <w:instrText xml:space="preserve"> HYPERLINK \l _Toc8561 </w:instrText>
      </w:r>
      <w:r>
        <w:fldChar w:fldCharType="separate"/>
      </w:r>
      <w:r>
        <w:rPr>
          <w:rFonts w:ascii="Calibri" w:hAnsi="Calibri"/>
        </w:rPr>
        <w:t>1.1 Diagnostic du CDC v1</w:t>
      </w:r>
      <w:r>
        <w:tab/>
      </w:r>
      <w:r>
        <w:fldChar w:fldCharType="begin"/>
      </w:r>
      <w:r>
        <w:instrText xml:space="preserve"> PAGEREF _Toc8561 \h </w:instrText>
      </w:r>
      <w:r>
        <w:fldChar w:fldCharType="separate"/>
      </w:r>
      <w:r>
        <w:t>8</w:t>
      </w:r>
      <w:r>
        <w:fldChar w:fldCharType="end"/>
      </w:r>
      <w:r>
        <w:fldChar w:fldCharType="end"/>
      </w:r>
    </w:p>
    <w:p w14:paraId="1350A44A">
      <w:pPr>
        <w:pStyle w:val="31"/>
        <w:tabs>
          <w:tab w:val="right" w:leader="dot" w:pos="10312"/>
        </w:tabs>
      </w:pPr>
      <w:r>
        <w:fldChar w:fldCharType="begin"/>
      </w:r>
      <w:r>
        <w:instrText xml:space="preserve"> HYPERLINK \l _Toc8145 </w:instrText>
      </w:r>
      <w:r>
        <w:fldChar w:fldCharType="separate"/>
      </w:r>
      <w:r>
        <w:rPr>
          <w:rFonts w:ascii="Calibri" w:hAnsi="Calibri"/>
        </w:rPr>
        <w:t>1.2 Décision structurante : le périmètre v1 est reduit</w:t>
      </w:r>
      <w:r>
        <w:tab/>
      </w:r>
      <w:r>
        <w:fldChar w:fldCharType="begin"/>
      </w:r>
      <w:r>
        <w:instrText xml:space="preserve"> PAGEREF _Toc8145 \h </w:instrText>
      </w:r>
      <w:r>
        <w:fldChar w:fldCharType="separate"/>
      </w:r>
      <w:r>
        <w:t>8</w:t>
      </w:r>
      <w:r>
        <w:fldChar w:fldCharType="end"/>
      </w:r>
      <w:r>
        <w:fldChar w:fldCharType="end"/>
      </w:r>
    </w:p>
    <w:p w14:paraId="40D454E9">
      <w:pPr>
        <w:pStyle w:val="31"/>
        <w:tabs>
          <w:tab w:val="right" w:leader="dot" w:pos="10312"/>
        </w:tabs>
      </w:pPr>
      <w:r>
        <w:fldChar w:fldCharType="begin"/>
      </w:r>
      <w:r>
        <w:instrText xml:space="preserve"> HYPERLINK \l _Toc363 </w:instrText>
      </w:r>
      <w:r>
        <w:fldChar w:fldCharType="separate"/>
      </w:r>
      <w:r>
        <w:rPr>
          <w:rFonts w:ascii="Calibri" w:hAnsi="Calibri"/>
        </w:rPr>
        <w:t>1.3 Périmètre en un coup d'œil</w:t>
      </w:r>
      <w:r>
        <w:tab/>
      </w:r>
      <w:r>
        <w:fldChar w:fldCharType="begin"/>
      </w:r>
      <w:r>
        <w:instrText xml:space="preserve"> PAGEREF _Toc363 \h </w:instrText>
      </w:r>
      <w:r>
        <w:fldChar w:fldCharType="separate"/>
      </w:r>
      <w:r>
        <w:t>8</w:t>
      </w:r>
      <w:r>
        <w:fldChar w:fldCharType="end"/>
      </w:r>
      <w:r>
        <w:fldChar w:fldCharType="end"/>
      </w:r>
    </w:p>
    <w:p w14:paraId="15D28BCE">
      <w:pPr>
        <w:pStyle w:val="31"/>
        <w:tabs>
          <w:tab w:val="right" w:leader="dot" w:pos="10312"/>
        </w:tabs>
      </w:pPr>
      <w:r>
        <w:fldChar w:fldCharType="begin"/>
      </w:r>
      <w:r>
        <w:instrText xml:space="preserve"> HYPERLINK \l _Toc30620 </w:instrText>
      </w:r>
      <w:r>
        <w:fldChar w:fldCharType="separate"/>
      </w:r>
      <w:r>
        <w:rPr>
          <w:rFonts w:ascii="Calibri" w:hAnsi="Calibri"/>
        </w:rPr>
        <w:t>1.4 Les 5 décisions qui débloquent le projet</w:t>
      </w:r>
      <w:r>
        <w:tab/>
      </w:r>
      <w:r>
        <w:fldChar w:fldCharType="begin"/>
      </w:r>
      <w:r>
        <w:instrText xml:space="preserve"> PAGEREF _Toc30620 \h </w:instrText>
      </w:r>
      <w:r>
        <w:fldChar w:fldCharType="separate"/>
      </w:r>
      <w:r>
        <w:t>9</w:t>
      </w:r>
      <w:r>
        <w:fldChar w:fldCharType="end"/>
      </w:r>
      <w:r>
        <w:fldChar w:fldCharType="end"/>
      </w:r>
    </w:p>
    <w:p w14:paraId="0F3F78A2">
      <w:pPr>
        <w:pStyle w:val="37"/>
        <w:tabs>
          <w:tab w:val="right" w:leader="dot" w:pos="10312"/>
        </w:tabs>
      </w:pPr>
      <w:r>
        <w:fldChar w:fldCharType="begin"/>
      </w:r>
      <w:r>
        <w:instrText xml:space="preserve"> HYPERLINK \l _Toc28794 </w:instrText>
      </w:r>
      <w:r>
        <w:fldChar w:fldCharType="separate"/>
      </w:r>
      <w:r>
        <w:rPr>
          <w:rFonts w:ascii="Calibri" w:hAnsi="Calibri"/>
        </w:rPr>
        <w:t>2. Contexte, objectifs et vision</w:t>
      </w:r>
      <w:r>
        <w:tab/>
      </w:r>
      <w:r>
        <w:fldChar w:fldCharType="begin"/>
      </w:r>
      <w:r>
        <w:instrText xml:space="preserve"> PAGEREF _Toc28794 \h </w:instrText>
      </w:r>
      <w:r>
        <w:fldChar w:fldCharType="separate"/>
      </w:r>
      <w:r>
        <w:t>9</w:t>
      </w:r>
      <w:r>
        <w:fldChar w:fldCharType="end"/>
      </w:r>
      <w:r>
        <w:fldChar w:fldCharType="end"/>
      </w:r>
    </w:p>
    <w:p w14:paraId="04BAD7D8">
      <w:pPr>
        <w:pStyle w:val="31"/>
        <w:tabs>
          <w:tab w:val="right" w:leader="dot" w:pos="10312"/>
        </w:tabs>
      </w:pPr>
      <w:r>
        <w:fldChar w:fldCharType="begin"/>
      </w:r>
      <w:r>
        <w:instrText xml:space="preserve"> HYPERLINK \l _Toc11843 </w:instrText>
      </w:r>
      <w:r>
        <w:fldChar w:fldCharType="separate"/>
      </w:r>
      <w:r>
        <w:rPr>
          <w:rFonts w:ascii="Calibri" w:hAnsi="Calibri"/>
        </w:rPr>
        <w:t>2.1 Nom et marque</w:t>
      </w:r>
      <w:r>
        <w:tab/>
      </w:r>
      <w:r>
        <w:fldChar w:fldCharType="begin"/>
      </w:r>
      <w:r>
        <w:instrText xml:space="preserve"> PAGEREF _Toc11843 \h </w:instrText>
      </w:r>
      <w:r>
        <w:fldChar w:fldCharType="separate"/>
      </w:r>
      <w:r>
        <w:t>9</w:t>
      </w:r>
      <w:r>
        <w:fldChar w:fldCharType="end"/>
      </w:r>
      <w:r>
        <w:fldChar w:fldCharType="end"/>
      </w:r>
    </w:p>
    <w:p w14:paraId="1CBE566D">
      <w:pPr>
        <w:pStyle w:val="31"/>
        <w:tabs>
          <w:tab w:val="right" w:leader="dot" w:pos="10312"/>
        </w:tabs>
      </w:pPr>
      <w:r>
        <w:fldChar w:fldCharType="begin"/>
      </w:r>
      <w:r>
        <w:instrText xml:space="preserve"> HYPERLINK \l _Toc2989 </w:instrText>
      </w:r>
      <w:r>
        <w:fldChar w:fldCharType="separate"/>
      </w:r>
      <w:r>
        <w:rPr>
          <w:rFonts w:ascii="Calibri" w:hAnsi="Calibri"/>
        </w:rPr>
        <w:t>2.2 Problème adresse</w:t>
      </w:r>
      <w:r>
        <w:tab/>
      </w:r>
      <w:r>
        <w:fldChar w:fldCharType="begin"/>
      </w:r>
      <w:r>
        <w:instrText xml:space="preserve"> PAGEREF _Toc2989 \h </w:instrText>
      </w:r>
      <w:r>
        <w:fldChar w:fldCharType="separate"/>
      </w:r>
      <w:r>
        <w:t>9</w:t>
      </w:r>
      <w:r>
        <w:fldChar w:fldCharType="end"/>
      </w:r>
      <w:r>
        <w:fldChar w:fldCharType="end"/>
      </w:r>
    </w:p>
    <w:p w14:paraId="33897715">
      <w:pPr>
        <w:pStyle w:val="31"/>
        <w:tabs>
          <w:tab w:val="right" w:leader="dot" w:pos="10312"/>
        </w:tabs>
      </w:pPr>
      <w:r>
        <w:fldChar w:fldCharType="begin"/>
      </w:r>
      <w:r>
        <w:instrText xml:space="preserve"> HYPERLINK \l _Toc16205 </w:instrText>
      </w:r>
      <w:r>
        <w:fldChar w:fldCharType="separate"/>
      </w:r>
      <w:r>
        <w:rPr>
          <w:rFonts w:ascii="Calibri" w:hAnsi="Calibri"/>
        </w:rPr>
        <w:t>2.3 Objectifs du projet</w:t>
      </w:r>
      <w:r>
        <w:tab/>
      </w:r>
      <w:r>
        <w:fldChar w:fldCharType="begin"/>
      </w:r>
      <w:r>
        <w:instrText xml:space="preserve"> PAGEREF _Toc16205 \h </w:instrText>
      </w:r>
      <w:r>
        <w:fldChar w:fldCharType="separate"/>
      </w:r>
      <w:r>
        <w:t>9</w:t>
      </w:r>
      <w:r>
        <w:fldChar w:fldCharType="end"/>
      </w:r>
      <w:r>
        <w:fldChar w:fldCharType="end"/>
      </w:r>
    </w:p>
    <w:p w14:paraId="22DCCB0F">
      <w:pPr>
        <w:pStyle w:val="31"/>
        <w:tabs>
          <w:tab w:val="right" w:leader="dot" w:pos="10312"/>
        </w:tabs>
      </w:pPr>
      <w:r>
        <w:fldChar w:fldCharType="begin"/>
      </w:r>
      <w:r>
        <w:instrText xml:space="preserve"> HYPERLINK \l _Toc20550 </w:instrText>
      </w:r>
      <w:r>
        <w:fldChar w:fldCharType="separate"/>
      </w:r>
      <w:r>
        <w:rPr>
          <w:rFonts w:ascii="Calibri" w:hAnsi="Calibri"/>
        </w:rPr>
        <w:t>2.4 Vision</w:t>
      </w:r>
      <w:r>
        <w:tab/>
      </w:r>
      <w:r>
        <w:fldChar w:fldCharType="begin"/>
      </w:r>
      <w:r>
        <w:instrText xml:space="preserve"> PAGEREF _Toc20550 \h </w:instrText>
      </w:r>
      <w:r>
        <w:fldChar w:fldCharType="separate"/>
      </w:r>
      <w:r>
        <w:t>10</w:t>
      </w:r>
      <w:r>
        <w:fldChar w:fldCharType="end"/>
      </w:r>
      <w:r>
        <w:fldChar w:fldCharType="end"/>
      </w:r>
    </w:p>
    <w:p w14:paraId="213FE9FF">
      <w:pPr>
        <w:pStyle w:val="31"/>
        <w:tabs>
          <w:tab w:val="right" w:leader="dot" w:pos="10312"/>
        </w:tabs>
      </w:pPr>
      <w:r>
        <w:fldChar w:fldCharType="begin"/>
      </w:r>
      <w:r>
        <w:instrText xml:space="preserve"> HYPERLINK \l _Toc11137 </w:instrText>
      </w:r>
      <w:r>
        <w:fldChar w:fldCharType="separate"/>
      </w:r>
      <w:r>
        <w:rPr>
          <w:rFonts w:ascii="Calibri" w:hAnsi="Calibri"/>
        </w:rPr>
        <w:t>2.5 Marché cible</w:t>
      </w:r>
      <w:r>
        <w:tab/>
      </w:r>
      <w:r>
        <w:fldChar w:fldCharType="begin"/>
      </w:r>
      <w:r>
        <w:instrText xml:space="preserve"> PAGEREF _Toc11137 \h </w:instrText>
      </w:r>
      <w:r>
        <w:fldChar w:fldCharType="separate"/>
      </w:r>
      <w:r>
        <w:t>10</w:t>
      </w:r>
      <w:r>
        <w:fldChar w:fldCharType="end"/>
      </w:r>
      <w:r>
        <w:fldChar w:fldCharType="end"/>
      </w:r>
    </w:p>
    <w:p w14:paraId="5EE40614">
      <w:pPr>
        <w:pStyle w:val="31"/>
        <w:tabs>
          <w:tab w:val="right" w:leader="dot" w:pos="10312"/>
        </w:tabs>
      </w:pPr>
      <w:r>
        <w:fldChar w:fldCharType="begin"/>
      </w:r>
      <w:r>
        <w:instrText xml:space="preserve"> HYPERLINK \l _Toc31310 </w:instrText>
      </w:r>
      <w:r>
        <w:fldChar w:fldCharType="separate"/>
      </w:r>
      <w:r>
        <w:rPr>
          <w:rFonts w:ascii="Calibri" w:hAnsi="Calibri"/>
        </w:rPr>
        <w:t>2.6 Hors périmètre explicite</w:t>
      </w:r>
      <w:r>
        <w:tab/>
      </w:r>
      <w:r>
        <w:fldChar w:fldCharType="begin"/>
      </w:r>
      <w:r>
        <w:instrText xml:space="preserve"> PAGEREF _Toc31310 \h </w:instrText>
      </w:r>
      <w:r>
        <w:fldChar w:fldCharType="separate"/>
      </w:r>
      <w:r>
        <w:t>10</w:t>
      </w:r>
      <w:r>
        <w:fldChar w:fldCharType="end"/>
      </w:r>
      <w:r>
        <w:fldChar w:fldCharType="end"/>
      </w:r>
    </w:p>
    <w:p w14:paraId="6E2478ED">
      <w:pPr>
        <w:pStyle w:val="37"/>
        <w:tabs>
          <w:tab w:val="right" w:leader="dot" w:pos="10312"/>
        </w:tabs>
      </w:pPr>
      <w:r>
        <w:fldChar w:fldCharType="begin"/>
      </w:r>
      <w:r>
        <w:instrText xml:space="preserve"> HYPERLINK \l _Toc2973 </w:instrText>
      </w:r>
      <w:r>
        <w:fldChar w:fldCharType="separate"/>
      </w:r>
      <w:r>
        <w:rPr>
          <w:rFonts w:ascii="Calibri" w:hAnsi="Calibri"/>
        </w:rPr>
        <w:t>3. Cadre légal et conformité</w:t>
      </w:r>
      <w:r>
        <w:tab/>
      </w:r>
      <w:r>
        <w:fldChar w:fldCharType="begin"/>
      </w:r>
      <w:r>
        <w:instrText xml:space="preserve"> PAGEREF _Toc2973 \h </w:instrText>
      </w:r>
      <w:r>
        <w:fldChar w:fldCharType="separate"/>
      </w:r>
      <w:r>
        <w:t>10</w:t>
      </w:r>
      <w:r>
        <w:fldChar w:fldCharType="end"/>
      </w:r>
      <w:r>
        <w:fldChar w:fldCharType="end"/>
      </w:r>
    </w:p>
    <w:p w14:paraId="6871BDC1">
      <w:pPr>
        <w:pStyle w:val="31"/>
        <w:tabs>
          <w:tab w:val="right" w:leader="dot" w:pos="10312"/>
        </w:tabs>
      </w:pPr>
      <w:r>
        <w:fldChar w:fldCharType="begin"/>
      </w:r>
      <w:r>
        <w:instrText xml:space="preserve"> HYPERLINK \l _Toc16638 </w:instrText>
      </w:r>
      <w:r>
        <w:fldChar w:fldCharType="separate"/>
      </w:r>
      <w:r>
        <w:rPr>
          <w:rFonts w:ascii="Calibri" w:hAnsi="Calibri"/>
        </w:rPr>
        <w:t>3.1 Réglementation de l'activité de location</w:t>
      </w:r>
      <w:r>
        <w:tab/>
      </w:r>
      <w:r>
        <w:fldChar w:fldCharType="begin"/>
      </w:r>
      <w:r>
        <w:instrText xml:space="preserve"> PAGEREF _Toc16638 \h </w:instrText>
      </w:r>
      <w:r>
        <w:fldChar w:fldCharType="separate"/>
      </w:r>
      <w:r>
        <w:t>10</w:t>
      </w:r>
      <w:r>
        <w:fldChar w:fldCharType="end"/>
      </w:r>
      <w:r>
        <w:fldChar w:fldCharType="end"/>
      </w:r>
    </w:p>
    <w:p w14:paraId="58A2E9EF">
      <w:pPr>
        <w:pStyle w:val="31"/>
        <w:tabs>
          <w:tab w:val="right" w:leader="dot" w:pos="10312"/>
        </w:tabs>
      </w:pPr>
      <w:r>
        <w:fldChar w:fldCharType="begin"/>
      </w:r>
      <w:r>
        <w:instrText xml:space="preserve"> HYPERLINK \l _Toc32161 </w:instrText>
      </w:r>
      <w:r>
        <w:fldChar w:fldCharType="separate"/>
      </w:r>
      <w:r>
        <w:rPr>
          <w:rFonts w:ascii="Calibri" w:hAnsi="Calibri"/>
        </w:rPr>
        <w:t>3.2 Protection des données personnelles</w:t>
      </w:r>
      <w:r>
        <w:tab/>
      </w:r>
      <w:r>
        <w:fldChar w:fldCharType="begin"/>
      </w:r>
      <w:r>
        <w:instrText xml:space="preserve"> PAGEREF _Toc32161 \h </w:instrText>
      </w:r>
      <w:r>
        <w:fldChar w:fldCharType="separate"/>
      </w:r>
      <w:r>
        <w:t>11</w:t>
      </w:r>
      <w:r>
        <w:fldChar w:fldCharType="end"/>
      </w:r>
      <w:r>
        <w:fldChar w:fldCharType="end"/>
      </w:r>
    </w:p>
    <w:p w14:paraId="37BB9939">
      <w:pPr>
        <w:pStyle w:val="31"/>
        <w:tabs>
          <w:tab w:val="right" w:leader="dot" w:pos="10312"/>
        </w:tabs>
      </w:pPr>
      <w:r>
        <w:fldChar w:fldCharType="begin"/>
      </w:r>
      <w:r>
        <w:instrText xml:space="preserve"> HYPERLINK \l _Toc10073 </w:instrText>
      </w:r>
      <w:r>
        <w:fldChar w:fldCharType="separate"/>
      </w:r>
      <w:r>
        <w:rPr>
          <w:rFonts w:ascii="Calibri" w:hAnsi="Calibri"/>
        </w:rPr>
        <w:t>3.3 Obligations fiscales et comptables</w:t>
      </w:r>
      <w:r>
        <w:tab/>
      </w:r>
      <w:r>
        <w:fldChar w:fldCharType="begin"/>
      </w:r>
      <w:r>
        <w:instrText xml:space="preserve"> PAGEREF _Toc10073 \h </w:instrText>
      </w:r>
      <w:r>
        <w:fldChar w:fldCharType="separate"/>
      </w:r>
      <w:r>
        <w:t>11</w:t>
      </w:r>
      <w:r>
        <w:fldChar w:fldCharType="end"/>
      </w:r>
      <w:r>
        <w:fldChar w:fldCharType="end"/>
      </w:r>
    </w:p>
    <w:p w14:paraId="537C5CEC">
      <w:pPr>
        <w:pStyle w:val="31"/>
        <w:tabs>
          <w:tab w:val="right" w:leader="dot" w:pos="10312"/>
        </w:tabs>
      </w:pPr>
      <w:r>
        <w:fldChar w:fldCharType="begin"/>
      </w:r>
      <w:r>
        <w:instrText xml:space="preserve"> HYPERLINK \l _Toc27002 </w:instrText>
      </w:r>
      <w:r>
        <w:fldChar w:fldCharType="separate"/>
      </w:r>
      <w:r>
        <w:rPr>
          <w:rFonts w:ascii="Calibri" w:hAnsi="Calibri"/>
        </w:rPr>
        <w:t>3.4 Obligations de la plateforme</w:t>
      </w:r>
      <w:r>
        <w:tab/>
      </w:r>
      <w:r>
        <w:fldChar w:fldCharType="begin"/>
      </w:r>
      <w:r>
        <w:instrText xml:space="preserve"> PAGEREF _Toc27002 \h </w:instrText>
      </w:r>
      <w:r>
        <w:fldChar w:fldCharType="separate"/>
      </w:r>
      <w:r>
        <w:t>12</w:t>
      </w:r>
      <w:r>
        <w:fldChar w:fldCharType="end"/>
      </w:r>
      <w:r>
        <w:fldChar w:fldCharType="end"/>
      </w:r>
    </w:p>
    <w:p w14:paraId="795E6890">
      <w:pPr>
        <w:pStyle w:val="31"/>
        <w:tabs>
          <w:tab w:val="right" w:leader="dot" w:pos="10312"/>
        </w:tabs>
      </w:pPr>
      <w:r>
        <w:fldChar w:fldCharType="begin"/>
      </w:r>
      <w:r>
        <w:instrText xml:space="preserve"> HYPERLINK \l _Toc2729 </w:instrText>
      </w:r>
      <w:r>
        <w:fldChar w:fldCharType="separate"/>
      </w:r>
      <w:r>
        <w:rPr>
          <w:rFonts w:ascii="Calibri" w:hAnsi="Calibri"/>
        </w:rPr>
        <w:t>3.5 Clauses contractuelles prestataire</w:t>
      </w:r>
      <w:r>
        <w:tab/>
      </w:r>
      <w:r>
        <w:fldChar w:fldCharType="begin"/>
      </w:r>
      <w:r>
        <w:instrText xml:space="preserve"> PAGEREF _Toc2729 \h </w:instrText>
      </w:r>
      <w:r>
        <w:fldChar w:fldCharType="separate"/>
      </w:r>
      <w:r>
        <w:t>12</w:t>
      </w:r>
      <w:r>
        <w:fldChar w:fldCharType="end"/>
      </w:r>
      <w:r>
        <w:fldChar w:fldCharType="end"/>
      </w:r>
    </w:p>
    <w:p w14:paraId="3E182070">
      <w:pPr>
        <w:pStyle w:val="37"/>
        <w:tabs>
          <w:tab w:val="right" w:leader="dot" w:pos="10312"/>
        </w:tabs>
      </w:pPr>
      <w:r>
        <w:fldChar w:fldCharType="begin"/>
      </w:r>
      <w:r>
        <w:instrText xml:space="preserve"> HYPERLINK \l _Toc16411 </w:instrText>
      </w:r>
      <w:r>
        <w:fldChar w:fldCharType="separate"/>
      </w:r>
      <w:r>
        <w:rPr>
          <w:rFonts w:ascii="Calibri" w:hAnsi="Calibri"/>
        </w:rPr>
        <w:t>4. Modèle économique et cadre financier</w:t>
      </w:r>
      <w:r>
        <w:tab/>
      </w:r>
      <w:r>
        <w:fldChar w:fldCharType="begin"/>
      </w:r>
      <w:r>
        <w:instrText xml:space="preserve"> PAGEREF _Toc16411 \h </w:instrText>
      </w:r>
      <w:r>
        <w:fldChar w:fldCharType="separate"/>
      </w:r>
      <w:r>
        <w:t>12</w:t>
      </w:r>
      <w:r>
        <w:fldChar w:fldCharType="end"/>
      </w:r>
      <w:r>
        <w:fldChar w:fldCharType="end"/>
      </w:r>
    </w:p>
    <w:p w14:paraId="59687125">
      <w:pPr>
        <w:pStyle w:val="31"/>
        <w:tabs>
          <w:tab w:val="right" w:leader="dot" w:pos="10312"/>
        </w:tabs>
      </w:pPr>
      <w:r>
        <w:fldChar w:fldCharType="begin"/>
      </w:r>
      <w:r>
        <w:instrText xml:space="preserve"> HYPERLINK \l _Toc9653 </w:instrText>
      </w:r>
      <w:r>
        <w:fldChar w:fldCharType="separate"/>
      </w:r>
      <w:r>
        <w:rPr>
          <w:rFonts w:ascii="Calibri" w:hAnsi="Calibri"/>
        </w:rPr>
        <w:t>4.1 Sources de revenus</w:t>
      </w:r>
      <w:r>
        <w:tab/>
      </w:r>
      <w:r>
        <w:fldChar w:fldCharType="begin"/>
      </w:r>
      <w:r>
        <w:instrText xml:space="preserve"> PAGEREF _Toc9653 \h </w:instrText>
      </w:r>
      <w:r>
        <w:fldChar w:fldCharType="separate"/>
      </w:r>
      <w:r>
        <w:t>12</w:t>
      </w:r>
      <w:r>
        <w:fldChar w:fldCharType="end"/>
      </w:r>
      <w:r>
        <w:fldChar w:fldCharType="end"/>
      </w:r>
    </w:p>
    <w:p w14:paraId="76F311A2">
      <w:pPr>
        <w:pStyle w:val="31"/>
        <w:tabs>
          <w:tab w:val="right" w:leader="dot" w:pos="10312"/>
        </w:tabs>
      </w:pPr>
      <w:r>
        <w:fldChar w:fldCharType="begin"/>
      </w:r>
      <w:r>
        <w:instrText xml:space="preserve"> HYPERLINK \l _Toc12357 </w:instrText>
      </w:r>
      <w:r>
        <w:fldChar w:fldCharType="separate"/>
      </w:r>
      <w:r>
        <w:rPr>
          <w:rFonts w:ascii="Calibri" w:hAnsi="Calibri"/>
        </w:rPr>
        <w:t>4.2 Flux financier — section critique</w:t>
      </w:r>
      <w:r>
        <w:tab/>
      </w:r>
      <w:r>
        <w:fldChar w:fldCharType="begin"/>
      </w:r>
      <w:r>
        <w:instrText xml:space="preserve"> PAGEREF _Toc12357 \h </w:instrText>
      </w:r>
      <w:r>
        <w:fldChar w:fldCharType="separate"/>
      </w:r>
      <w:r>
        <w:t>12</w:t>
      </w:r>
      <w:r>
        <w:fldChar w:fldCharType="end"/>
      </w:r>
      <w:r>
        <w:fldChar w:fldCharType="end"/>
      </w:r>
    </w:p>
    <w:p w14:paraId="083D95C3">
      <w:pPr>
        <w:pStyle w:val="31"/>
        <w:tabs>
          <w:tab w:val="right" w:leader="dot" w:pos="10312"/>
        </w:tabs>
      </w:pPr>
      <w:r>
        <w:fldChar w:fldCharType="begin"/>
      </w:r>
      <w:r>
        <w:instrText xml:space="preserve"> HYPERLINK \l _Toc14066 </w:instrText>
      </w:r>
      <w:r>
        <w:fldChar w:fldCharType="separate"/>
      </w:r>
      <w:r>
        <w:rPr>
          <w:rFonts w:ascii="Calibri" w:hAnsi="Calibri"/>
        </w:rPr>
        <w:t>4.2 bis — Conséquences du modèle « j'encaisse et je reverse » (A-01)</w:t>
      </w:r>
      <w:r>
        <w:tab/>
      </w:r>
      <w:r>
        <w:fldChar w:fldCharType="begin"/>
      </w:r>
      <w:r>
        <w:instrText xml:space="preserve"> PAGEREF _Toc14066 \h </w:instrText>
      </w:r>
      <w:r>
        <w:fldChar w:fldCharType="separate"/>
      </w:r>
      <w:r>
        <w:t>13</w:t>
      </w:r>
      <w:r>
        <w:fldChar w:fldCharType="end"/>
      </w:r>
      <w:r>
        <w:fldChar w:fldCharType="end"/>
      </w:r>
    </w:p>
    <w:p w14:paraId="582DC13D">
      <w:pPr>
        <w:pStyle w:val="24"/>
        <w:tabs>
          <w:tab w:val="right" w:leader="dot" w:pos="10312"/>
        </w:tabs>
      </w:pPr>
      <w:r>
        <w:fldChar w:fldCharType="begin"/>
      </w:r>
      <w:r>
        <w:instrText xml:space="preserve"> HYPERLINK \l _Toc26241 </w:instrText>
      </w:r>
      <w:r>
        <w:fldChar w:fldCharType="separate"/>
      </w:r>
      <w:r>
        <w:rPr>
          <w:rFonts w:ascii="Calibri" w:hAnsi="Calibri"/>
        </w:rPr>
        <w:t>1. La trésorerie de la plateforme devient un besoin de financement</w:t>
      </w:r>
      <w:r>
        <w:tab/>
      </w:r>
      <w:r>
        <w:fldChar w:fldCharType="begin"/>
      </w:r>
      <w:r>
        <w:instrText xml:space="preserve"> PAGEREF _Toc26241 \h </w:instrText>
      </w:r>
      <w:r>
        <w:fldChar w:fldCharType="separate"/>
      </w:r>
      <w:r>
        <w:t>13</w:t>
      </w:r>
      <w:r>
        <w:fldChar w:fldCharType="end"/>
      </w:r>
      <w:r>
        <w:fldChar w:fldCharType="end"/>
      </w:r>
    </w:p>
    <w:p w14:paraId="2FAA82B8">
      <w:pPr>
        <w:pStyle w:val="24"/>
        <w:tabs>
          <w:tab w:val="right" w:leader="dot" w:pos="10312"/>
        </w:tabs>
      </w:pPr>
      <w:r>
        <w:fldChar w:fldCharType="begin"/>
      </w:r>
      <w:r>
        <w:instrText xml:space="preserve"> HYPERLINK \l _Toc10497 </w:instrText>
      </w:r>
      <w:r>
        <w:fldChar w:fldCharType="separate"/>
      </w:r>
      <w:r>
        <w:rPr>
          <w:rFonts w:ascii="Calibri" w:hAnsi="Calibri"/>
        </w:rPr>
        <w:t>2. Les fonds détenus ne sont pas des fonds propres</w:t>
      </w:r>
      <w:r>
        <w:tab/>
      </w:r>
      <w:r>
        <w:fldChar w:fldCharType="begin"/>
      </w:r>
      <w:r>
        <w:instrText xml:space="preserve"> PAGEREF _Toc10497 \h </w:instrText>
      </w:r>
      <w:r>
        <w:fldChar w:fldCharType="separate"/>
      </w:r>
      <w:r>
        <w:t>13</w:t>
      </w:r>
      <w:r>
        <w:fldChar w:fldCharType="end"/>
      </w:r>
      <w:r>
        <w:fldChar w:fldCharType="end"/>
      </w:r>
    </w:p>
    <w:p w14:paraId="10160946">
      <w:pPr>
        <w:pStyle w:val="24"/>
        <w:tabs>
          <w:tab w:val="right" w:leader="dot" w:pos="10312"/>
        </w:tabs>
      </w:pPr>
      <w:r>
        <w:fldChar w:fldCharType="begin"/>
      </w:r>
      <w:r>
        <w:instrText xml:space="preserve"> HYPERLINK \l _Toc23080 </w:instrText>
      </w:r>
      <w:r>
        <w:fldChar w:fldCharType="separate"/>
      </w:r>
      <w:r>
        <w:rPr>
          <w:rFonts w:ascii="Calibri" w:hAnsi="Calibri"/>
        </w:rPr>
        <w:t>3. La ségrégation des fonds est une obligation technique</w:t>
      </w:r>
      <w:r>
        <w:tab/>
      </w:r>
      <w:r>
        <w:fldChar w:fldCharType="begin"/>
      </w:r>
      <w:r>
        <w:instrText xml:space="preserve"> PAGEREF _Toc23080 \h </w:instrText>
      </w:r>
      <w:r>
        <w:fldChar w:fldCharType="separate"/>
      </w:r>
      <w:r>
        <w:t>14</w:t>
      </w:r>
      <w:r>
        <w:fldChar w:fldCharType="end"/>
      </w:r>
      <w:r>
        <w:fldChar w:fldCharType="end"/>
      </w:r>
    </w:p>
    <w:p w14:paraId="12E2CC97">
      <w:pPr>
        <w:pStyle w:val="31"/>
        <w:tabs>
          <w:tab w:val="right" w:leader="dot" w:pos="10312"/>
        </w:tabs>
      </w:pPr>
      <w:r>
        <w:fldChar w:fldCharType="begin"/>
      </w:r>
      <w:r>
        <w:instrText xml:space="preserve"> HYPERLINK \l _Toc22571 </w:instrText>
      </w:r>
      <w:r>
        <w:fldChar w:fldCharType="separate"/>
      </w:r>
      <w:r>
        <w:rPr>
          <w:rFonts w:ascii="Calibri" w:hAnsi="Calibri"/>
        </w:rPr>
        <w:t>4.3 Devise et change</w:t>
      </w:r>
      <w:r>
        <w:tab/>
      </w:r>
      <w:r>
        <w:fldChar w:fldCharType="begin"/>
      </w:r>
      <w:r>
        <w:instrText xml:space="preserve"> PAGEREF _Toc22571 \h </w:instrText>
      </w:r>
      <w:r>
        <w:fldChar w:fldCharType="separate"/>
      </w:r>
      <w:r>
        <w:t>14</w:t>
      </w:r>
      <w:r>
        <w:fldChar w:fldCharType="end"/>
      </w:r>
      <w:r>
        <w:fldChar w:fldCharType="end"/>
      </w:r>
    </w:p>
    <w:p w14:paraId="200FC13E">
      <w:pPr>
        <w:pStyle w:val="31"/>
        <w:tabs>
          <w:tab w:val="right" w:leader="dot" w:pos="10312"/>
        </w:tabs>
      </w:pPr>
      <w:r>
        <w:fldChar w:fldCharType="begin"/>
      </w:r>
      <w:r>
        <w:instrText xml:space="preserve"> HYPERLINK \l _Toc30570 </w:instrText>
      </w:r>
      <w:r>
        <w:fldChar w:fldCharType="separate"/>
      </w:r>
      <w:r>
        <w:rPr>
          <w:rFonts w:ascii="Calibri" w:hAnsi="Calibri"/>
        </w:rPr>
        <w:t>4.4 Grille tarifaire fournisseur</w:t>
      </w:r>
      <w:r>
        <w:tab/>
      </w:r>
      <w:r>
        <w:fldChar w:fldCharType="begin"/>
      </w:r>
      <w:r>
        <w:instrText xml:space="preserve"> PAGEREF _Toc30570 \h </w:instrText>
      </w:r>
      <w:r>
        <w:fldChar w:fldCharType="separate"/>
      </w:r>
      <w:r>
        <w:t>14</w:t>
      </w:r>
      <w:r>
        <w:fldChar w:fldCharType="end"/>
      </w:r>
      <w:r>
        <w:fldChar w:fldCharType="end"/>
      </w:r>
    </w:p>
    <w:p w14:paraId="120BC83E">
      <w:pPr>
        <w:pStyle w:val="31"/>
        <w:tabs>
          <w:tab w:val="right" w:leader="dot" w:pos="10312"/>
        </w:tabs>
      </w:pPr>
      <w:r>
        <w:fldChar w:fldCharType="begin"/>
      </w:r>
      <w:r>
        <w:instrText xml:space="preserve"> HYPERLINK \l _Toc9411 </w:instrText>
      </w:r>
      <w:r>
        <w:fldChar w:fldCharType="separate"/>
      </w:r>
      <w:r>
        <w:rPr>
          <w:rFonts w:ascii="Calibri" w:hAnsi="Calibri"/>
        </w:rPr>
        <w:t>4.4 bis — Commission variable par partenaire ✅ DÉCIDÉ (A-05, 03/10/2026)</w:t>
      </w:r>
      <w:r>
        <w:tab/>
      </w:r>
      <w:r>
        <w:fldChar w:fldCharType="begin"/>
      </w:r>
      <w:r>
        <w:instrText xml:space="preserve"> PAGEREF _Toc9411 \h </w:instrText>
      </w:r>
      <w:r>
        <w:fldChar w:fldCharType="separate"/>
      </w:r>
      <w:r>
        <w:t>14</w:t>
      </w:r>
      <w:r>
        <w:fldChar w:fldCharType="end"/>
      </w:r>
      <w:r>
        <w:fldChar w:fldCharType="end"/>
      </w:r>
    </w:p>
    <w:p w14:paraId="58D655B1">
      <w:pPr>
        <w:pStyle w:val="31"/>
        <w:tabs>
          <w:tab w:val="right" w:leader="dot" w:pos="10312"/>
        </w:tabs>
      </w:pPr>
      <w:r>
        <w:fldChar w:fldCharType="begin"/>
      </w:r>
      <w:r>
        <w:instrText xml:space="preserve"> HYPERLINK \l _Toc13994 </w:instrText>
      </w:r>
      <w:r>
        <w:fldChar w:fldCharType="separate"/>
      </w:r>
      <w:r>
        <w:rPr>
          <w:rFonts w:ascii="Calibri" w:hAnsi="Calibri"/>
        </w:rPr>
        <w:t>4.5 Structure tarifaire côté client</w:t>
      </w:r>
      <w:r>
        <w:tab/>
      </w:r>
      <w:r>
        <w:fldChar w:fldCharType="begin"/>
      </w:r>
      <w:r>
        <w:instrText xml:space="preserve"> PAGEREF _Toc13994 \h </w:instrText>
      </w:r>
      <w:r>
        <w:fldChar w:fldCharType="separate"/>
      </w:r>
      <w:r>
        <w:t>15</w:t>
      </w:r>
      <w:r>
        <w:fldChar w:fldCharType="end"/>
      </w:r>
      <w:r>
        <w:fldChar w:fldCharType="end"/>
      </w:r>
    </w:p>
    <w:p w14:paraId="65BD602F">
      <w:pPr>
        <w:pStyle w:val="31"/>
        <w:tabs>
          <w:tab w:val="right" w:leader="dot" w:pos="10312"/>
        </w:tabs>
      </w:pPr>
      <w:r>
        <w:fldChar w:fldCharType="begin"/>
      </w:r>
      <w:r>
        <w:instrText xml:space="preserve"> HYPERLINK \l _Toc16787 </w:instrText>
      </w:r>
      <w:r>
        <w:fldChar w:fldCharType="separate"/>
      </w:r>
      <w:r>
        <w:rPr>
          <w:rFonts w:ascii="Calibri" w:hAnsi="Calibri"/>
        </w:rPr>
        <w:t>4.6 Politiques financières</w:t>
      </w:r>
      <w:r>
        <w:tab/>
      </w:r>
      <w:r>
        <w:fldChar w:fldCharType="begin"/>
      </w:r>
      <w:r>
        <w:instrText xml:space="preserve"> PAGEREF _Toc16787 \h </w:instrText>
      </w:r>
      <w:r>
        <w:fldChar w:fldCharType="separate"/>
      </w:r>
      <w:r>
        <w:t>15</w:t>
      </w:r>
      <w:r>
        <w:fldChar w:fldCharType="end"/>
      </w:r>
      <w:r>
        <w:fldChar w:fldCharType="end"/>
      </w:r>
    </w:p>
    <w:p w14:paraId="0A993F73">
      <w:pPr>
        <w:pStyle w:val="31"/>
        <w:tabs>
          <w:tab w:val="right" w:leader="dot" w:pos="10312"/>
        </w:tabs>
      </w:pPr>
      <w:r>
        <w:fldChar w:fldCharType="begin"/>
      </w:r>
      <w:r>
        <w:instrText xml:space="preserve"> HYPERLINK \l _Toc29616 </w:instrText>
      </w:r>
      <w:r>
        <w:fldChar w:fldCharType="separate"/>
      </w:r>
      <w:r>
        <w:rPr>
          <w:rFonts w:ascii="Calibri" w:hAnsi="Calibri"/>
        </w:rPr>
        <w:t>4.7 — TVA : décision et point à valider (A-07, 03/10/2026)</w:t>
      </w:r>
      <w:r>
        <w:tab/>
      </w:r>
      <w:r>
        <w:fldChar w:fldCharType="begin"/>
      </w:r>
      <w:r>
        <w:instrText xml:space="preserve"> PAGEREF _Toc29616 \h </w:instrText>
      </w:r>
      <w:r>
        <w:fldChar w:fldCharType="separate"/>
      </w:r>
      <w:r>
        <w:t>16</w:t>
      </w:r>
      <w:r>
        <w:fldChar w:fldCharType="end"/>
      </w:r>
      <w:r>
        <w:fldChar w:fldCharType="end"/>
      </w:r>
    </w:p>
    <w:p w14:paraId="537E6D72">
      <w:pPr>
        <w:pStyle w:val="24"/>
        <w:tabs>
          <w:tab w:val="right" w:leader="dot" w:pos="10312"/>
        </w:tabs>
      </w:pPr>
      <w:r>
        <w:fldChar w:fldCharType="begin"/>
      </w:r>
      <w:r>
        <w:instrText xml:space="preserve"> HYPERLINK \l _Toc26306 </w:instrText>
      </w:r>
      <w:r>
        <w:fldChar w:fldCharType="separate"/>
      </w:r>
      <w:r>
        <w:rPr>
          <w:rFonts w:ascii="Calibri" w:hAnsi="Calibri"/>
        </w:rPr>
        <w:t>Ce qui reste à faire valider avant toute collecte de fonds réels</w:t>
      </w:r>
      <w:r>
        <w:tab/>
      </w:r>
      <w:r>
        <w:fldChar w:fldCharType="begin"/>
      </w:r>
      <w:r>
        <w:instrText xml:space="preserve"> PAGEREF _Toc26306 \h </w:instrText>
      </w:r>
      <w:r>
        <w:fldChar w:fldCharType="separate"/>
      </w:r>
      <w:r>
        <w:t>16</w:t>
      </w:r>
      <w:r>
        <w:fldChar w:fldCharType="end"/>
      </w:r>
      <w:r>
        <w:fldChar w:fldCharType="end"/>
      </w:r>
    </w:p>
    <w:p w14:paraId="76385DEA">
      <w:pPr>
        <w:pStyle w:val="37"/>
        <w:tabs>
          <w:tab w:val="right" w:leader="dot" w:pos="10312"/>
        </w:tabs>
      </w:pPr>
      <w:r>
        <w:fldChar w:fldCharType="begin"/>
      </w:r>
      <w:r>
        <w:instrText xml:space="preserve"> HYPERLINK \l _Toc11136 </w:instrText>
      </w:r>
      <w:r>
        <w:fldChar w:fldCharType="separate"/>
      </w:r>
      <w:r>
        <w:rPr>
          <w:rFonts w:ascii="Calibri" w:hAnsi="Calibri"/>
        </w:rPr>
        <w:t>5. Parties prenantes et personas</w:t>
      </w:r>
      <w:r>
        <w:tab/>
      </w:r>
      <w:r>
        <w:fldChar w:fldCharType="begin"/>
      </w:r>
      <w:r>
        <w:instrText xml:space="preserve"> PAGEREF _Toc11136 \h </w:instrText>
      </w:r>
      <w:r>
        <w:fldChar w:fldCharType="separate"/>
      </w:r>
      <w:r>
        <w:t>16</w:t>
      </w:r>
      <w:r>
        <w:fldChar w:fldCharType="end"/>
      </w:r>
      <w:r>
        <w:fldChar w:fldCharType="end"/>
      </w:r>
    </w:p>
    <w:p w14:paraId="16DDB6AA">
      <w:pPr>
        <w:pStyle w:val="31"/>
        <w:tabs>
          <w:tab w:val="right" w:leader="dot" w:pos="10312"/>
        </w:tabs>
      </w:pPr>
      <w:r>
        <w:fldChar w:fldCharType="begin"/>
      </w:r>
      <w:r>
        <w:instrText xml:space="preserve"> HYPERLINK \l _Toc5332 </w:instrText>
      </w:r>
      <w:r>
        <w:fldChar w:fldCharType="separate"/>
      </w:r>
      <w:r>
        <w:rPr>
          <w:rFonts w:ascii="Calibri" w:hAnsi="Calibri"/>
        </w:rPr>
        <w:t>5.1 Parties prenantes</w:t>
      </w:r>
      <w:r>
        <w:tab/>
      </w:r>
      <w:r>
        <w:fldChar w:fldCharType="begin"/>
      </w:r>
      <w:r>
        <w:instrText xml:space="preserve"> PAGEREF _Toc5332 \h </w:instrText>
      </w:r>
      <w:r>
        <w:fldChar w:fldCharType="separate"/>
      </w:r>
      <w:r>
        <w:t>16</w:t>
      </w:r>
      <w:r>
        <w:fldChar w:fldCharType="end"/>
      </w:r>
      <w:r>
        <w:fldChar w:fldCharType="end"/>
      </w:r>
    </w:p>
    <w:p w14:paraId="0008D527">
      <w:pPr>
        <w:pStyle w:val="31"/>
        <w:tabs>
          <w:tab w:val="right" w:leader="dot" w:pos="10312"/>
        </w:tabs>
      </w:pPr>
      <w:r>
        <w:fldChar w:fldCharType="begin"/>
      </w:r>
      <w:r>
        <w:instrText xml:space="preserve"> HYPERLINK \l _Toc15835 </w:instrText>
      </w:r>
      <w:r>
        <w:fldChar w:fldCharType="separate"/>
      </w:r>
      <w:r>
        <w:rPr>
          <w:rFonts w:ascii="Calibri" w:hAnsi="Calibri"/>
        </w:rPr>
        <w:t>5.2 Personas principaux</w:t>
      </w:r>
      <w:r>
        <w:tab/>
      </w:r>
      <w:r>
        <w:fldChar w:fldCharType="begin"/>
      </w:r>
      <w:r>
        <w:instrText xml:space="preserve"> PAGEREF _Toc15835 \h </w:instrText>
      </w:r>
      <w:r>
        <w:fldChar w:fldCharType="separate"/>
      </w:r>
      <w:r>
        <w:t>17</w:t>
      </w:r>
      <w:r>
        <w:fldChar w:fldCharType="end"/>
      </w:r>
      <w:r>
        <w:fldChar w:fldCharType="end"/>
      </w:r>
    </w:p>
    <w:p w14:paraId="7AAB2DB3">
      <w:pPr>
        <w:pStyle w:val="31"/>
        <w:tabs>
          <w:tab w:val="right" w:leader="dot" w:pos="10312"/>
        </w:tabs>
      </w:pPr>
      <w:r>
        <w:fldChar w:fldCharType="begin"/>
      </w:r>
      <w:r>
        <w:instrText xml:space="preserve"> HYPERLINK \l _Toc12464 </w:instrText>
      </w:r>
      <w:r>
        <w:fldChar w:fldCharType="separate"/>
      </w:r>
      <w:r>
        <w:rPr>
          <w:rFonts w:ascii="Calibri" w:hAnsi="Calibri"/>
        </w:rPr>
        <w:t>5.3 Matrice des permissions</w:t>
      </w:r>
      <w:r>
        <w:tab/>
      </w:r>
      <w:r>
        <w:fldChar w:fldCharType="begin"/>
      </w:r>
      <w:r>
        <w:instrText xml:space="preserve"> PAGEREF _Toc12464 \h </w:instrText>
      </w:r>
      <w:r>
        <w:fldChar w:fldCharType="separate"/>
      </w:r>
      <w:r>
        <w:t>17</w:t>
      </w:r>
      <w:r>
        <w:fldChar w:fldCharType="end"/>
      </w:r>
      <w:r>
        <w:fldChar w:fldCharType="end"/>
      </w:r>
    </w:p>
    <w:p w14:paraId="12A12E85">
      <w:pPr>
        <w:pStyle w:val="37"/>
        <w:tabs>
          <w:tab w:val="right" w:leader="dot" w:pos="10312"/>
        </w:tabs>
      </w:pPr>
      <w:r>
        <w:fldChar w:fldCharType="begin"/>
      </w:r>
      <w:r>
        <w:instrText xml:space="preserve"> HYPERLINK \l _Toc30630 </w:instrText>
      </w:r>
      <w:r>
        <w:fldChar w:fldCharType="separate"/>
      </w:r>
      <w:r>
        <w:rPr>
          <w:rFonts w:ascii="Calibri" w:hAnsi="Calibri"/>
        </w:rPr>
        <w:t>6. Périmètre fonctionnel et priorités</w:t>
      </w:r>
      <w:r>
        <w:tab/>
      </w:r>
      <w:r>
        <w:fldChar w:fldCharType="begin"/>
      </w:r>
      <w:r>
        <w:instrText xml:space="preserve"> PAGEREF _Toc30630 \h </w:instrText>
      </w:r>
      <w:r>
        <w:fldChar w:fldCharType="separate"/>
      </w:r>
      <w:r>
        <w:t>18</w:t>
      </w:r>
      <w:r>
        <w:fldChar w:fldCharType="end"/>
      </w:r>
      <w:r>
        <w:fldChar w:fldCharType="end"/>
      </w:r>
    </w:p>
    <w:p w14:paraId="530BA32B">
      <w:pPr>
        <w:pStyle w:val="31"/>
        <w:tabs>
          <w:tab w:val="right" w:leader="dot" w:pos="10312"/>
        </w:tabs>
      </w:pPr>
      <w:r>
        <w:fldChar w:fldCharType="begin"/>
      </w:r>
      <w:r>
        <w:instrText xml:space="preserve"> HYPERLINK \l _Toc18640 </w:instrText>
      </w:r>
      <w:r>
        <w:fldChar w:fldCharType="separate"/>
      </w:r>
      <w:r>
        <w:rPr>
          <w:rFonts w:ascii="Calibri" w:hAnsi="Calibri"/>
        </w:rPr>
        <w:t>6.1 Comptes et authentification</w:t>
      </w:r>
      <w:r>
        <w:tab/>
      </w:r>
      <w:r>
        <w:fldChar w:fldCharType="begin"/>
      </w:r>
      <w:r>
        <w:instrText xml:space="preserve"> PAGEREF _Toc18640 \h </w:instrText>
      </w:r>
      <w:r>
        <w:fldChar w:fldCharType="separate"/>
      </w:r>
      <w:r>
        <w:t>18</w:t>
      </w:r>
      <w:r>
        <w:fldChar w:fldCharType="end"/>
      </w:r>
      <w:r>
        <w:fldChar w:fldCharType="end"/>
      </w:r>
    </w:p>
    <w:p w14:paraId="658A21DD">
      <w:pPr>
        <w:pStyle w:val="31"/>
        <w:tabs>
          <w:tab w:val="right" w:leader="dot" w:pos="10312"/>
        </w:tabs>
      </w:pPr>
      <w:r>
        <w:fldChar w:fldCharType="begin"/>
      </w:r>
      <w:r>
        <w:instrText xml:space="preserve"> HYPERLINK \l _Toc5596 </w:instrText>
      </w:r>
      <w:r>
        <w:fldChar w:fldCharType="separate"/>
      </w:r>
      <w:r>
        <w:rPr>
          <w:rFonts w:ascii="Calibri" w:hAnsi="Calibri"/>
        </w:rPr>
        <w:t>6.2 Catalogue et recherche</w:t>
      </w:r>
      <w:r>
        <w:tab/>
      </w:r>
      <w:r>
        <w:fldChar w:fldCharType="begin"/>
      </w:r>
      <w:r>
        <w:instrText xml:space="preserve"> PAGEREF _Toc5596 \h </w:instrText>
      </w:r>
      <w:r>
        <w:fldChar w:fldCharType="separate"/>
      </w:r>
      <w:r>
        <w:t>18</w:t>
      </w:r>
      <w:r>
        <w:fldChar w:fldCharType="end"/>
      </w:r>
      <w:r>
        <w:fldChar w:fldCharType="end"/>
      </w:r>
    </w:p>
    <w:p w14:paraId="1FBB8AF9">
      <w:pPr>
        <w:pStyle w:val="31"/>
        <w:tabs>
          <w:tab w:val="right" w:leader="dot" w:pos="10312"/>
        </w:tabs>
      </w:pPr>
      <w:r>
        <w:fldChar w:fldCharType="begin"/>
      </w:r>
      <w:r>
        <w:instrText xml:space="preserve"> HYPERLINK \l _Toc5388 </w:instrText>
      </w:r>
      <w:r>
        <w:fldChar w:fldCharType="separate"/>
      </w:r>
      <w:r>
        <w:rPr>
          <w:rFonts w:ascii="Calibri" w:hAnsi="Calibri"/>
        </w:rPr>
        <w:t>6.3 Réservation et calendrier</w:t>
      </w:r>
      <w:r>
        <w:tab/>
      </w:r>
      <w:r>
        <w:fldChar w:fldCharType="begin"/>
      </w:r>
      <w:r>
        <w:instrText xml:space="preserve"> PAGEREF _Toc5388 \h </w:instrText>
      </w:r>
      <w:r>
        <w:fldChar w:fldCharType="separate"/>
      </w:r>
      <w:r>
        <w:t>18</w:t>
      </w:r>
      <w:r>
        <w:fldChar w:fldCharType="end"/>
      </w:r>
      <w:r>
        <w:fldChar w:fldCharType="end"/>
      </w:r>
    </w:p>
    <w:p w14:paraId="64BD4E40">
      <w:pPr>
        <w:pStyle w:val="31"/>
        <w:tabs>
          <w:tab w:val="right" w:leader="dot" w:pos="10312"/>
        </w:tabs>
      </w:pPr>
      <w:r>
        <w:fldChar w:fldCharType="begin"/>
      </w:r>
      <w:r>
        <w:instrText xml:space="preserve"> HYPERLINK \l _Toc11439 </w:instrText>
      </w:r>
      <w:r>
        <w:fldChar w:fldCharType="separate"/>
      </w:r>
      <w:r>
        <w:rPr>
          <w:rFonts w:ascii="Calibri" w:hAnsi="Calibri"/>
        </w:rPr>
        <w:t>6.4 Paiement et caution</w:t>
      </w:r>
      <w:r>
        <w:tab/>
      </w:r>
      <w:r>
        <w:fldChar w:fldCharType="begin"/>
      </w:r>
      <w:r>
        <w:instrText xml:space="preserve"> PAGEREF _Toc11439 \h </w:instrText>
      </w:r>
      <w:r>
        <w:fldChar w:fldCharType="separate"/>
      </w:r>
      <w:r>
        <w:t>19</w:t>
      </w:r>
      <w:r>
        <w:fldChar w:fldCharType="end"/>
      </w:r>
      <w:r>
        <w:fldChar w:fldCharType="end"/>
      </w:r>
    </w:p>
    <w:p w14:paraId="2A950D33">
      <w:pPr>
        <w:pStyle w:val="31"/>
        <w:tabs>
          <w:tab w:val="right" w:leader="dot" w:pos="10312"/>
        </w:tabs>
      </w:pPr>
      <w:r>
        <w:fldChar w:fldCharType="begin"/>
      </w:r>
      <w:r>
        <w:instrText xml:space="preserve"> HYPERLINK \l _Toc3485 </w:instrText>
      </w:r>
      <w:r>
        <w:fldChar w:fldCharType="separate"/>
      </w:r>
      <w:r>
        <w:rPr>
          <w:rFonts w:ascii="Calibri" w:hAnsi="Calibri"/>
        </w:rPr>
        <w:t>6.5 Contrat et documents</w:t>
      </w:r>
      <w:r>
        <w:tab/>
      </w:r>
      <w:r>
        <w:fldChar w:fldCharType="begin"/>
      </w:r>
      <w:r>
        <w:instrText xml:space="preserve"> PAGEREF _Toc3485 \h </w:instrText>
      </w:r>
      <w:r>
        <w:fldChar w:fldCharType="separate"/>
      </w:r>
      <w:r>
        <w:t>19</w:t>
      </w:r>
      <w:r>
        <w:fldChar w:fldCharType="end"/>
      </w:r>
      <w:r>
        <w:fldChar w:fldCharType="end"/>
      </w:r>
    </w:p>
    <w:p w14:paraId="442BC38B">
      <w:pPr>
        <w:pStyle w:val="31"/>
        <w:tabs>
          <w:tab w:val="right" w:leader="dot" w:pos="10312"/>
        </w:tabs>
      </w:pPr>
      <w:r>
        <w:fldChar w:fldCharType="begin"/>
      </w:r>
      <w:r>
        <w:instrText xml:space="preserve"> HYPERLINK \l _Toc31999 </w:instrText>
      </w:r>
      <w:r>
        <w:fldChar w:fldCharType="separate"/>
      </w:r>
      <w:r>
        <w:rPr>
          <w:rFonts w:ascii="Calibri" w:hAnsi="Calibri"/>
        </w:rPr>
        <w:t>6.6 Confiance et réputation</w:t>
      </w:r>
      <w:r>
        <w:tab/>
      </w:r>
      <w:r>
        <w:fldChar w:fldCharType="begin"/>
      </w:r>
      <w:r>
        <w:instrText xml:space="preserve"> PAGEREF _Toc31999 \h </w:instrText>
      </w:r>
      <w:r>
        <w:fldChar w:fldCharType="separate"/>
      </w:r>
      <w:r>
        <w:t>20</w:t>
      </w:r>
      <w:r>
        <w:fldChar w:fldCharType="end"/>
      </w:r>
      <w:r>
        <w:fldChar w:fldCharType="end"/>
      </w:r>
    </w:p>
    <w:p w14:paraId="1C6147FD">
      <w:pPr>
        <w:pStyle w:val="31"/>
        <w:tabs>
          <w:tab w:val="right" w:leader="dot" w:pos="10312"/>
        </w:tabs>
      </w:pPr>
      <w:r>
        <w:fldChar w:fldCharType="begin"/>
      </w:r>
      <w:r>
        <w:instrText xml:space="preserve"> HYPERLINK \l _Toc6983 </w:instrText>
      </w:r>
      <w:r>
        <w:fldChar w:fldCharType="separate"/>
      </w:r>
      <w:r>
        <w:rPr>
          <w:rFonts w:ascii="Calibri" w:hAnsi="Calibri"/>
        </w:rPr>
        <w:t>6.7 Communication</w:t>
      </w:r>
      <w:r>
        <w:tab/>
      </w:r>
      <w:r>
        <w:fldChar w:fldCharType="begin"/>
      </w:r>
      <w:r>
        <w:instrText xml:space="preserve"> PAGEREF _Toc6983 \h </w:instrText>
      </w:r>
      <w:r>
        <w:fldChar w:fldCharType="separate"/>
      </w:r>
      <w:r>
        <w:t>20</w:t>
      </w:r>
      <w:r>
        <w:fldChar w:fldCharType="end"/>
      </w:r>
      <w:r>
        <w:fldChar w:fldCharType="end"/>
      </w:r>
    </w:p>
    <w:p w14:paraId="3C775119">
      <w:pPr>
        <w:pStyle w:val="31"/>
        <w:tabs>
          <w:tab w:val="right" w:leader="dot" w:pos="10312"/>
        </w:tabs>
      </w:pPr>
      <w:r>
        <w:fldChar w:fldCharType="begin"/>
      </w:r>
      <w:r>
        <w:instrText xml:space="preserve"> HYPERLINK \l _Toc21082 </w:instrText>
      </w:r>
      <w:r>
        <w:fldChar w:fldCharType="separate"/>
      </w:r>
      <w:r>
        <w:rPr>
          <w:rFonts w:ascii="Calibri" w:hAnsi="Calibri"/>
        </w:rPr>
        <w:t>6.8 Géolocalisation</w:t>
      </w:r>
      <w:r>
        <w:tab/>
      </w:r>
      <w:r>
        <w:fldChar w:fldCharType="begin"/>
      </w:r>
      <w:r>
        <w:instrText xml:space="preserve"> PAGEREF _Toc21082 \h </w:instrText>
      </w:r>
      <w:r>
        <w:fldChar w:fldCharType="separate"/>
      </w:r>
      <w:r>
        <w:t>20</w:t>
      </w:r>
      <w:r>
        <w:fldChar w:fldCharType="end"/>
      </w:r>
      <w:r>
        <w:fldChar w:fldCharType="end"/>
      </w:r>
    </w:p>
    <w:p w14:paraId="19DB340C">
      <w:pPr>
        <w:pStyle w:val="31"/>
        <w:tabs>
          <w:tab w:val="right" w:leader="dot" w:pos="10312"/>
        </w:tabs>
      </w:pPr>
      <w:r>
        <w:fldChar w:fldCharType="begin"/>
      </w:r>
      <w:r>
        <w:instrText xml:space="preserve"> HYPERLINK \l _Toc12750 </w:instrText>
      </w:r>
      <w:r>
        <w:fldChar w:fldCharType="separate"/>
      </w:r>
      <w:r>
        <w:rPr>
          <w:rFonts w:ascii="Calibri" w:hAnsi="Calibri"/>
        </w:rPr>
        <w:t>6.9 Espace chauffeur</w:t>
      </w:r>
      <w:r>
        <w:tab/>
      </w:r>
      <w:r>
        <w:fldChar w:fldCharType="begin"/>
      </w:r>
      <w:r>
        <w:instrText xml:space="preserve"> PAGEREF _Toc12750 \h </w:instrText>
      </w:r>
      <w:r>
        <w:fldChar w:fldCharType="separate"/>
      </w:r>
      <w:r>
        <w:t>20</w:t>
      </w:r>
      <w:r>
        <w:fldChar w:fldCharType="end"/>
      </w:r>
      <w:r>
        <w:fldChar w:fldCharType="end"/>
      </w:r>
    </w:p>
    <w:p w14:paraId="0F7D09A6">
      <w:pPr>
        <w:pStyle w:val="31"/>
        <w:tabs>
          <w:tab w:val="right" w:leader="dot" w:pos="10312"/>
        </w:tabs>
      </w:pPr>
      <w:r>
        <w:fldChar w:fldCharType="begin"/>
      </w:r>
      <w:r>
        <w:instrText xml:space="preserve"> HYPERLINK \l _Toc5659 </w:instrText>
      </w:r>
      <w:r>
        <w:fldChar w:fldCharType="separate"/>
      </w:r>
      <w:r>
        <w:rPr>
          <w:rFonts w:ascii="Calibri" w:hAnsi="Calibri"/>
        </w:rPr>
        <w:t>6.10 Back-office</w:t>
      </w:r>
      <w:r>
        <w:tab/>
      </w:r>
      <w:r>
        <w:fldChar w:fldCharType="begin"/>
      </w:r>
      <w:r>
        <w:instrText xml:space="preserve"> PAGEREF _Toc5659 \h </w:instrText>
      </w:r>
      <w:r>
        <w:fldChar w:fldCharType="separate"/>
      </w:r>
      <w:r>
        <w:t>21</w:t>
      </w:r>
      <w:r>
        <w:fldChar w:fldCharType="end"/>
      </w:r>
      <w:r>
        <w:fldChar w:fldCharType="end"/>
      </w:r>
    </w:p>
    <w:p w14:paraId="6CA4E76C">
      <w:pPr>
        <w:pStyle w:val="31"/>
        <w:tabs>
          <w:tab w:val="right" w:leader="dot" w:pos="10312"/>
        </w:tabs>
      </w:pPr>
      <w:r>
        <w:fldChar w:fldCharType="begin"/>
      </w:r>
      <w:r>
        <w:instrText xml:space="preserve"> HYPERLINK \l _Toc28454 </w:instrText>
      </w:r>
      <w:r>
        <w:fldChar w:fldCharType="separate"/>
      </w:r>
      <w:r>
        <w:rPr>
          <w:rFonts w:ascii="Calibri" w:hAnsi="Calibri"/>
        </w:rPr>
        <w:t>6.11 Mobile</w:t>
      </w:r>
      <w:r>
        <w:tab/>
      </w:r>
      <w:r>
        <w:fldChar w:fldCharType="begin"/>
      </w:r>
      <w:r>
        <w:instrText xml:space="preserve"> PAGEREF _Toc28454 \h </w:instrText>
      </w:r>
      <w:r>
        <w:fldChar w:fldCharType="separate"/>
      </w:r>
      <w:r>
        <w:t>21</w:t>
      </w:r>
      <w:r>
        <w:fldChar w:fldCharType="end"/>
      </w:r>
      <w:r>
        <w:fldChar w:fldCharType="end"/>
      </w:r>
    </w:p>
    <w:p w14:paraId="670C4F7F">
      <w:pPr>
        <w:pStyle w:val="31"/>
        <w:tabs>
          <w:tab w:val="right" w:leader="dot" w:pos="10312"/>
        </w:tabs>
      </w:pPr>
      <w:r>
        <w:fldChar w:fldCharType="begin"/>
      </w:r>
      <w:r>
        <w:instrText xml:space="preserve"> HYPERLINK \l _Toc26725 </w:instrText>
      </w:r>
      <w:r>
        <w:fldChar w:fldCharType="separate"/>
      </w:r>
      <w:r>
        <w:rPr>
          <w:rFonts w:ascii="Calibri" w:hAnsi="Calibri"/>
        </w:rPr>
        <w:t>6.12 Internationalisation</w:t>
      </w:r>
      <w:r>
        <w:tab/>
      </w:r>
      <w:r>
        <w:fldChar w:fldCharType="begin"/>
      </w:r>
      <w:r>
        <w:instrText xml:space="preserve"> PAGEREF _Toc26725 \h </w:instrText>
      </w:r>
      <w:r>
        <w:fldChar w:fldCharType="separate"/>
      </w:r>
      <w:r>
        <w:t>21</w:t>
      </w:r>
      <w:r>
        <w:fldChar w:fldCharType="end"/>
      </w:r>
      <w:r>
        <w:fldChar w:fldCharType="end"/>
      </w:r>
    </w:p>
    <w:p w14:paraId="41F70EE1">
      <w:pPr>
        <w:pStyle w:val="31"/>
        <w:tabs>
          <w:tab w:val="right" w:leader="dot" w:pos="10312"/>
        </w:tabs>
      </w:pPr>
      <w:r>
        <w:fldChar w:fldCharType="begin"/>
      </w:r>
      <w:r>
        <w:instrText xml:space="preserve"> HYPERLINK \l _Toc27893 </w:instrText>
      </w:r>
      <w:r>
        <w:fldChar w:fldCharType="separate"/>
      </w:r>
      <w:r>
        <w:rPr>
          <w:rFonts w:ascii="Calibri" w:hAnsi="Calibri"/>
        </w:rPr>
        <w:t>6.13 Fonctionnalités IA (P4)</w:t>
      </w:r>
      <w:r>
        <w:tab/>
      </w:r>
      <w:r>
        <w:fldChar w:fldCharType="begin"/>
      </w:r>
      <w:r>
        <w:instrText xml:space="preserve"> PAGEREF _Toc27893 \h </w:instrText>
      </w:r>
      <w:r>
        <w:fldChar w:fldCharType="separate"/>
      </w:r>
      <w:r>
        <w:t>22</w:t>
      </w:r>
      <w:r>
        <w:fldChar w:fldCharType="end"/>
      </w:r>
      <w:r>
        <w:fldChar w:fldCharType="end"/>
      </w:r>
    </w:p>
    <w:p w14:paraId="5EF6605C">
      <w:pPr>
        <w:pStyle w:val="37"/>
        <w:tabs>
          <w:tab w:val="right" w:leader="dot" w:pos="10312"/>
        </w:tabs>
      </w:pPr>
      <w:r>
        <w:fldChar w:fldCharType="begin"/>
      </w:r>
      <w:r>
        <w:instrText xml:space="preserve"> HYPERLINK \l _Toc22027 </w:instrText>
      </w:r>
      <w:r>
        <w:fldChar w:fldCharType="separate"/>
      </w:r>
      <w:r>
        <w:rPr>
          <w:rFonts w:ascii="Calibri" w:hAnsi="Calibri"/>
        </w:rPr>
        <w:t>7. Spécifications fonctionnelles détaillées</w:t>
      </w:r>
      <w:r>
        <w:tab/>
      </w:r>
      <w:r>
        <w:fldChar w:fldCharType="begin"/>
      </w:r>
      <w:r>
        <w:instrText xml:space="preserve"> PAGEREF _Toc22027 \h </w:instrText>
      </w:r>
      <w:r>
        <w:fldChar w:fldCharType="separate"/>
      </w:r>
      <w:r>
        <w:t>22</w:t>
      </w:r>
      <w:r>
        <w:fldChar w:fldCharType="end"/>
      </w:r>
      <w:r>
        <w:fldChar w:fldCharType="end"/>
      </w:r>
    </w:p>
    <w:p w14:paraId="3137FD21">
      <w:pPr>
        <w:pStyle w:val="31"/>
        <w:tabs>
          <w:tab w:val="right" w:leader="dot" w:pos="10312"/>
        </w:tabs>
      </w:pPr>
      <w:r>
        <w:fldChar w:fldCharType="begin"/>
      </w:r>
      <w:r>
        <w:instrText xml:space="preserve"> HYPERLINK \l _Toc8039 </w:instrText>
      </w:r>
      <w:r>
        <w:fldChar w:fldCharType="separate"/>
      </w:r>
      <w:r>
        <w:rPr>
          <w:rFonts w:ascii="Calibri" w:hAnsi="Calibri"/>
        </w:rPr>
        <w:t>7.1 Inscription et compte</w:t>
      </w:r>
      <w:r>
        <w:tab/>
      </w:r>
      <w:r>
        <w:fldChar w:fldCharType="begin"/>
      </w:r>
      <w:r>
        <w:instrText xml:space="preserve"> PAGEREF _Toc8039 \h </w:instrText>
      </w:r>
      <w:r>
        <w:fldChar w:fldCharType="separate"/>
      </w:r>
      <w:r>
        <w:t>22</w:t>
      </w:r>
      <w:r>
        <w:fldChar w:fldCharType="end"/>
      </w:r>
      <w:r>
        <w:fldChar w:fldCharType="end"/>
      </w:r>
    </w:p>
    <w:p w14:paraId="7FC5168F">
      <w:pPr>
        <w:pStyle w:val="31"/>
        <w:tabs>
          <w:tab w:val="right" w:leader="dot" w:pos="10312"/>
        </w:tabs>
      </w:pPr>
      <w:r>
        <w:fldChar w:fldCharType="begin"/>
      </w:r>
      <w:r>
        <w:instrText xml:space="preserve"> HYPERLINK \l _Toc15014 </w:instrText>
      </w:r>
      <w:r>
        <w:fldChar w:fldCharType="separate"/>
      </w:r>
      <w:r>
        <w:rPr>
          <w:rFonts w:ascii="Calibri" w:hAnsi="Calibri"/>
        </w:rPr>
        <w:t>7.2 Publication d'un véhicule</w:t>
      </w:r>
      <w:r>
        <w:tab/>
      </w:r>
      <w:r>
        <w:fldChar w:fldCharType="begin"/>
      </w:r>
      <w:r>
        <w:instrText xml:space="preserve"> PAGEREF _Toc15014 \h </w:instrText>
      </w:r>
      <w:r>
        <w:fldChar w:fldCharType="separate"/>
      </w:r>
      <w:r>
        <w:t>22</w:t>
      </w:r>
      <w:r>
        <w:fldChar w:fldCharType="end"/>
      </w:r>
      <w:r>
        <w:fldChar w:fldCharType="end"/>
      </w:r>
    </w:p>
    <w:p w14:paraId="1B23C1FC">
      <w:pPr>
        <w:pStyle w:val="31"/>
        <w:tabs>
          <w:tab w:val="right" w:leader="dot" w:pos="10312"/>
        </w:tabs>
      </w:pPr>
      <w:r>
        <w:fldChar w:fldCharType="begin"/>
      </w:r>
      <w:r>
        <w:instrText xml:space="preserve"> HYPERLINK \l _Toc13158 </w:instrText>
      </w:r>
      <w:r>
        <w:fldChar w:fldCharType="separate"/>
      </w:r>
      <w:r>
        <w:rPr>
          <w:rFonts w:ascii="Calibri" w:hAnsi="Calibri"/>
        </w:rPr>
        <w:t>7.3 Recherche</w:t>
      </w:r>
      <w:r>
        <w:tab/>
      </w:r>
      <w:r>
        <w:fldChar w:fldCharType="begin"/>
      </w:r>
      <w:r>
        <w:instrText xml:space="preserve"> PAGEREF _Toc13158 \h </w:instrText>
      </w:r>
      <w:r>
        <w:fldChar w:fldCharType="separate"/>
      </w:r>
      <w:r>
        <w:t>23</w:t>
      </w:r>
      <w:r>
        <w:fldChar w:fldCharType="end"/>
      </w:r>
      <w:r>
        <w:fldChar w:fldCharType="end"/>
      </w:r>
    </w:p>
    <w:p w14:paraId="41B97D00">
      <w:pPr>
        <w:pStyle w:val="31"/>
        <w:tabs>
          <w:tab w:val="right" w:leader="dot" w:pos="10312"/>
        </w:tabs>
      </w:pPr>
      <w:r>
        <w:fldChar w:fldCharType="begin"/>
      </w:r>
      <w:r>
        <w:instrText xml:space="preserve"> HYPERLINK \l _Toc6242 </w:instrText>
      </w:r>
      <w:r>
        <w:fldChar w:fldCharType="separate"/>
      </w:r>
      <w:r>
        <w:rPr>
          <w:rFonts w:ascii="Calibri" w:hAnsi="Calibri"/>
        </w:rPr>
        <w:t>7.4 Réservation</w:t>
      </w:r>
      <w:r>
        <w:tab/>
      </w:r>
      <w:r>
        <w:fldChar w:fldCharType="begin"/>
      </w:r>
      <w:r>
        <w:instrText xml:space="preserve"> PAGEREF _Toc6242 \h </w:instrText>
      </w:r>
      <w:r>
        <w:fldChar w:fldCharType="separate"/>
      </w:r>
      <w:r>
        <w:t>23</w:t>
      </w:r>
      <w:r>
        <w:fldChar w:fldCharType="end"/>
      </w:r>
      <w:r>
        <w:fldChar w:fldCharType="end"/>
      </w:r>
    </w:p>
    <w:p w14:paraId="44E4AB79">
      <w:pPr>
        <w:pStyle w:val="31"/>
        <w:tabs>
          <w:tab w:val="right" w:leader="dot" w:pos="10312"/>
        </w:tabs>
      </w:pPr>
      <w:r>
        <w:fldChar w:fldCharType="begin"/>
      </w:r>
      <w:r>
        <w:instrText xml:space="preserve"> HYPERLINK \l _Toc12199 </w:instrText>
      </w:r>
      <w:r>
        <w:fldChar w:fldCharType="separate"/>
      </w:r>
      <w:r>
        <w:rPr>
          <w:rFonts w:ascii="Calibri" w:hAnsi="Calibri"/>
        </w:rPr>
        <w:t>7.5 Prise en charge et restitution</w:t>
      </w:r>
      <w:r>
        <w:tab/>
      </w:r>
      <w:r>
        <w:fldChar w:fldCharType="begin"/>
      </w:r>
      <w:r>
        <w:instrText xml:space="preserve"> PAGEREF _Toc12199 \h </w:instrText>
      </w:r>
      <w:r>
        <w:fldChar w:fldCharType="separate"/>
      </w:r>
      <w:r>
        <w:t>23</w:t>
      </w:r>
      <w:r>
        <w:fldChar w:fldCharType="end"/>
      </w:r>
      <w:r>
        <w:fldChar w:fldCharType="end"/>
      </w:r>
    </w:p>
    <w:p w14:paraId="63620453">
      <w:pPr>
        <w:pStyle w:val="31"/>
        <w:tabs>
          <w:tab w:val="right" w:leader="dot" w:pos="10312"/>
        </w:tabs>
      </w:pPr>
      <w:r>
        <w:fldChar w:fldCharType="begin"/>
      </w:r>
      <w:r>
        <w:instrText xml:space="preserve"> HYPERLINK \l _Toc15191 </w:instrText>
      </w:r>
      <w:r>
        <w:fldChar w:fldCharType="separate"/>
      </w:r>
      <w:r>
        <w:rPr>
          <w:rFonts w:ascii="Calibri" w:hAnsi="Calibri"/>
        </w:rPr>
        <w:t>7.6 Avis</w:t>
      </w:r>
      <w:r>
        <w:tab/>
      </w:r>
      <w:r>
        <w:fldChar w:fldCharType="begin"/>
      </w:r>
      <w:r>
        <w:instrText xml:space="preserve"> PAGEREF _Toc15191 \h </w:instrText>
      </w:r>
      <w:r>
        <w:fldChar w:fldCharType="separate"/>
      </w:r>
      <w:r>
        <w:t>24</w:t>
      </w:r>
      <w:r>
        <w:fldChar w:fldCharType="end"/>
      </w:r>
      <w:r>
        <w:fldChar w:fldCharType="end"/>
      </w:r>
    </w:p>
    <w:p w14:paraId="1365E815">
      <w:pPr>
        <w:pStyle w:val="31"/>
        <w:tabs>
          <w:tab w:val="right" w:leader="dot" w:pos="10312"/>
        </w:tabs>
      </w:pPr>
      <w:r>
        <w:fldChar w:fldCharType="begin"/>
      </w:r>
      <w:r>
        <w:instrText xml:space="preserve"> HYPERLINK \l _Toc30525 </w:instrText>
      </w:r>
      <w:r>
        <w:fldChar w:fldCharType="separate"/>
      </w:r>
      <w:r>
        <w:rPr>
          <w:rFonts w:ascii="Calibri" w:hAnsi="Calibri"/>
        </w:rPr>
        <w:t>7.7 Notifications</w:t>
      </w:r>
      <w:r>
        <w:tab/>
      </w:r>
      <w:r>
        <w:fldChar w:fldCharType="begin"/>
      </w:r>
      <w:r>
        <w:instrText xml:space="preserve"> PAGEREF _Toc30525 \h </w:instrText>
      </w:r>
      <w:r>
        <w:fldChar w:fldCharType="separate"/>
      </w:r>
      <w:r>
        <w:t>24</w:t>
      </w:r>
      <w:r>
        <w:fldChar w:fldCharType="end"/>
      </w:r>
      <w:r>
        <w:fldChar w:fldCharType="end"/>
      </w:r>
    </w:p>
    <w:p w14:paraId="690F4385">
      <w:pPr>
        <w:pStyle w:val="31"/>
        <w:tabs>
          <w:tab w:val="right" w:leader="dot" w:pos="10312"/>
        </w:tabs>
      </w:pPr>
      <w:r>
        <w:fldChar w:fldCharType="begin"/>
      </w:r>
      <w:r>
        <w:instrText xml:space="preserve"> HYPERLINK \l _Toc27739 </w:instrText>
      </w:r>
      <w:r>
        <w:fldChar w:fldCharType="separate"/>
      </w:r>
      <w:r>
        <w:rPr>
          <w:rFonts w:ascii="Calibri" w:hAnsi="Calibri"/>
        </w:rPr>
        <w:t>7.8 Back-office</w:t>
      </w:r>
      <w:r>
        <w:tab/>
      </w:r>
      <w:r>
        <w:fldChar w:fldCharType="begin"/>
      </w:r>
      <w:r>
        <w:instrText xml:space="preserve"> PAGEREF _Toc27739 \h </w:instrText>
      </w:r>
      <w:r>
        <w:fldChar w:fldCharType="separate"/>
      </w:r>
      <w:r>
        <w:t>24</w:t>
      </w:r>
      <w:r>
        <w:fldChar w:fldCharType="end"/>
      </w:r>
      <w:r>
        <w:fldChar w:fldCharType="end"/>
      </w:r>
    </w:p>
    <w:p w14:paraId="300D0309">
      <w:pPr>
        <w:pStyle w:val="37"/>
        <w:tabs>
          <w:tab w:val="right" w:leader="dot" w:pos="10312"/>
        </w:tabs>
      </w:pPr>
      <w:r>
        <w:fldChar w:fldCharType="begin"/>
      </w:r>
      <w:r>
        <w:instrText xml:space="preserve"> HYPERLINK \l _Toc387 </w:instrText>
      </w:r>
      <w:r>
        <w:fldChar w:fldCharType="separate"/>
      </w:r>
      <w:r>
        <w:rPr>
          <w:rFonts w:ascii="Calibri" w:hAnsi="Calibri"/>
        </w:rPr>
        <w:t>8. Règles métier et machines à états</w:t>
      </w:r>
      <w:r>
        <w:tab/>
      </w:r>
      <w:r>
        <w:fldChar w:fldCharType="begin"/>
      </w:r>
      <w:r>
        <w:instrText xml:space="preserve"> PAGEREF _Toc387 \h </w:instrText>
      </w:r>
      <w:r>
        <w:fldChar w:fldCharType="separate"/>
      </w:r>
      <w:r>
        <w:t>24</w:t>
      </w:r>
      <w:r>
        <w:fldChar w:fldCharType="end"/>
      </w:r>
      <w:r>
        <w:fldChar w:fldCharType="end"/>
      </w:r>
    </w:p>
    <w:p w14:paraId="7027BB73">
      <w:pPr>
        <w:pStyle w:val="31"/>
        <w:tabs>
          <w:tab w:val="right" w:leader="dot" w:pos="10312"/>
        </w:tabs>
      </w:pPr>
      <w:r>
        <w:fldChar w:fldCharType="begin"/>
      </w:r>
      <w:r>
        <w:instrText xml:space="preserve"> HYPERLINK \l _Toc22450 </w:instrText>
      </w:r>
      <w:r>
        <w:fldChar w:fldCharType="separate"/>
      </w:r>
      <w:r>
        <w:rPr>
          <w:rFonts w:ascii="Calibri" w:hAnsi="Calibri"/>
        </w:rPr>
        <w:t>8.1 Machine à états de la réservation</w:t>
      </w:r>
      <w:r>
        <w:tab/>
      </w:r>
      <w:r>
        <w:fldChar w:fldCharType="begin"/>
      </w:r>
      <w:r>
        <w:instrText xml:space="preserve"> PAGEREF _Toc22450 \h </w:instrText>
      </w:r>
      <w:r>
        <w:fldChar w:fldCharType="separate"/>
      </w:r>
      <w:r>
        <w:t>24</w:t>
      </w:r>
      <w:r>
        <w:fldChar w:fldCharType="end"/>
      </w:r>
      <w:r>
        <w:fldChar w:fldCharType="end"/>
      </w:r>
    </w:p>
    <w:p w14:paraId="0165D262">
      <w:pPr>
        <w:pStyle w:val="31"/>
        <w:tabs>
          <w:tab w:val="right" w:leader="dot" w:pos="10312"/>
        </w:tabs>
      </w:pPr>
      <w:r>
        <w:fldChar w:fldCharType="begin"/>
      </w:r>
      <w:r>
        <w:instrText xml:space="preserve"> HYPERLINK \l _Toc31394 </w:instrText>
      </w:r>
      <w:r>
        <w:fldChar w:fldCharType="separate"/>
      </w:r>
      <w:r>
        <w:rPr>
          <w:rFonts w:ascii="Calibri" w:hAnsi="Calibri"/>
        </w:rPr>
        <w:t>8.2 Règles de chevauchement</w:t>
      </w:r>
      <w:r>
        <w:tab/>
      </w:r>
      <w:r>
        <w:fldChar w:fldCharType="begin"/>
      </w:r>
      <w:r>
        <w:instrText xml:space="preserve"> PAGEREF _Toc31394 \h </w:instrText>
      </w:r>
      <w:r>
        <w:fldChar w:fldCharType="separate"/>
      </w:r>
      <w:r>
        <w:t>25</w:t>
      </w:r>
      <w:r>
        <w:fldChar w:fldCharType="end"/>
      </w:r>
      <w:r>
        <w:fldChar w:fldCharType="end"/>
      </w:r>
    </w:p>
    <w:p w14:paraId="3DAE594E">
      <w:pPr>
        <w:pStyle w:val="31"/>
        <w:tabs>
          <w:tab w:val="right" w:leader="dot" w:pos="10312"/>
        </w:tabs>
      </w:pPr>
      <w:r>
        <w:fldChar w:fldCharType="begin"/>
      </w:r>
      <w:r>
        <w:instrText xml:space="preserve"> HYPERLINK \l _Toc11791 </w:instrText>
      </w:r>
      <w:r>
        <w:fldChar w:fldCharType="separate"/>
      </w:r>
      <w:r>
        <w:rPr>
          <w:rFonts w:ascii="Calibri" w:hAnsi="Calibri"/>
        </w:rPr>
        <w:t>8.3 Machine à états du litige</w:t>
      </w:r>
      <w:r>
        <w:tab/>
      </w:r>
      <w:r>
        <w:fldChar w:fldCharType="begin"/>
      </w:r>
      <w:r>
        <w:instrText xml:space="preserve"> PAGEREF _Toc11791 \h </w:instrText>
      </w:r>
      <w:r>
        <w:fldChar w:fldCharType="separate"/>
      </w:r>
      <w:r>
        <w:t>25</w:t>
      </w:r>
      <w:r>
        <w:fldChar w:fldCharType="end"/>
      </w:r>
      <w:r>
        <w:fldChar w:fldCharType="end"/>
      </w:r>
    </w:p>
    <w:p w14:paraId="24726E96">
      <w:pPr>
        <w:pStyle w:val="31"/>
        <w:tabs>
          <w:tab w:val="right" w:leader="dot" w:pos="10312"/>
        </w:tabs>
      </w:pPr>
      <w:r>
        <w:fldChar w:fldCharType="begin"/>
      </w:r>
      <w:r>
        <w:instrText xml:space="preserve"> HYPERLINK \l _Toc22782 </w:instrText>
      </w:r>
      <w:r>
        <w:fldChar w:fldCharType="separate"/>
      </w:r>
      <w:r>
        <w:rPr>
          <w:rFonts w:ascii="Calibri" w:hAnsi="Calibri"/>
        </w:rPr>
        <w:t>8.4 Règle des horaires</w:t>
      </w:r>
      <w:r>
        <w:tab/>
      </w:r>
      <w:r>
        <w:fldChar w:fldCharType="begin"/>
      </w:r>
      <w:r>
        <w:instrText xml:space="preserve"> PAGEREF _Toc22782 \h </w:instrText>
      </w:r>
      <w:r>
        <w:fldChar w:fldCharType="separate"/>
      </w:r>
      <w:r>
        <w:t>25</w:t>
      </w:r>
      <w:r>
        <w:fldChar w:fldCharType="end"/>
      </w:r>
      <w:r>
        <w:fldChar w:fldCharType="end"/>
      </w:r>
    </w:p>
    <w:p w14:paraId="007F4830">
      <w:pPr>
        <w:pStyle w:val="31"/>
        <w:tabs>
          <w:tab w:val="right" w:leader="dot" w:pos="10312"/>
        </w:tabs>
      </w:pPr>
      <w:r>
        <w:fldChar w:fldCharType="begin"/>
      </w:r>
      <w:r>
        <w:instrText xml:space="preserve"> HYPERLINK \l _Toc31422 </w:instrText>
      </w:r>
      <w:r>
        <w:fldChar w:fldCharType="separate"/>
      </w:r>
      <w:r>
        <w:rPr>
          <w:rFonts w:ascii="Calibri" w:hAnsi="Calibri"/>
        </w:rPr>
        <w:t>8.5 Règle de commission</w:t>
      </w:r>
      <w:r>
        <w:tab/>
      </w:r>
      <w:r>
        <w:fldChar w:fldCharType="begin"/>
      </w:r>
      <w:r>
        <w:instrText xml:space="preserve"> PAGEREF _Toc31422 \h </w:instrText>
      </w:r>
      <w:r>
        <w:fldChar w:fldCharType="separate"/>
      </w:r>
      <w:r>
        <w:t>25</w:t>
      </w:r>
      <w:r>
        <w:fldChar w:fldCharType="end"/>
      </w:r>
      <w:r>
        <w:fldChar w:fldCharType="end"/>
      </w:r>
    </w:p>
    <w:p w14:paraId="4C3B3373">
      <w:pPr>
        <w:pStyle w:val="31"/>
        <w:tabs>
          <w:tab w:val="right" w:leader="dot" w:pos="10312"/>
        </w:tabs>
      </w:pPr>
      <w:r>
        <w:fldChar w:fldCharType="begin"/>
      </w:r>
      <w:r>
        <w:instrText xml:space="preserve"> HYPERLINK \l _Toc5963 </w:instrText>
      </w:r>
      <w:r>
        <w:fldChar w:fldCharType="separate"/>
      </w:r>
      <w:r>
        <w:rPr>
          <w:rFonts w:ascii="Calibri" w:hAnsi="Calibri"/>
        </w:rPr>
        <w:t>8.6 Règle de disponibilité</w:t>
      </w:r>
      <w:r>
        <w:tab/>
      </w:r>
      <w:r>
        <w:fldChar w:fldCharType="begin"/>
      </w:r>
      <w:r>
        <w:instrText xml:space="preserve"> PAGEREF _Toc5963 \h </w:instrText>
      </w:r>
      <w:r>
        <w:fldChar w:fldCharType="separate"/>
      </w:r>
      <w:r>
        <w:t>25</w:t>
      </w:r>
      <w:r>
        <w:fldChar w:fldCharType="end"/>
      </w:r>
      <w:r>
        <w:fldChar w:fldCharType="end"/>
      </w:r>
    </w:p>
    <w:p w14:paraId="3048B467">
      <w:pPr>
        <w:pStyle w:val="31"/>
        <w:tabs>
          <w:tab w:val="right" w:leader="dot" w:pos="10312"/>
        </w:tabs>
      </w:pPr>
      <w:r>
        <w:fldChar w:fldCharType="begin"/>
      </w:r>
      <w:r>
        <w:instrText xml:space="preserve"> HYPERLINK \l _Toc16363 </w:instrText>
      </w:r>
      <w:r>
        <w:fldChar w:fldCharType="separate"/>
      </w:r>
      <w:r>
        <w:rPr>
          <w:rFonts w:ascii="Calibri" w:hAnsi="Calibri"/>
        </w:rPr>
        <w:t>8.6 bis — Règles d'implémentation de la réservation</w:t>
      </w:r>
      <w:r>
        <w:tab/>
      </w:r>
      <w:r>
        <w:fldChar w:fldCharType="begin"/>
      </w:r>
      <w:r>
        <w:instrText xml:space="preserve"> PAGEREF _Toc16363 \h </w:instrText>
      </w:r>
      <w:r>
        <w:fldChar w:fldCharType="separate"/>
      </w:r>
      <w:r>
        <w:t>26</w:t>
      </w:r>
      <w:r>
        <w:fldChar w:fldCharType="end"/>
      </w:r>
      <w:r>
        <w:fldChar w:fldCharType="end"/>
      </w:r>
    </w:p>
    <w:p w14:paraId="2AF1F183">
      <w:pPr>
        <w:pStyle w:val="24"/>
        <w:tabs>
          <w:tab w:val="right" w:leader="dot" w:pos="10312"/>
        </w:tabs>
      </w:pPr>
      <w:r>
        <w:fldChar w:fldCharType="begin"/>
      </w:r>
      <w:r>
        <w:instrText xml:space="preserve"> HYPERLINK \l _Toc34 </w:instrText>
      </w:r>
      <w:r>
        <w:fldChar w:fldCharType="separate"/>
      </w:r>
      <w:r>
        <w:rPr>
          <w:rFonts w:ascii="Calibri" w:hAnsi="Calibri"/>
        </w:rPr>
        <w:t>1. Le verrou de version est obligatoire (invariant 2, renforcé)</w:t>
      </w:r>
      <w:r>
        <w:tab/>
      </w:r>
      <w:r>
        <w:fldChar w:fldCharType="begin"/>
      </w:r>
      <w:r>
        <w:instrText xml:space="preserve"> PAGEREF _Toc34 \h </w:instrText>
      </w:r>
      <w:r>
        <w:fldChar w:fldCharType="separate"/>
      </w:r>
      <w:r>
        <w:t>26</w:t>
      </w:r>
      <w:r>
        <w:fldChar w:fldCharType="end"/>
      </w:r>
      <w:r>
        <w:fldChar w:fldCharType="end"/>
      </w:r>
    </w:p>
    <w:p w14:paraId="23AC0417">
      <w:pPr>
        <w:pStyle w:val="24"/>
        <w:tabs>
          <w:tab w:val="right" w:leader="dot" w:pos="10312"/>
        </w:tabs>
      </w:pPr>
      <w:r>
        <w:fldChar w:fldCharType="begin"/>
      </w:r>
      <w:r>
        <w:instrText xml:space="preserve"> HYPERLINK \l _Toc12904 </w:instrText>
      </w:r>
      <w:r>
        <w:fldChar w:fldCharType="separate"/>
      </w:r>
      <w:r>
        <w:rPr>
          <w:rFonts w:ascii="Calibri" w:hAnsi="Calibri"/>
        </w:rPr>
        <w:t>2. Le refus d'accès est un 404, pas un 403</w:t>
      </w:r>
      <w:r>
        <w:tab/>
      </w:r>
      <w:r>
        <w:fldChar w:fldCharType="begin"/>
      </w:r>
      <w:r>
        <w:instrText xml:space="preserve"> PAGEREF _Toc12904 \h </w:instrText>
      </w:r>
      <w:r>
        <w:fldChar w:fldCharType="separate"/>
      </w:r>
      <w:r>
        <w:t>26</w:t>
      </w:r>
      <w:r>
        <w:fldChar w:fldCharType="end"/>
      </w:r>
      <w:r>
        <w:fldChar w:fldCharType="end"/>
      </w:r>
    </w:p>
    <w:p w14:paraId="510084B5">
      <w:pPr>
        <w:pStyle w:val="24"/>
        <w:tabs>
          <w:tab w:val="right" w:leader="dot" w:pos="10312"/>
        </w:tabs>
      </w:pPr>
      <w:r>
        <w:fldChar w:fldCharType="begin"/>
      </w:r>
      <w:r>
        <w:instrText xml:space="preserve"> HYPERLINK \l _Toc8003 </w:instrText>
      </w:r>
      <w:r>
        <w:fldChar w:fldCharType="separate"/>
      </w:r>
      <w:r>
        <w:rPr>
          <w:rFonts w:ascii="Calibri" w:hAnsi="Calibri"/>
        </w:rPr>
        <w:t>3. L'audit est écrit dans la même transaction que l'état</w:t>
      </w:r>
      <w:r>
        <w:tab/>
      </w:r>
      <w:r>
        <w:fldChar w:fldCharType="begin"/>
      </w:r>
      <w:r>
        <w:instrText xml:space="preserve"> PAGEREF _Toc8003 \h </w:instrText>
      </w:r>
      <w:r>
        <w:fldChar w:fldCharType="separate"/>
      </w:r>
      <w:r>
        <w:t>26</w:t>
      </w:r>
      <w:r>
        <w:fldChar w:fldCharType="end"/>
      </w:r>
      <w:r>
        <w:fldChar w:fldCharType="end"/>
      </w:r>
    </w:p>
    <w:p w14:paraId="3706D287">
      <w:pPr>
        <w:pStyle w:val="24"/>
        <w:tabs>
          <w:tab w:val="right" w:leader="dot" w:pos="10312"/>
        </w:tabs>
      </w:pPr>
      <w:r>
        <w:fldChar w:fldCharType="begin"/>
      </w:r>
      <w:r>
        <w:instrText xml:space="preserve"> HYPERLINK \l _Toc30816 </w:instrText>
      </w:r>
      <w:r>
        <w:fldChar w:fldCharType="separate"/>
      </w:r>
      <w:r>
        <w:rPr>
          <w:rFonts w:ascii="Calibri" w:hAnsi="Calibri"/>
        </w:rPr>
        <w:t xml:space="preserve">4. Le véhicule est réservé dès </w:t>
      </w:r>
      <w:r>
        <w:rPr>
          <w:rFonts w:ascii="Consolas" w:hAnsi="Consolas"/>
        </w:rPr>
        <w:t>awaiting_payment</w:t>
      </w:r>
      <w:r>
        <w:tab/>
      </w:r>
      <w:r>
        <w:fldChar w:fldCharType="begin"/>
      </w:r>
      <w:r>
        <w:instrText xml:space="preserve"> PAGEREF _Toc30816 \h </w:instrText>
      </w:r>
      <w:r>
        <w:fldChar w:fldCharType="separate"/>
      </w:r>
      <w:r>
        <w:t>27</w:t>
      </w:r>
      <w:r>
        <w:fldChar w:fldCharType="end"/>
      </w:r>
      <w:r>
        <w:fldChar w:fldCharType="end"/>
      </w:r>
    </w:p>
    <w:p w14:paraId="008B3A92">
      <w:pPr>
        <w:pStyle w:val="24"/>
        <w:tabs>
          <w:tab w:val="right" w:leader="dot" w:pos="10312"/>
        </w:tabs>
      </w:pPr>
      <w:r>
        <w:fldChar w:fldCharType="begin"/>
      </w:r>
      <w:r>
        <w:instrText xml:space="preserve"> HYPERLINK \l _Toc19947 </w:instrText>
      </w:r>
      <w:r>
        <w:fldChar w:fldCharType="separate"/>
      </w:r>
      <w:r>
        <w:rPr>
          <w:rFonts w:ascii="Calibri" w:hAnsi="Calibri"/>
        </w:rPr>
        <w:t>5. Un administrateur ne réserve pas pour lui</w:t>
      </w:r>
      <w:r>
        <w:tab/>
      </w:r>
      <w:r>
        <w:fldChar w:fldCharType="begin"/>
      </w:r>
      <w:r>
        <w:instrText xml:space="preserve"> PAGEREF _Toc19947 \h </w:instrText>
      </w:r>
      <w:r>
        <w:fldChar w:fldCharType="separate"/>
      </w:r>
      <w:r>
        <w:t>27</w:t>
      </w:r>
      <w:r>
        <w:fldChar w:fldCharType="end"/>
      </w:r>
      <w:r>
        <w:fldChar w:fldCharType="end"/>
      </w:r>
    </w:p>
    <w:p w14:paraId="34C129AB">
      <w:pPr>
        <w:pStyle w:val="24"/>
        <w:tabs>
          <w:tab w:val="right" w:leader="dot" w:pos="10312"/>
        </w:tabs>
      </w:pPr>
      <w:r>
        <w:fldChar w:fldCharType="begin"/>
      </w:r>
      <w:r>
        <w:instrText xml:space="preserve"> HYPERLINK \l _Toc10965 </w:instrText>
      </w:r>
      <w:r>
        <w:fldChar w:fldCharType="separate"/>
      </w:r>
      <w:r>
        <w:rPr>
          <w:rFonts w:ascii="Calibri" w:hAnsi="Calibri"/>
        </w:rPr>
        <w:t>6. Le devis fige porte la provenance du taux</w:t>
      </w:r>
      <w:r>
        <w:tab/>
      </w:r>
      <w:r>
        <w:fldChar w:fldCharType="begin"/>
      </w:r>
      <w:r>
        <w:instrText xml:space="preserve"> PAGEREF _Toc10965 \h </w:instrText>
      </w:r>
      <w:r>
        <w:fldChar w:fldCharType="separate"/>
      </w:r>
      <w:r>
        <w:t>27</w:t>
      </w:r>
      <w:r>
        <w:fldChar w:fldCharType="end"/>
      </w:r>
      <w:r>
        <w:fldChar w:fldCharType="end"/>
      </w:r>
    </w:p>
    <w:p w14:paraId="38FF63AD">
      <w:pPr>
        <w:pStyle w:val="24"/>
        <w:tabs>
          <w:tab w:val="right" w:leader="dot" w:pos="10312"/>
        </w:tabs>
      </w:pPr>
      <w:r>
        <w:fldChar w:fldCharType="begin"/>
      </w:r>
      <w:r>
        <w:instrText xml:space="preserve"> HYPERLINK \l _Toc15082 </w:instrText>
      </w:r>
      <w:r>
        <w:fldChar w:fldCharType="separate"/>
      </w:r>
      <w:r>
        <w:rPr>
          <w:rFonts w:ascii="Calibri" w:hAnsi="Calibri"/>
        </w:rPr>
        <w:t>Répartition des règles entre les couches</w:t>
      </w:r>
      <w:r>
        <w:tab/>
      </w:r>
      <w:r>
        <w:fldChar w:fldCharType="begin"/>
      </w:r>
      <w:r>
        <w:instrText xml:space="preserve"> PAGEREF _Toc15082 \h </w:instrText>
      </w:r>
      <w:r>
        <w:fldChar w:fldCharType="separate"/>
      </w:r>
      <w:r>
        <w:t>27</w:t>
      </w:r>
      <w:r>
        <w:fldChar w:fldCharType="end"/>
      </w:r>
      <w:r>
        <w:fldChar w:fldCharType="end"/>
      </w:r>
    </w:p>
    <w:p w14:paraId="15034677">
      <w:pPr>
        <w:pStyle w:val="31"/>
        <w:tabs>
          <w:tab w:val="right" w:leader="dot" w:pos="10312"/>
        </w:tabs>
      </w:pPr>
      <w:r>
        <w:fldChar w:fldCharType="begin"/>
      </w:r>
      <w:r>
        <w:instrText xml:space="preserve"> HYPERLINK \l _Toc6108 </w:instrText>
      </w:r>
      <w:r>
        <w:fldChar w:fldCharType="separate"/>
      </w:r>
      <w:r>
        <w:rPr>
          <w:rFonts w:ascii="Calibri" w:hAnsi="Calibri"/>
        </w:rPr>
        <w:t>8.7 Règle de suppression</w:t>
      </w:r>
      <w:r>
        <w:tab/>
      </w:r>
      <w:r>
        <w:fldChar w:fldCharType="begin"/>
      </w:r>
      <w:r>
        <w:instrText xml:space="preserve"> PAGEREF _Toc6108 \h </w:instrText>
      </w:r>
      <w:r>
        <w:fldChar w:fldCharType="separate"/>
      </w:r>
      <w:r>
        <w:t>27</w:t>
      </w:r>
      <w:r>
        <w:fldChar w:fldCharType="end"/>
      </w:r>
      <w:r>
        <w:fldChar w:fldCharType="end"/>
      </w:r>
    </w:p>
    <w:p w14:paraId="7960F691">
      <w:pPr>
        <w:pStyle w:val="37"/>
        <w:tabs>
          <w:tab w:val="right" w:leader="dot" w:pos="10312"/>
        </w:tabs>
      </w:pPr>
      <w:r>
        <w:fldChar w:fldCharType="begin"/>
      </w:r>
      <w:r>
        <w:instrText xml:space="preserve"> HYPERLINK \l _Toc5216 </w:instrText>
      </w:r>
      <w:r>
        <w:fldChar w:fldCharType="separate"/>
      </w:r>
      <w:r>
        <w:rPr>
          <w:rFonts w:ascii="Calibri" w:hAnsi="Calibri"/>
        </w:rPr>
        <w:t>9. Modèle de données</w:t>
      </w:r>
      <w:r>
        <w:tab/>
      </w:r>
      <w:r>
        <w:fldChar w:fldCharType="begin"/>
      </w:r>
      <w:r>
        <w:instrText xml:space="preserve"> PAGEREF _Toc5216 \h </w:instrText>
      </w:r>
      <w:r>
        <w:fldChar w:fldCharType="separate"/>
      </w:r>
      <w:r>
        <w:t>28</w:t>
      </w:r>
      <w:r>
        <w:fldChar w:fldCharType="end"/>
      </w:r>
      <w:r>
        <w:fldChar w:fldCharType="end"/>
      </w:r>
    </w:p>
    <w:p w14:paraId="0136C940">
      <w:pPr>
        <w:pStyle w:val="31"/>
        <w:tabs>
          <w:tab w:val="right" w:leader="dot" w:pos="10312"/>
        </w:tabs>
      </w:pPr>
      <w:r>
        <w:fldChar w:fldCharType="begin"/>
      </w:r>
      <w:r>
        <w:instrText xml:space="preserve"> HYPERLINK \l _Toc29687 </w:instrText>
      </w:r>
      <w:r>
        <w:fldChar w:fldCharType="separate"/>
      </w:r>
      <w:r>
        <w:rPr>
          <w:rFonts w:ascii="Calibri" w:hAnsi="Calibri"/>
        </w:rPr>
        <w:t>9.1 Entités principales</w:t>
      </w:r>
      <w:r>
        <w:tab/>
      </w:r>
      <w:r>
        <w:fldChar w:fldCharType="begin"/>
      </w:r>
      <w:r>
        <w:instrText xml:space="preserve"> PAGEREF _Toc29687 \h </w:instrText>
      </w:r>
      <w:r>
        <w:fldChar w:fldCharType="separate"/>
      </w:r>
      <w:r>
        <w:t>28</w:t>
      </w:r>
      <w:r>
        <w:fldChar w:fldCharType="end"/>
      </w:r>
      <w:r>
        <w:fldChar w:fldCharType="end"/>
      </w:r>
    </w:p>
    <w:p w14:paraId="03105013">
      <w:pPr>
        <w:pStyle w:val="31"/>
        <w:tabs>
          <w:tab w:val="right" w:leader="dot" w:pos="10312"/>
        </w:tabs>
      </w:pPr>
      <w:r>
        <w:fldChar w:fldCharType="begin"/>
      </w:r>
      <w:r>
        <w:instrText xml:space="preserve"> HYPERLINK \l _Toc26686 </w:instrText>
      </w:r>
      <w:r>
        <w:fldChar w:fldCharType="separate"/>
      </w:r>
      <w:r>
        <w:rPr>
          <w:rFonts w:ascii="Calibri" w:hAnsi="Calibri"/>
        </w:rPr>
        <w:t>9.2 Conventions</w:t>
      </w:r>
      <w:r>
        <w:tab/>
      </w:r>
      <w:r>
        <w:fldChar w:fldCharType="begin"/>
      </w:r>
      <w:r>
        <w:instrText xml:space="preserve"> PAGEREF _Toc26686 \h </w:instrText>
      </w:r>
      <w:r>
        <w:fldChar w:fldCharType="separate"/>
      </w:r>
      <w:r>
        <w:t>29</w:t>
      </w:r>
      <w:r>
        <w:fldChar w:fldCharType="end"/>
      </w:r>
      <w:r>
        <w:fldChar w:fldCharType="end"/>
      </w:r>
    </w:p>
    <w:p w14:paraId="23C37F0D">
      <w:pPr>
        <w:pStyle w:val="31"/>
        <w:tabs>
          <w:tab w:val="right" w:leader="dot" w:pos="10312"/>
        </w:tabs>
      </w:pPr>
      <w:r>
        <w:fldChar w:fldCharType="begin"/>
      </w:r>
      <w:r>
        <w:instrText xml:space="preserve"> HYPERLINK \l _Toc23290 </w:instrText>
      </w:r>
      <w:r>
        <w:fldChar w:fldCharType="separate"/>
      </w:r>
      <w:r>
        <w:rPr>
          <w:rFonts w:ascii="Calibri" w:hAnsi="Calibri"/>
        </w:rPr>
        <w:t>9.3 Cardinalités clés</w:t>
      </w:r>
      <w:r>
        <w:tab/>
      </w:r>
      <w:r>
        <w:fldChar w:fldCharType="begin"/>
      </w:r>
      <w:r>
        <w:instrText xml:space="preserve"> PAGEREF _Toc23290 \h </w:instrText>
      </w:r>
      <w:r>
        <w:fldChar w:fldCharType="separate"/>
      </w:r>
      <w:r>
        <w:t>29</w:t>
      </w:r>
      <w:r>
        <w:fldChar w:fldCharType="end"/>
      </w:r>
      <w:r>
        <w:fldChar w:fldCharType="end"/>
      </w:r>
    </w:p>
    <w:p w14:paraId="71481821">
      <w:pPr>
        <w:pStyle w:val="31"/>
        <w:tabs>
          <w:tab w:val="right" w:leader="dot" w:pos="10312"/>
        </w:tabs>
      </w:pPr>
      <w:r>
        <w:fldChar w:fldCharType="begin"/>
      </w:r>
      <w:r>
        <w:instrText xml:space="preserve"> HYPERLINK \l _Toc14851 </w:instrText>
      </w:r>
      <w:r>
        <w:fldChar w:fldCharType="separate"/>
      </w:r>
      <w:r>
        <w:rPr>
          <w:rFonts w:ascii="Calibri" w:hAnsi="Calibri"/>
        </w:rPr>
        <w:t>9.4 Séparation des données sensibles</w:t>
      </w:r>
      <w:r>
        <w:tab/>
      </w:r>
      <w:r>
        <w:fldChar w:fldCharType="begin"/>
      </w:r>
      <w:r>
        <w:instrText xml:space="preserve"> PAGEREF _Toc14851 \h </w:instrText>
      </w:r>
      <w:r>
        <w:fldChar w:fldCharType="separate"/>
      </w:r>
      <w:r>
        <w:t>30</w:t>
      </w:r>
      <w:r>
        <w:fldChar w:fldCharType="end"/>
      </w:r>
      <w:r>
        <w:fldChar w:fldCharType="end"/>
      </w:r>
    </w:p>
    <w:p w14:paraId="165E50A3">
      <w:pPr>
        <w:pStyle w:val="37"/>
        <w:tabs>
          <w:tab w:val="right" w:leader="dot" w:pos="10312"/>
        </w:tabs>
      </w:pPr>
      <w:r>
        <w:fldChar w:fldCharType="begin"/>
      </w:r>
      <w:r>
        <w:instrText xml:space="preserve"> HYPERLINK \l _Toc17758 </w:instrText>
      </w:r>
      <w:r>
        <w:fldChar w:fldCharType="separate"/>
      </w:r>
      <w:r>
        <w:rPr>
          <w:rFonts w:ascii="Calibri" w:hAnsi="Calibri"/>
        </w:rPr>
        <w:t>10. Architecture technique</w:t>
      </w:r>
      <w:r>
        <w:tab/>
      </w:r>
      <w:r>
        <w:fldChar w:fldCharType="begin"/>
      </w:r>
      <w:r>
        <w:instrText xml:space="preserve"> PAGEREF _Toc17758 \h </w:instrText>
      </w:r>
      <w:r>
        <w:fldChar w:fldCharType="separate"/>
      </w:r>
      <w:r>
        <w:t>30</w:t>
      </w:r>
      <w:r>
        <w:fldChar w:fldCharType="end"/>
      </w:r>
      <w:r>
        <w:fldChar w:fldCharType="end"/>
      </w:r>
    </w:p>
    <w:p w14:paraId="7DF0DB80">
      <w:pPr>
        <w:pStyle w:val="31"/>
        <w:tabs>
          <w:tab w:val="right" w:leader="dot" w:pos="10312"/>
        </w:tabs>
      </w:pPr>
      <w:r>
        <w:fldChar w:fldCharType="begin"/>
      </w:r>
      <w:r>
        <w:instrText xml:space="preserve"> HYPERLINK \l _Toc32600 </w:instrText>
      </w:r>
      <w:r>
        <w:fldChar w:fldCharType="separate"/>
      </w:r>
      <w:r>
        <w:rPr>
          <w:rFonts w:ascii="Calibri" w:hAnsi="Calibri"/>
        </w:rPr>
        <w:t>10.1 Vue d'ensemble</w:t>
      </w:r>
      <w:r>
        <w:tab/>
      </w:r>
      <w:r>
        <w:fldChar w:fldCharType="begin"/>
      </w:r>
      <w:r>
        <w:instrText xml:space="preserve"> PAGEREF _Toc32600 \h </w:instrText>
      </w:r>
      <w:r>
        <w:fldChar w:fldCharType="separate"/>
      </w:r>
      <w:r>
        <w:t>30</w:t>
      </w:r>
      <w:r>
        <w:fldChar w:fldCharType="end"/>
      </w:r>
      <w:r>
        <w:fldChar w:fldCharType="end"/>
      </w:r>
    </w:p>
    <w:p w14:paraId="1B48D4A4">
      <w:pPr>
        <w:pStyle w:val="31"/>
        <w:tabs>
          <w:tab w:val="right" w:leader="dot" w:pos="10312"/>
        </w:tabs>
      </w:pPr>
      <w:r>
        <w:fldChar w:fldCharType="begin"/>
      </w:r>
      <w:r>
        <w:instrText xml:space="preserve"> HYPERLINK \l _Toc31990 </w:instrText>
      </w:r>
      <w:r>
        <w:fldChar w:fldCharType="separate"/>
      </w:r>
      <w:r>
        <w:rPr>
          <w:rFonts w:ascii="Calibri" w:hAnsi="Calibri"/>
        </w:rPr>
        <w:t>10.2 Stack retenue</w:t>
      </w:r>
      <w:r>
        <w:tab/>
      </w:r>
      <w:r>
        <w:fldChar w:fldCharType="begin"/>
      </w:r>
      <w:r>
        <w:instrText xml:space="preserve"> PAGEREF _Toc31990 \h </w:instrText>
      </w:r>
      <w:r>
        <w:fldChar w:fldCharType="separate"/>
      </w:r>
      <w:r>
        <w:t>30</w:t>
      </w:r>
      <w:r>
        <w:fldChar w:fldCharType="end"/>
      </w:r>
      <w:r>
        <w:fldChar w:fldCharType="end"/>
      </w:r>
    </w:p>
    <w:p w14:paraId="12AB790A">
      <w:pPr>
        <w:pStyle w:val="31"/>
        <w:tabs>
          <w:tab w:val="right" w:leader="dot" w:pos="10312"/>
        </w:tabs>
      </w:pPr>
      <w:r>
        <w:fldChar w:fldCharType="begin"/>
      </w:r>
      <w:r>
        <w:instrText xml:space="preserve"> HYPERLINK \l _Toc619 </w:instrText>
      </w:r>
      <w:r>
        <w:fldChar w:fldCharType="separate"/>
      </w:r>
      <w:r>
        <w:rPr>
          <w:rFonts w:ascii="Calibri" w:hAnsi="Calibri"/>
        </w:rPr>
        <w:t>10.2 bis — Hébergement à invocations éphémères (A-17, A-18, 03/10/2026)</w:t>
      </w:r>
      <w:r>
        <w:tab/>
      </w:r>
      <w:r>
        <w:fldChar w:fldCharType="begin"/>
      </w:r>
      <w:r>
        <w:instrText xml:space="preserve"> PAGEREF _Toc619 \h </w:instrText>
      </w:r>
      <w:r>
        <w:fldChar w:fldCharType="separate"/>
      </w:r>
      <w:r>
        <w:t>31</w:t>
      </w:r>
      <w:r>
        <w:fldChar w:fldCharType="end"/>
      </w:r>
      <w:r>
        <w:fldChar w:fldCharType="end"/>
      </w:r>
    </w:p>
    <w:p w14:paraId="5C7F74BC">
      <w:pPr>
        <w:pStyle w:val="24"/>
        <w:tabs>
          <w:tab w:val="right" w:leader="dot" w:pos="10312"/>
        </w:tabs>
      </w:pPr>
      <w:r>
        <w:fldChar w:fldCharType="begin"/>
      </w:r>
      <w:r>
        <w:instrText xml:space="preserve"> HYPERLINK \l _Toc13393 </w:instrText>
      </w:r>
      <w:r>
        <w:fldChar w:fldCharType="separate"/>
      </w:r>
      <w:r>
        <w:rPr>
          <w:rFonts w:ascii="Calibri" w:hAnsi="Calibri"/>
        </w:rPr>
        <w:t>Pourquoi ce n'est pas un simple réglage d'hébergement</w:t>
      </w:r>
      <w:r>
        <w:tab/>
      </w:r>
      <w:r>
        <w:fldChar w:fldCharType="begin"/>
      </w:r>
      <w:r>
        <w:instrText xml:space="preserve"> PAGEREF _Toc13393 \h </w:instrText>
      </w:r>
      <w:r>
        <w:fldChar w:fldCharType="separate"/>
      </w:r>
      <w:r>
        <w:t>31</w:t>
      </w:r>
      <w:r>
        <w:fldChar w:fldCharType="end"/>
      </w:r>
      <w:r>
        <w:fldChar w:fldCharType="end"/>
      </w:r>
    </w:p>
    <w:p w14:paraId="74F3E048">
      <w:pPr>
        <w:pStyle w:val="24"/>
        <w:tabs>
          <w:tab w:val="right" w:leader="dot" w:pos="10312"/>
        </w:tabs>
      </w:pPr>
      <w:r>
        <w:fldChar w:fldCharType="begin"/>
      </w:r>
      <w:r>
        <w:instrText xml:space="preserve"> HYPERLINK \l _Toc24633 </w:instrText>
      </w:r>
      <w:r>
        <w:fldChar w:fldCharType="separate"/>
      </w:r>
      <w:r>
        <w:rPr>
          <w:rFonts w:ascii="Calibri" w:hAnsi="Calibri"/>
        </w:rPr>
        <w:t>Trois conséquences directes</w:t>
      </w:r>
      <w:r>
        <w:tab/>
      </w:r>
      <w:r>
        <w:fldChar w:fldCharType="begin"/>
      </w:r>
      <w:r>
        <w:instrText xml:space="preserve"> PAGEREF _Toc24633 \h </w:instrText>
      </w:r>
      <w:r>
        <w:fldChar w:fldCharType="separate"/>
      </w:r>
      <w:r>
        <w:t>32</w:t>
      </w:r>
      <w:r>
        <w:fldChar w:fldCharType="end"/>
      </w:r>
      <w:r>
        <w:fldChar w:fldCharType="end"/>
      </w:r>
    </w:p>
    <w:p w14:paraId="4A9F67A7">
      <w:pPr>
        <w:pStyle w:val="24"/>
        <w:tabs>
          <w:tab w:val="right" w:leader="dot" w:pos="10312"/>
        </w:tabs>
      </w:pPr>
      <w:r>
        <w:fldChar w:fldCharType="begin"/>
      </w:r>
      <w:r>
        <w:instrText xml:space="preserve"> HYPERLINK \l _Toc15971 </w:instrText>
      </w:r>
      <w:r>
        <w:fldChar w:fldCharType="separate"/>
      </w:r>
      <w:r>
        <w:rPr>
          <w:rFonts w:ascii="Calibri" w:hAnsi="Calibri"/>
        </w:rPr>
        <w:t>Pourquoi SSE plutôt que Socket.IO (A-17)</w:t>
      </w:r>
      <w:r>
        <w:tab/>
      </w:r>
      <w:r>
        <w:fldChar w:fldCharType="begin"/>
      </w:r>
      <w:r>
        <w:instrText xml:space="preserve"> PAGEREF _Toc15971 \h </w:instrText>
      </w:r>
      <w:r>
        <w:fldChar w:fldCharType="separate"/>
      </w:r>
      <w:r>
        <w:t>32</w:t>
      </w:r>
      <w:r>
        <w:fldChar w:fldCharType="end"/>
      </w:r>
      <w:r>
        <w:fldChar w:fldCharType="end"/>
      </w:r>
    </w:p>
    <w:p w14:paraId="20F5E2E5">
      <w:pPr>
        <w:pStyle w:val="24"/>
        <w:tabs>
          <w:tab w:val="right" w:leader="dot" w:pos="10312"/>
        </w:tabs>
      </w:pPr>
      <w:r>
        <w:fldChar w:fldCharType="begin"/>
      </w:r>
      <w:r>
        <w:instrText xml:space="preserve"> HYPERLINK \l _Toc18992 </w:instrText>
      </w:r>
      <w:r>
        <w:fldChar w:fldCharType="separate"/>
      </w:r>
      <w:r>
        <w:rPr>
          <w:rFonts w:ascii="Calibri" w:hAnsi="Calibri"/>
        </w:rPr>
        <w:t>Connexion à Supabase</w:t>
      </w:r>
      <w:r>
        <w:tab/>
      </w:r>
      <w:r>
        <w:fldChar w:fldCharType="begin"/>
      </w:r>
      <w:r>
        <w:instrText xml:space="preserve"> PAGEREF _Toc18992 \h </w:instrText>
      </w:r>
      <w:r>
        <w:fldChar w:fldCharType="separate"/>
      </w:r>
      <w:r>
        <w:t>32</w:t>
      </w:r>
      <w:r>
        <w:fldChar w:fldCharType="end"/>
      </w:r>
      <w:r>
        <w:fldChar w:fldCharType="end"/>
      </w:r>
    </w:p>
    <w:p w14:paraId="2FF27B2B">
      <w:pPr>
        <w:pStyle w:val="24"/>
        <w:tabs>
          <w:tab w:val="right" w:leader="dot" w:pos="10312"/>
        </w:tabs>
      </w:pPr>
      <w:r>
        <w:fldChar w:fldCharType="begin"/>
      </w:r>
      <w:r>
        <w:instrText xml:space="preserve"> HYPERLINK \l _Toc4126 </w:instrText>
      </w:r>
      <w:r>
        <w:fldChar w:fldCharType="separate"/>
      </w:r>
      <w:r>
        <w:rPr>
          <w:rFonts w:ascii="Calibri" w:hAnsi="Calibri"/>
        </w:rPr>
        <w:t>Ce qui reste à faire avant la production</w:t>
      </w:r>
      <w:r>
        <w:tab/>
      </w:r>
      <w:r>
        <w:fldChar w:fldCharType="begin"/>
      </w:r>
      <w:r>
        <w:instrText xml:space="preserve"> PAGEREF _Toc4126 \h </w:instrText>
      </w:r>
      <w:r>
        <w:fldChar w:fldCharType="separate"/>
      </w:r>
      <w:r>
        <w:t>33</w:t>
      </w:r>
      <w:r>
        <w:fldChar w:fldCharType="end"/>
      </w:r>
      <w:r>
        <w:fldChar w:fldCharType="end"/>
      </w:r>
    </w:p>
    <w:p w14:paraId="5391C9F6">
      <w:pPr>
        <w:pStyle w:val="31"/>
        <w:tabs>
          <w:tab w:val="right" w:leader="dot" w:pos="10312"/>
        </w:tabs>
      </w:pPr>
      <w:r>
        <w:fldChar w:fldCharType="begin"/>
      </w:r>
      <w:r>
        <w:instrText xml:space="preserve"> HYPERLINK \l _Toc11719 </w:instrText>
      </w:r>
      <w:r>
        <w:fldChar w:fldCharType="separate"/>
      </w:r>
      <w:r>
        <w:rPr>
          <w:rFonts w:ascii="Calibri" w:hAnsi="Calibri"/>
        </w:rPr>
        <w:t>10.3 Structure du dépôt (monorepo)</w:t>
      </w:r>
      <w:r>
        <w:tab/>
      </w:r>
      <w:r>
        <w:fldChar w:fldCharType="begin"/>
      </w:r>
      <w:r>
        <w:instrText xml:space="preserve"> PAGEREF _Toc11719 \h </w:instrText>
      </w:r>
      <w:r>
        <w:fldChar w:fldCharType="separate"/>
      </w:r>
      <w:r>
        <w:t>33</w:t>
      </w:r>
      <w:r>
        <w:fldChar w:fldCharType="end"/>
      </w:r>
      <w:r>
        <w:fldChar w:fldCharType="end"/>
      </w:r>
    </w:p>
    <w:p w14:paraId="38638A4A">
      <w:pPr>
        <w:pStyle w:val="31"/>
        <w:tabs>
          <w:tab w:val="right" w:leader="dot" w:pos="10312"/>
        </w:tabs>
      </w:pPr>
      <w:r>
        <w:fldChar w:fldCharType="begin"/>
      </w:r>
      <w:r>
        <w:instrText xml:space="preserve"> HYPERLINK \l _Toc17440 </w:instrText>
      </w:r>
      <w:r>
        <w:fldChar w:fldCharType="separate"/>
      </w:r>
      <w:r>
        <w:rPr>
          <w:rFonts w:ascii="Calibri" w:hAnsi="Calibri"/>
        </w:rPr>
        <w:t>10.4 Intégrations externes — points de vigilance</w:t>
      </w:r>
      <w:r>
        <w:tab/>
      </w:r>
      <w:r>
        <w:fldChar w:fldCharType="begin"/>
      </w:r>
      <w:r>
        <w:instrText xml:space="preserve"> PAGEREF _Toc17440 \h </w:instrText>
      </w:r>
      <w:r>
        <w:fldChar w:fldCharType="separate"/>
      </w:r>
      <w:r>
        <w:t>33</w:t>
      </w:r>
      <w:r>
        <w:fldChar w:fldCharType="end"/>
      </w:r>
      <w:r>
        <w:fldChar w:fldCharType="end"/>
      </w:r>
    </w:p>
    <w:p w14:paraId="19FEB89A">
      <w:pPr>
        <w:pStyle w:val="31"/>
        <w:tabs>
          <w:tab w:val="right" w:leader="dot" w:pos="10312"/>
        </w:tabs>
      </w:pPr>
      <w:r>
        <w:fldChar w:fldCharType="begin"/>
      </w:r>
      <w:r>
        <w:instrText xml:space="preserve"> HYPERLINK \l _Toc14855 </w:instrText>
      </w:r>
      <w:r>
        <w:fldChar w:fldCharType="separate"/>
      </w:r>
      <w:r>
        <w:rPr>
          <w:rFonts w:ascii="Calibri" w:hAnsi="Calibri"/>
        </w:rPr>
        <w:t>10.5 Résilience réseau (exigence terrain)</w:t>
      </w:r>
      <w:r>
        <w:tab/>
      </w:r>
      <w:r>
        <w:fldChar w:fldCharType="begin"/>
      </w:r>
      <w:r>
        <w:instrText xml:space="preserve"> PAGEREF _Toc14855 \h </w:instrText>
      </w:r>
      <w:r>
        <w:fldChar w:fldCharType="separate"/>
      </w:r>
      <w:r>
        <w:t>34</w:t>
      </w:r>
      <w:r>
        <w:fldChar w:fldCharType="end"/>
      </w:r>
      <w:r>
        <w:fldChar w:fldCharType="end"/>
      </w:r>
    </w:p>
    <w:p w14:paraId="5615F858">
      <w:pPr>
        <w:pStyle w:val="31"/>
        <w:tabs>
          <w:tab w:val="right" w:leader="dot" w:pos="10312"/>
        </w:tabs>
      </w:pPr>
      <w:r>
        <w:fldChar w:fldCharType="begin"/>
      </w:r>
      <w:r>
        <w:instrText xml:space="preserve"> HYPERLINK \l _Toc22702 </w:instrText>
      </w:r>
      <w:r>
        <w:fldChar w:fldCharType="separate"/>
      </w:r>
      <w:r>
        <w:rPr>
          <w:rFonts w:ascii="Calibri" w:hAnsi="Calibri"/>
        </w:rPr>
        <w:t>10.6 Internationalisation dès la conception</w:t>
      </w:r>
      <w:r>
        <w:tab/>
      </w:r>
      <w:r>
        <w:fldChar w:fldCharType="begin"/>
      </w:r>
      <w:r>
        <w:instrText xml:space="preserve"> PAGEREF _Toc22702 \h </w:instrText>
      </w:r>
      <w:r>
        <w:fldChar w:fldCharType="separate"/>
      </w:r>
      <w:r>
        <w:t>34</w:t>
      </w:r>
      <w:r>
        <w:fldChar w:fldCharType="end"/>
      </w:r>
      <w:r>
        <w:fldChar w:fldCharType="end"/>
      </w:r>
    </w:p>
    <w:p w14:paraId="0AFF3FB5">
      <w:pPr>
        <w:pStyle w:val="37"/>
        <w:tabs>
          <w:tab w:val="right" w:leader="dot" w:pos="10312"/>
        </w:tabs>
      </w:pPr>
      <w:r>
        <w:fldChar w:fldCharType="begin"/>
      </w:r>
      <w:r>
        <w:instrText xml:space="preserve"> HYPERLINK \l _Toc14867 </w:instrText>
      </w:r>
      <w:r>
        <w:fldChar w:fldCharType="separate"/>
      </w:r>
      <w:r>
        <w:rPr>
          <w:rFonts w:ascii="Calibri" w:hAnsi="Calibri"/>
        </w:rPr>
        <w:t>11. Exigences non fonctionnelles</w:t>
      </w:r>
      <w:r>
        <w:tab/>
      </w:r>
      <w:r>
        <w:fldChar w:fldCharType="begin"/>
      </w:r>
      <w:r>
        <w:instrText xml:space="preserve"> PAGEREF _Toc14867 \h </w:instrText>
      </w:r>
      <w:r>
        <w:fldChar w:fldCharType="separate"/>
      </w:r>
      <w:r>
        <w:t>34</w:t>
      </w:r>
      <w:r>
        <w:fldChar w:fldCharType="end"/>
      </w:r>
      <w:r>
        <w:fldChar w:fldCharType="end"/>
      </w:r>
    </w:p>
    <w:p w14:paraId="39D3CC1C">
      <w:pPr>
        <w:pStyle w:val="31"/>
        <w:tabs>
          <w:tab w:val="right" w:leader="dot" w:pos="10312"/>
        </w:tabs>
      </w:pPr>
      <w:r>
        <w:fldChar w:fldCharType="begin"/>
      </w:r>
      <w:r>
        <w:instrText xml:space="preserve"> HYPERLINK \l _Toc25224 </w:instrText>
      </w:r>
      <w:r>
        <w:fldChar w:fldCharType="separate"/>
      </w:r>
      <w:r>
        <w:rPr>
          <w:rFonts w:ascii="Calibri" w:hAnsi="Calibri"/>
        </w:rPr>
        <w:t>11.1 Performance</w:t>
      </w:r>
      <w:r>
        <w:tab/>
      </w:r>
      <w:r>
        <w:fldChar w:fldCharType="begin"/>
      </w:r>
      <w:r>
        <w:instrText xml:space="preserve"> PAGEREF _Toc25224 \h </w:instrText>
      </w:r>
      <w:r>
        <w:fldChar w:fldCharType="separate"/>
      </w:r>
      <w:r>
        <w:t>34</w:t>
      </w:r>
      <w:r>
        <w:fldChar w:fldCharType="end"/>
      </w:r>
      <w:r>
        <w:fldChar w:fldCharType="end"/>
      </w:r>
    </w:p>
    <w:p w14:paraId="77C4CB8E">
      <w:pPr>
        <w:pStyle w:val="31"/>
        <w:tabs>
          <w:tab w:val="right" w:leader="dot" w:pos="10312"/>
        </w:tabs>
      </w:pPr>
      <w:r>
        <w:fldChar w:fldCharType="begin"/>
      </w:r>
      <w:r>
        <w:instrText xml:space="preserve"> HYPERLINK \l _Toc13614 </w:instrText>
      </w:r>
      <w:r>
        <w:fldChar w:fldCharType="separate"/>
      </w:r>
      <w:r>
        <w:rPr>
          <w:rFonts w:ascii="Calibri" w:hAnsi="Calibri"/>
        </w:rPr>
        <w:t>11.2 Charge et montée en charge</w:t>
      </w:r>
      <w:r>
        <w:tab/>
      </w:r>
      <w:r>
        <w:fldChar w:fldCharType="begin"/>
      </w:r>
      <w:r>
        <w:instrText xml:space="preserve"> PAGEREF _Toc13614 \h </w:instrText>
      </w:r>
      <w:r>
        <w:fldChar w:fldCharType="separate"/>
      </w:r>
      <w:r>
        <w:t>35</w:t>
      </w:r>
      <w:r>
        <w:fldChar w:fldCharType="end"/>
      </w:r>
      <w:r>
        <w:fldChar w:fldCharType="end"/>
      </w:r>
    </w:p>
    <w:p w14:paraId="2B767ED3">
      <w:pPr>
        <w:pStyle w:val="31"/>
        <w:tabs>
          <w:tab w:val="right" w:leader="dot" w:pos="10312"/>
        </w:tabs>
      </w:pPr>
      <w:r>
        <w:fldChar w:fldCharType="begin"/>
      </w:r>
      <w:r>
        <w:instrText xml:space="preserve"> HYPERLINK \l _Toc860 </w:instrText>
      </w:r>
      <w:r>
        <w:fldChar w:fldCharType="separate"/>
      </w:r>
      <w:r>
        <w:rPr>
          <w:rFonts w:ascii="Calibri" w:hAnsi="Calibri"/>
        </w:rPr>
        <w:t>11.3 Budget de poids des pages (contrainte terrain)</w:t>
      </w:r>
      <w:r>
        <w:tab/>
      </w:r>
      <w:r>
        <w:fldChar w:fldCharType="begin"/>
      </w:r>
      <w:r>
        <w:instrText xml:space="preserve"> PAGEREF _Toc860 \h </w:instrText>
      </w:r>
      <w:r>
        <w:fldChar w:fldCharType="separate"/>
      </w:r>
      <w:r>
        <w:t>35</w:t>
      </w:r>
      <w:r>
        <w:fldChar w:fldCharType="end"/>
      </w:r>
      <w:r>
        <w:fldChar w:fldCharType="end"/>
      </w:r>
    </w:p>
    <w:p w14:paraId="733AC108">
      <w:pPr>
        <w:pStyle w:val="31"/>
        <w:tabs>
          <w:tab w:val="right" w:leader="dot" w:pos="10312"/>
        </w:tabs>
      </w:pPr>
      <w:r>
        <w:fldChar w:fldCharType="begin"/>
      </w:r>
      <w:r>
        <w:instrText xml:space="preserve"> HYPERLINK \l _Toc2013 </w:instrText>
      </w:r>
      <w:r>
        <w:fldChar w:fldCharType="separate"/>
      </w:r>
      <w:r>
        <w:rPr>
          <w:rFonts w:ascii="Calibri" w:hAnsi="Calibri"/>
        </w:rPr>
        <w:t>11.4 Disponibilité et résilience</w:t>
      </w:r>
      <w:r>
        <w:tab/>
      </w:r>
      <w:r>
        <w:fldChar w:fldCharType="begin"/>
      </w:r>
      <w:r>
        <w:instrText xml:space="preserve"> PAGEREF _Toc2013 \h </w:instrText>
      </w:r>
      <w:r>
        <w:fldChar w:fldCharType="separate"/>
      </w:r>
      <w:r>
        <w:t>35</w:t>
      </w:r>
      <w:r>
        <w:fldChar w:fldCharType="end"/>
      </w:r>
      <w:r>
        <w:fldChar w:fldCharType="end"/>
      </w:r>
    </w:p>
    <w:p w14:paraId="05583C37">
      <w:pPr>
        <w:pStyle w:val="31"/>
        <w:tabs>
          <w:tab w:val="right" w:leader="dot" w:pos="10312"/>
        </w:tabs>
      </w:pPr>
      <w:r>
        <w:fldChar w:fldCharType="begin"/>
      </w:r>
      <w:r>
        <w:instrText xml:space="preserve"> HYPERLINK \l _Toc10473 </w:instrText>
      </w:r>
      <w:r>
        <w:fldChar w:fldCharType="separate"/>
      </w:r>
      <w:r>
        <w:rPr>
          <w:rFonts w:ascii="Calibri" w:hAnsi="Calibri"/>
        </w:rPr>
        <w:t>11.5 Sécurité (détails au chapitre 12)</w:t>
      </w:r>
      <w:r>
        <w:tab/>
      </w:r>
      <w:r>
        <w:fldChar w:fldCharType="begin"/>
      </w:r>
      <w:r>
        <w:instrText xml:space="preserve"> PAGEREF _Toc10473 \h </w:instrText>
      </w:r>
      <w:r>
        <w:fldChar w:fldCharType="separate"/>
      </w:r>
      <w:r>
        <w:t>35</w:t>
      </w:r>
      <w:r>
        <w:fldChar w:fldCharType="end"/>
      </w:r>
      <w:r>
        <w:fldChar w:fldCharType="end"/>
      </w:r>
    </w:p>
    <w:p w14:paraId="4E20EABF">
      <w:pPr>
        <w:pStyle w:val="31"/>
        <w:tabs>
          <w:tab w:val="right" w:leader="dot" w:pos="10312"/>
        </w:tabs>
      </w:pPr>
      <w:r>
        <w:fldChar w:fldCharType="begin"/>
      </w:r>
      <w:r>
        <w:instrText xml:space="preserve"> HYPERLINK \l _Toc1803 </w:instrText>
      </w:r>
      <w:r>
        <w:fldChar w:fldCharType="separate"/>
      </w:r>
      <w:r>
        <w:rPr>
          <w:rFonts w:ascii="Calibri" w:hAnsi="Calibri"/>
        </w:rPr>
        <w:t>11.6 Accessibilité</w:t>
      </w:r>
      <w:r>
        <w:tab/>
      </w:r>
      <w:r>
        <w:fldChar w:fldCharType="begin"/>
      </w:r>
      <w:r>
        <w:instrText xml:space="preserve"> PAGEREF _Toc1803 \h </w:instrText>
      </w:r>
      <w:r>
        <w:fldChar w:fldCharType="separate"/>
      </w:r>
      <w:r>
        <w:t>35</w:t>
      </w:r>
      <w:r>
        <w:fldChar w:fldCharType="end"/>
      </w:r>
      <w:r>
        <w:fldChar w:fldCharType="end"/>
      </w:r>
    </w:p>
    <w:p w14:paraId="5CBA3CD1">
      <w:pPr>
        <w:pStyle w:val="31"/>
        <w:tabs>
          <w:tab w:val="right" w:leader="dot" w:pos="10312"/>
        </w:tabs>
      </w:pPr>
      <w:r>
        <w:fldChar w:fldCharType="begin"/>
      </w:r>
      <w:r>
        <w:instrText xml:space="preserve"> HYPERLINK \l _Toc519 </w:instrText>
      </w:r>
      <w:r>
        <w:fldChar w:fldCharType="separate"/>
      </w:r>
      <w:r>
        <w:rPr>
          <w:rFonts w:ascii="Calibri" w:hAnsi="Calibri"/>
        </w:rPr>
        <w:t>11.7 Qualité du code</w:t>
      </w:r>
      <w:r>
        <w:tab/>
      </w:r>
      <w:r>
        <w:fldChar w:fldCharType="begin"/>
      </w:r>
      <w:r>
        <w:instrText xml:space="preserve"> PAGEREF _Toc519 \h </w:instrText>
      </w:r>
      <w:r>
        <w:fldChar w:fldCharType="separate"/>
      </w:r>
      <w:r>
        <w:t>36</w:t>
      </w:r>
      <w:r>
        <w:fldChar w:fldCharType="end"/>
      </w:r>
      <w:r>
        <w:fldChar w:fldCharType="end"/>
      </w:r>
    </w:p>
    <w:p w14:paraId="2CD96D92">
      <w:pPr>
        <w:pStyle w:val="31"/>
        <w:tabs>
          <w:tab w:val="right" w:leader="dot" w:pos="10312"/>
        </w:tabs>
      </w:pPr>
      <w:r>
        <w:fldChar w:fldCharType="begin"/>
      </w:r>
      <w:r>
        <w:instrText xml:space="preserve"> HYPERLINK \l _Toc1370 </w:instrText>
      </w:r>
      <w:r>
        <w:fldChar w:fldCharType="separate"/>
      </w:r>
      <w:r>
        <w:rPr>
          <w:rFonts w:ascii="Calibri" w:hAnsi="Calibri"/>
        </w:rPr>
        <w:t>11.8 Observabilité</w:t>
      </w:r>
      <w:r>
        <w:tab/>
      </w:r>
      <w:r>
        <w:fldChar w:fldCharType="begin"/>
      </w:r>
      <w:r>
        <w:instrText xml:space="preserve"> PAGEREF _Toc1370 \h </w:instrText>
      </w:r>
      <w:r>
        <w:fldChar w:fldCharType="separate"/>
      </w:r>
      <w:r>
        <w:t>36</w:t>
      </w:r>
      <w:r>
        <w:fldChar w:fldCharType="end"/>
      </w:r>
      <w:r>
        <w:fldChar w:fldCharType="end"/>
      </w:r>
    </w:p>
    <w:p w14:paraId="5DF2594C">
      <w:pPr>
        <w:pStyle w:val="31"/>
        <w:tabs>
          <w:tab w:val="right" w:leader="dot" w:pos="10312"/>
        </w:tabs>
      </w:pPr>
      <w:r>
        <w:fldChar w:fldCharType="begin"/>
      </w:r>
      <w:r>
        <w:instrText xml:space="preserve"> HYPERLINK \l _Toc16695 </w:instrText>
      </w:r>
      <w:r>
        <w:fldChar w:fldCharType="separate"/>
      </w:r>
      <w:r>
        <w:rPr>
          <w:rFonts w:ascii="Calibri" w:hAnsi="Calibri"/>
        </w:rPr>
        <w:t>11.9 Localisation</w:t>
      </w:r>
      <w:r>
        <w:tab/>
      </w:r>
      <w:r>
        <w:fldChar w:fldCharType="begin"/>
      </w:r>
      <w:r>
        <w:instrText xml:space="preserve"> PAGEREF _Toc16695 \h </w:instrText>
      </w:r>
      <w:r>
        <w:fldChar w:fldCharType="separate"/>
      </w:r>
      <w:r>
        <w:t>36</w:t>
      </w:r>
      <w:r>
        <w:fldChar w:fldCharType="end"/>
      </w:r>
      <w:r>
        <w:fldChar w:fldCharType="end"/>
      </w:r>
    </w:p>
    <w:p w14:paraId="510D34A5">
      <w:pPr>
        <w:pStyle w:val="37"/>
        <w:tabs>
          <w:tab w:val="right" w:leader="dot" w:pos="10312"/>
        </w:tabs>
      </w:pPr>
      <w:r>
        <w:fldChar w:fldCharType="begin"/>
      </w:r>
      <w:r>
        <w:instrText xml:space="preserve"> HYPERLINK \l _Toc5136 </w:instrText>
      </w:r>
      <w:r>
        <w:fldChar w:fldCharType="separate"/>
      </w:r>
      <w:r>
        <w:rPr>
          <w:rFonts w:ascii="Calibri" w:hAnsi="Calibri"/>
        </w:rPr>
        <w:t>12. Sécurité et conformité</w:t>
      </w:r>
      <w:r>
        <w:tab/>
      </w:r>
      <w:r>
        <w:fldChar w:fldCharType="begin"/>
      </w:r>
      <w:r>
        <w:instrText xml:space="preserve"> PAGEREF _Toc5136 \h </w:instrText>
      </w:r>
      <w:r>
        <w:fldChar w:fldCharType="separate"/>
      </w:r>
      <w:r>
        <w:t>36</w:t>
      </w:r>
      <w:r>
        <w:fldChar w:fldCharType="end"/>
      </w:r>
      <w:r>
        <w:fldChar w:fldCharType="end"/>
      </w:r>
    </w:p>
    <w:p w14:paraId="1EEEFA9C">
      <w:pPr>
        <w:pStyle w:val="31"/>
        <w:tabs>
          <w:tab w:val="right" w:leader="dot" w:pos="10312"/>
        </w:tabs>
      </w:pPr>
      <w:r>
        <w:fldChar w:fldCharType="begin"/>
      </w:r>
      <w:r>
        <w:instrText xml:space="preserve"> HYPERLINK \l _Toc16486 </w:instrText>
      </w:r>
      <w:r>
        <w:fldChar w:fldCharType="separate"/>
      </w:r>
      <w:r>
        <w:rPr>
          <w:rFonts w:ascii="Calibri" w:hAnsi="Calibri"/>
        </w:rPr>
        <w:t>12.1 Principes</w:t>
      </w:r>
      <w:r>
        <w:tab/>
      </w:r>
      <w:r>
        <w:fldChar w:fldCharType="begin"/>
      </w:r>
      <w:r>
        <w:instrText xml:space="preserve"> PAGEREF _Toc16486 \h </w:instrText>
      </w:r>
      <w:r>
        <w:fldChar w:fldCharType="separate"/>
      </w:r>
      <w:r>
        <w:t>36</w:t>
      </w:r>
      <w:r>
        <w:fldChar w:fldCharType="end"/>
      </w:r>
      <w:r>
        <w:fldChar w:fldCharType="end"/>
      </w:r>
    </w:p>
    <w:p w14:paraId="1F1060D0">
      <w:pPr>
        <w:pStyle w:val="24"/>
        <w:tabs>
          <w:tab w:val="right" w:leader="dot" w:pos="10312"/>
        </w:tabs>
      </w:pPr>
      <w:r>
        <w:fldChar w:fldCharType="begin"/>
      </w:r>
      <w:r>
        <w:instrText xml:space="preserve"> HYPERLINK \l _Toc25653 </w:instrText>
      </w:r>
      <w:r>
        <w:fldChar w:fldCharType="separate"/>
      </w:r>
      <w:r>
        <w:rPr>
          <w:rFonts w:ascii="Calibri" w:hAnsi="Calibri"/>
        </w:rPr>
        <w:t>12.1 bis — Le moindre privilège doit exister en SQL (A-18)</w:t>
      </w:r>
      <w:r>
        <w:tab/>
      </w:r>
      <w:r>
        <w:fldChar w:fldCharType="begin"/>
      </w:r>
      <w:r>
        <w:instrText xml:space="preserve"> PAGEREF _Toc25653 \h </w:instrText>
      </w:r>
      <w:r>
        <w:fldChar w:fldCharType="separate"/>
      </w:r>
      <w:r>
        <w:t>37</w:t>
      </w:r>
      <w:r>
        <w:fldChar w:fldCharType="end"/>
      </w:r>
      <w:r>
        <w:fldChar w:fldCharType="end"/>
      </w:r>
    </w:p>
    <w:p w14:paraId="2A38B888">
      <w:pPr>
        <w:pStyle w:val="31"/>
        <w:tabs>
          <w:tab w:val="right" w:leader="dot" w:pos="10312"/>
        </w:tabs>
      </w:pPr>
      <w:r>
        <w:fldChar w:fldCharType="begin"/>
      </w:r>
      <w:r>
        <w:instrText xml:space="preserve"> HYPERLINK \l _Toc30722 </w:instrText>
      </w:r>
      <w:r>
        <w:fldChar w:fldCharType="separate"/>
      </w:r>
      <w:r>
        <w:rPr>
          <w:rFonts w:ascii="Calibri" w:hAnsi="Calibri"/>
        </w:rPr>
        <w:t>12.2 Authentification</w:t>
      </w:r>
      <w:r>
        <w:tab/>
      </w:r>
      <w:r>
        <w:fldChar w:fldCharType="begin"/>
      </w:r>
      <w:r>
        <w:instrText xml:space="preserve"> PAGEREF _Toc30722 \h </w:instrText>
      </w:r>
      <w:r>
        <w:fldChar w:fldCharType="separate"/>
      </w:r>
      <w:r>
        <w:t>37</w:t>
      </w:r>
      <w:r>
        <w:fldChar w:fldCharType="end"/>
      </w:r>
      <w:r>
        <w:fldChar w:fldCharType="end"/>
      </w:r>
    </w:p>
    <w:p w14:paraId="738D9D70">
      <w:pPr>
        <w:pStyle w:val="31"/>
        <w:tabs>
          <w:tab w:val="right" w:leader="dot" w:pos="10312"/>
        </w:tabs>
      </w:pPr>
      <w:r>
        <w:fldChar w:fldCharType="begin"/>
      </w:r>
      <w:r>
        <w:instrText xml:space="preserve"> HYPERLINK \l _Toc4577 </w:instrText>
      </w:r>
      <w:r>
        <w:fldChar w:fldCharType="separate"/>
      </w:r>
      <w:r>
        <w:rPr>
          <w:rFonts w:ascii="Calibri" w:hAnsi="Calibri"/>
        </w:rPr>
        <w:t>12.3 Autorisation</w:t>
      </w:r>
      <w:r>
        <w:tab/>
      </w:r>
      <w:r>
        <w:fldChar w:fldCharType="begin"/>
      </w:r>
      <w:r>
        <w:instrText xml:space="preserve"> PAGEREF _Toc4577 \h </w:instrText>
      </w:r>
      <w:r>
        <w:fldChar w:fldCharType="separate"/>
      </w:r>
      <w:r>
        <w:t>38</w:t>
      </w:r>
      <w:r>
        <w:fldChar w:fldCharType="end"/>
      </w:r>
      <w:r>
        <w:fldChar w:fldCharType="end"/>
      </w:r>
    </w:p>
    <w:p w14:paraId="7FBA0830">
      <w:pPr>
        <w:pStyle w:val="31"/>
        <w:tabs>
          <w:tab w:val="right" w:leader="dot" w:pos="10312"/>
        </w:tabs>
      </w:pPr>
      <w:r>
        <w:fldChar w:fldCharType="begin"/>
      </w:r>
      <w:r>
        <w:instrText xml:space="preserve"> HYPERLINK \l _Toc2972 </w:instrText>
      </w:r>
      <w:r>
        <w:fldChar w:fldCharType="separate"/>
      </w:r>
      <w:r>
        <w:rPr>
          <w:rFonts w:ascii="Calibri" w:hAnsi="Calibri"/>
        </w:rPr>
        <w:t>12.4 Protection de l'API</w:t>
      </w:r>
      <w:r>
        <w:tab/>
      </w:r>
      <w:r>
        <w:fldChar w:fldCharType="begin"/>
      </w:r>
      <w:r>
        <w:instrText xml:space="preserve"> PAGEREF _Toc2972 \h </w:instrText>
      </w:r>
      <w:r>
        <w:fldChar w:fldCharType="separate"/>
      </w:r>
      <w:r>
        <w:t>38</w:t>
      </w:r>
      <w:r>
        <w:fldChar w:fldCharType="end"/>
      </w:r>
      <w:r>
        <w:fldChar w:fldCharType="end"/>
      </w:r>
    </w:p>
    <w:p w14:paraId="0FEC6B59">
      <w:pPr>
        <w:pStyle w:val="31"/>
        <w:tabs>
          <w:tab w:val="right" w:leader="dot" w:pos="10312"/>
        </w:tabs>
      </w:pPr>
      <w:r>
        <w:fldChar w:fldCharType="begin"/>
      </w:r>
      <w:r>
        <w:instrText xml:space="preserve"> HYPERLINK \l _Toc13011 </w:instrText>
      </w:r>
      <w:r>
        <w:fldChar w:fldCharType="separate"/>
      </w:r>
      <w:r>
        <w:rPr>
          <w:rFonts w:ascii="Calibri" w:hAnsi="Calibri"/>
        </w:rPr>
        <w:t>12.5 Audit et traçabilité</w:t>
      </w:r>
      <w:r>
        <w:tab/>
      </w:r>
      <w:r>
        <w:fldChar w:fldCharType="begin"/>
      </w:r>
      <w:r>
        <w:instrText xml:space="preserve"> PAGEREF _Toc13011 \h </w:instrText>
      </w:r>
      <w:r>
        <w:fldChar w:fldCharType="separate"/>
      </w:r>
      <w:r>
        <w:t>38</w:t>
      </w:r>
      <w:r>
        <w:fldChar w:fldCharType="end"/>
      </w:r>
      <w:r>
        <w:fldChar w:fldCharType="end"/>
      </w:r>
    </w:p>
    <w:p w14:paraId="671EA452">
      <w:pPr>
        <w:pStyle w:val="31"/>
        <w:tabs>
          <w:tab w:val="right" w:leader="dot" w:pos="10312"/>
        </w:tabs>
      </w:pPr>
      <w:r>
        <w:fldChar w:fldCharType="begin"/>
      </w:r>
      <w:r>
        <w:instrText xml:space="preserve"> HYPERLINK \l _Toc166 </w:instrText>
      </w:r>
      <w:r>
        <w:fldChar w:fldCharType="separate"/>
      </w:r>
      <w:r>
        <w:rPr>
          <w:rFonts w:ascii="Calibri" w:hAnsi="Calibri"/>
        </w:rPr>
        <w:t>12.6 Sécurité des paiements</w:t>
      </w:r>
      <w:r>
        <w:tab/>
      </w:r>
      <w:r>
        <w:fldChar w:fldCharType="begin"/>
      </w:r>
      <w:r>
        <w:instrText xml:space="preserve"> PAGEREF _Toc166 \h </w:instrText>
      </w:r>
      <w:r>
        <w:fldChar w:fldCharType="separate"/>
      </w:r>
      <w:r>
        <w:t>38</w:t>
      </w:r>
      <w:r>
        <w:fldChar w:fldCharType="end"/>
      </w:r>
      <w:r>
        <w:fldChar w:fldCharType="end"/>
      </w:r>
    </w:p>
    <w:p w14:paraId="4AF50776">
      <w:pPr>
        <w:pStyle w:val="31"/>
        <w:tabs>
          <w:tab w:val="right" w:leader="dot" w:pos="10312"/>
        </w:tabs>
      </w:pPr>
      <w:r>
        <w:fldChar w:fldCharType="begin"/>
      </w:r>
      <w:r>
        <w:instrText xml:space="preserve"> HYPERLINK \l _Toc2745 </w:instrText>
      </w:r>
      <w:r>
        <w:fldChar w:fldCharType="separate"/>
      </w:r>
      <w:r>
        <w:rPr>
          <w:rFonts w:ascii="Calibri" w:hAnsi="Calibri"/>
        </w:rPr>
        <w:t>12.7 Sécurité mobile</w:t>
      </w:r>
      <w:r>
        <w:tab/>
      </w:r>
      <w:r>
        <w:fldChar w:fldCharType="begin"/>
      </w:r>
      <w:r>
        <w:instrText xml:space="preserve"> PAGEREF _Toc2745 \h </w:instrText>
      </w:r>
      <w:r>
        <w:fldChar w:fldCharType="separate"/>
      </w:r>
      <w:r>
        <w:t>38</w:t>
      </w:r>
      <w:r>
        <w:fldChar w:fldCharType="end"/>
      </w:r>
      <w:r>
        <w:fldChar w:fldCharType="end"/>
      </w:r>
    </w:p>
    <w:p w14:paraId="64F434E8">
      <w:pPr>
        <w:pStyle w:val="31"/>
        <w:tabs>
          <w:tab w:val="right" w:leader="dot" w:pos="10312"/>
        </w:tabs>
      </w:pPr>
      <w:r>
        <w:fldChar w:fldCharType="begin"/>
      </w:r>
      <w:r>
        <w:instrText xml:space="preserve"> HYPERLINK \l _Toc6157 </w:instrText>
      </w:r>
      <w:r>
        <w:fldChar w:fldCharType="separate"/>
      </w:r>
      <w:r>
        <w:rPr>
          <w:rFonts w:ascii="Calibri" w:hAnsi="Calibri"/>
        </w:rPr>
        <w:t>12.8 Sécurité des fichiers</w:t>
      </w:r>
      <w:r>
        <w:tab/>
      </w:r>
      <w:r>
        <w:fldChar w:fldCharType="begin"/>
      </w:r>
      <w:r>
        <w:instrText xml:space="preserve"> PAGEREF _Toc6157 \h </w:instrText>
      </w:r>
      <w:r>
        <w:fldChar w:fldCharType="separate"/>
      </w:r>
      <w:r>
        <w:t>39</w:t>
      </w:r>
      <w:r>
        <w:fldChar w:fldCharType="end"/>
      </w:r>
      <w:r>
        <w:fldChar w:fldCharType="end"/>
      </w:r>
    </w:p>
    <w:p w14:paraId="5CA0A4DC">
      <w:pPr>
        <w:pStyle w:val="31"/>
        <w:tabs>
          <w:tab w:val="right" w:leader="dot" w:pos="10312"/>
        </w:tabs>
      </w:pPr>
      <w:r>
        <w:fldChar w:fldCharType="begin"/>
      </w:r>
      <w:r>
        <w:instrText xml:space="preserve"> HYPERLINK \l _Toc6875 </w:instrText>
      </w:r>
      <w:r>
        <w:fldChar w:fldCharType="separate"/>
      </w:r>
      <w:r>
        <w:rPr>
          <w:rFonts w:ascii="Calibri" w:hAnsi="Calibri"/>
        </w:rPr>
        <w:t>12.9 Gestion des incidents</w:t>
      </w:r>
      <w:r>
        <w:tab/>
      </w:r>
      <w:r>
        <w:fldChar w:fldCharType="begin"/>
      </w:r>
      <w:r>
        <w:instrText xml:space="preserve"> PAGEREF _Toc6875 \h </w:instrText>
      </w:r>
      <w:r>
        <w:fldChar w:fldCharType="separate"/>
      </w:r>
      <w:r>
        <w:t>39</w:t>
      </w:r>
      <w:r>
        <w:fldChar w:fldCharType="end"/>
      </w:r>
      <w:r>
        <w:fldChar w:fldCharType="end"/>
      </w:r>
    </w:p>
    <w:p w14:paraId="09801726">
      <w:pPr>
        <w:pStyle w:val="37"/>
        <w:tabs>
          <w:tab w:val="right" w:leader="dot" w:pos="10312"/>
        </w:tabs>
      </w:pPr>
      <w:r>
        <w:fldChar w:fldCharType="begin"/>
      </w:r>
      <w:r>
        <w:instrText xml:space="preserve"> HYPERLINK \l _Toc18882 </w:instrText>
      </w:r>
      <w:r>
        <w:fldChar w:fldCharType="separate"/>
      </w:r>
      <w:r>
        <w:rPr>
          <w:rFonts w:ascii="Calibri" w:hAnsi="Calibri"/>
        </w:rPr>
        <w:t>13. UX, UI et localisation</w:t>
      </w:r>
      <w:r>
        <w:tab/>
      </w:r>
      <w:r>
        <w:fldChar w:fldCharType="begin"/>
      </w:r>
      <w:r>
        <w:instrText xml:space="preserve"> PAGEREF _Toc18882 \h </w:instrText>
      </w:r>
      <w:r>
        <w:fldChar w:fldCharType="separate"/>
      </w:r>
      <w:r>
        <w:t>39</w:t>
      </w:r>
      <w:r>
        <w:fldChar w:fldCharType="end"/>
      </w:r>
      <w:r>
        <w:fldChar w:fldCharType="end"/>
      </w:r>
    </w:p>
    <w:p w14:paraId="11F67CC1">
      <w:pPr>
        <w:pStyle w:val="31"/>
        <w:tabs>
          <w:tab w:val="right" w:leader="dot" w:pos="10312"/>
        </w:tabs>
      </w:pPr>
      <w:r>
        <w:fldChar w:fldCharType="begin"/>
      </w:r>
      <w:r>
        <w:instrText xml:space="preserve"> HYPERLINK \l _Toc12298 </w:instrText>
      </w:r>
      <w:r>
        <w:fldChar w:fldCharType="separate"/>
      </w:r>
      <w:r>
        <w:rPr>
          <w:rFonts w:ascii="Calibri" w:hAnsi="Calibri"/>
        </w:rPr>
        <w:t>13.1 Principes directeurs</w:t>
      </w:r>
      <w:r>
        <w:tab/>
      </w:r>
      <w:r>
        <w:fldChar w:fldCharType="begin"/>
      </w:r>
      <w:r>
        <w:instrText xml:space="preserve"> PAGEREF _Toc12298 \h </w:instrText>
      </w:r>
      <w:r>
        <w:fldChar w:fldCharType="separate"/>
      </w:r>
      <w:r>
        <w:t>39</w:t>
      </w:r>
      <w:r>
        <w:fldChar w:fldCharType="end"/>
      </w:r>
      <w:r>
        <w:fldChar w:fldCharType="end"/>
      </w:r>
    </w:p>
    <w:p w14:paraId="640EAC74">
      <w:pPr>
        <w:pStyle w:val="31"/>
        <w:tabs>
          <w:tab w:val="right" w:leader="dot" w:pos="10312"/>
        </w:tabs>
      </w:pPr>
      <w:r>
        <w:fldChar w:fldCharType="begin"/>
      </w:r>
      <w:r>
        <w:instrText xml:space="preserve"> HYPERLINK \l _Toc6511 </w:instrText>
      </w:r>
      <w:r>
        <w:fldChar w:fldCharType="separate"/>
      </w:r>
      <w:r>
        <w:rPr>
          <w:rFonts w:ascii="Calibri" w:hAnsi="Calibri"/>
        </w:rPr>
        <w:t>13.2 Parcours à concevoir en priorité (maquettes)</w:t>
      </w:r>
      <w:r>
        <w:tab/>
      </w:r>
      <w:r>
        <w:fldChar w:fldCharType="begin"/>
      </w:r>
      <w:r>
        <w:instrText xml:space="preserve"> PAGEREF _Toc6511 \h </w:instrText>
      </w:r>
      <w:r>
        <w:fldChar w:fldCharType="separate"/>
      </w:r>
      <w:r>
        <w:t>39</w:t>
      </w:r>
      <w:r>
        <w:fldChar w:fldCharType="end"/>
      </w:r>
      <w:r>
        <w:fldChar w:fldCharType="end"/>
      </w:r>
    </w:p>
    <w:p w14:paraId="166114DC">
      <w:pPr>
        <w:pStyle w:val="31"/>
        <w:tabs>
          <w:tab w:val="right" w:leader="dot" w:pos="10312"/>
        </w:tabs>
      </w:pPr>
      <w:r>
        <w:fldChar w:fldCharType="begin"/>
      </w:r>
      <w:r>
        <w:instrText xml:space="preserve"> HYPERLINK \l _Toc26870 </w:instrText>
      </w:r>
      <w:r>
        <w:fldChar w:fldCharType="separate"/>
      </w:r>
      <w:r>
        <w:rPr>
          <w:rFonts w:ascii="Calibri" w:hAnsi="Calibri"/>
        </w:rPr>
        <w:t>13.3 Design system</w:t>
      </w:r>
      <w:r>
        <w:tab/>
      </w:r>
      <w:r>
        <w:fldChar w:fldCharType="begin"/>
      </w:r>
      <w:r>
        <w:instrText xml:space="preserve"> PAGEREF _Toc26870 \h </w:instrText>
      </w:r>
      <w:r>
        <w:fldChar w:fldCharType="separate"/>
      </w:r>
      <w:r>
        <w:t>40</w:t>
      </w:r>
      <w:r>
        <w:fldChar w:fldCharType="end"/>
      </w:r>
      <w:r>
        <w:fldChar w:fldCharType="end"/>
      </w:r>
    </w:p>
    <w:p w14:paraId="3A8A6B96">
      <w:pPr>
        <w:pStyle w:val="31"/>
        <w:tabs>
          <w:tab w:val="right" w:leader="dot" w:pos="10312"/>
        </w:tabs>
      </w:pPr>
      <w:r>
        <w:fldChar w:fldCharType="begin"/>
      </w:r>
      <w:r>
        <w:instrText xml:space="preserve"> HYPERLINK \l _Toc30187 </w:instrText>
      </w:r>
      <w:r>
        <w:fldChar w:fldCharType="separate"/>
      </w:r>
      <w:r>
        <w:rPr>
          <w:rFonts w:ascii="Calibri" w:hAnsi="Calibri"/>
        </w:rPr>
        <w:t>13.4 Localisation linguistique</w:t>
      </w:r>
      <w:r>
        <w:tab/>
      </w:r>
      <w:r>
        <w:fldChar w:fldCharType="begin"/>
      </w:r>
      <w:r>
        <w:instrText xml:space="preserve"> PAGEREF _Toc30187 \h </w:instrText>
      </w:r>
      <w:r>
        <w:fldChar w:fldCharType="separate"/>
      </w:r>
      <w:r>
        <w:t>40</w:t>
      </w:r>
      <w:r>
        <w:fldChar w:fldCharType="end"/>
      </w:r>
      <w:r>
        <w:fldChar w:fldCharType="end"/>
      </w:r>
    </w:p>
    <w:p w14:paraId="14FAB479">
      <w:pPr>
        <w:pStyle w:val="31"/>
        <w:tabs>
          <w:tab w:val="right" w:leader="dot" w:pos="10312"/>
        </w:tabs>
      </w:pPr>
      <w:r>
        <w:fldChar w:fldCharType="begin"/>
      </w:r>
      <w:r>
        <w:instrText xml:space="preserve"> HYPERLINK \l _Toc16483 </w:instrText>
      </w:r>
      <w:r>
        <w:fldChar w:fldCharType="separate"/>
      </w:r>
      <w:r>
        <w:rPr>
          <w:rFonts w:ascii="Calibri" w:hAnsi="Calibri"/>
        </w:rPr>
        <w:t>13.5 Saisie mobile</w:t>
      </w:r>
      <w:r>
        <w:tab/>
      </w:r>
      <w:r>
        <w:fldChar w:fldCharType="begin"/>
      </w:r>
      <w:r>
        <w:instrText xml:space="preserve"> PAGEREF _Toc16483 \h </w:instrText>
      </w:r>
      <w:r>
        <w:fldChar w:fldCharType="separate"/>
      </w:r>
      <w:r>
        <w:t>40</w:t>
      </w:r>
      <w:r>
        <w:fldChar w:fldCharType="end"/>
      </w:r>
      <w:r>
        <w:fldChar w:fldCharType="end"/>
      </w:r>
    </w:p>
    <w:p w14:paraId="2338AB5C">
      <w:pPr>
        <w:pStyle w:val="31"/>
        <w:tabs>
          <w:tab w:val="right" w:leader="dot" w:pos="10312"/>
        </w:tabs>
      </w:pPr>
      <w:r>
        <w:fldChar w:fldCharType="begin"/>
      </w:r>
      <w:r>
        <w:instrText xml:space="preserve"> HYPERLINK \l _Toc8484 </w:instrText>
      </w:r>
      <w:r>
        <w:fldChar w:fldCharType="separate"/>
      </w:r>
      <w:r>
        <w:rPr>
          <w:rFonts w:ascii="Calibri" w:hAnsi="Calibri"/>
        </w:rPr>
        <w:t>13.6 SEO et performance organique</w:t>
      </w:r>
      <w:r>
        <w:tab/>
      </w:r>
      <w:r>
        <w:fldChar w:fldCharType="begin"/>
      </w:r>
      <w:r>
        <w:instrText xml:space="preserve"> PAGEREF _Toc8484 \h </w:instrText>
      </w:r>
      <w:r>
        <w:fldChar w:fldCharType="separate"/>
      </w:r>
      <w:r>
        <w:t>40</w:t>
      </w:r>
      <w:r>
        <w:fldChar w:fldCharType="end"/>
      </w:r>
      <w:r>
        <w:fldChar w:fldCharType="end"/>
      </w:r>
    </w:p>
    <w:p w14:paraId="71AAD3A3">
      <w:pPr>
        <w:pStyle w:val="37"/>
        <w:tabs>
          <w:tab w:val="right" w:leader="dot" w:pos="10312"/>
        </w:tabs>
      </w:pPr>
      <w:r>
        <w:fldChar w:fldCharType="begin"/>
      </w:r>
      <w:r>
        <w:instrText xml:space="preserve"> HYPERLINK \l _Toc16851 </w:instrText>
      </w:r>
      <w:r>
        <w:fldChar w:fldCharType="separate"/>
      </w:r>
      <w:r>
        <w:rPr>
          <w:rFonts w:ascii="Calibri" w:hAnsi="Calibri"/>
        </w:rPr>
        <w:t>14. Intégrations tierces</w:t>
      </w:r>
      <w:r>
        <w:tab/>
      </w:r>
      <w:r>
        <w:fldChar w:fldCharType="begin"/>
      </w:r>
      <w:r>
        <w:instrText xml:space="preserve"> PAGEREF _Toc16851 \h </w:instrText>
      </w:r>
      <w:r>
        <w:fldChar w:fldCharType="separate"/>
      </w:r>
      <w:r>
        <w:t>40</w:t>
      </w:r>
      <w:r>
        <w:fldChar w:fldCharType="end"/>
      </w:r>
      <w:r>
        <w:fldChar w:fldCharType="end"/>
      </w:r>
    </w:p>
    <w:p w14:paraId="1EDA6727">
      <w:pPr>
        <w:pStyle w:val="31"/>
        <w:tabs>
          <w:tab w:val="right" w:leader="dot" w:pos="10312"/>
        </w:tabs>
      </w:pPr>
      <w:r>
        <w:fldChar w:fldCharType="begin"/>
      </w:r>
      <w:r>
        <w:instrText xml:space="preserve"> HYPERLINK \l _Toc19617 </w:instrText>
      </w:r>
      <w:r>
        <w:fldChar w:fldCharType="separate"/>
      </w:r>
      <w:r>
        <w:rPr>
          <w:rFonts w:ascii="Calibri" w:hAnsi="Calibri"/>
        </w:rPr>
        <w:t>14.1 Tableau de synthèse</w:t>
      </w:r>
      <w:r>
        <w:tab/>
      </w:r>
      <w:r>
        <w:fldChar w:fldCharType="begin"/>
      </w:r>
      <w:r>
        <w:instrText xml:space="preserve"> PAGEREF _Toc19617 \h </w:instrText>
      </w:r>
      <w:r>
        <w:fldChar w:fldCharType="separate"/>
      </w:r>
      <w:r>
        <w:t>41</w:t>
      </w:r>
      <w:r>
        <w:fldChar w:fldCharType="end"/>
      </w:r>
      <w:r>
        <w:fldChar w:fldCharType="end"/>
      </w:r>
    </w:p>
    <w:p w14:paraId="04089868">
      <w:pPr>
        <w:pStyle w:val="31"/>
        <w:tabs>
          <w:tab w:val="right" w:leader="dot" w:pos="10312"/>
        </w:tabs>
      </w:pPr>
      <w:r>
        <w:fldChar w:fldCharType="begin"/>
      </w:r>
      <w:r>
        <w:instrText xml:space="preserve"> HYPERLINK \l _Toc1175 </w:instrText>
      </w:r>
      <w:r>
        <w:fldChar w:fldCharType="separate"/>
      </w:r>
      <w:r>
        <w:rPr>
          <w:rFonts w:ascii="Calibri" w:hAnsi="Calibri"/>
        </w:rPr>
        <w:t>14.2 Point critique : Mobile Money</w:t>
      </w:r>
      <w:r>
        <w:tab/>
      </w:r>
      <w:r>
        <w:fldChar w:fldCharType="begin"/>
      </w:r>
      <w:r>
        <w:instrText xml:space="preserve"> PAGEREF _Toc1175 \h </w:instrText>
      </w:r>
      <w:r>
        <w:fldChar w:fldCharType="separate"/>
      </w:r>
      <w:r>
        <w:t>41</w:t>
      </w:r>
      <w:r>
        <w:fldChar w:fldCharType="end"/>
      </w:r>
      <w:r>
        <w:fldChar w:fldCharType="end"/>
      </w:r>
    </w:p>
    <w:p w14:paraId="1789B1AA">
      <w:pPr>
        <w:pStyle w:val="31"/>
        <w:tabs>
          <w:tab w:val="right" w:leader="dot" w:pos="10312"/>
        </w:tabs>
      </w:pPr>
      <w:r>
        <w:fldChar w:fldCharType="begin"/>
      </w:r>
      <w:r>
        <w:instrText xml:space="preserve"> HYPERLINK \l _Toc14023 </w:instrText>
      </w:r>
      <w:r>
        <w:fldChar w:fldCharType="separate"/>
      </w:r>
      <w:r>
        <w:rPr>
          <w:rFonts w:ascii="Calibri" w:hAnsi="Calibri"/>
        </w:rPr>
        <w:t>14.3 Point critique : paiement par carte</w:t>
      </w:r>
      <w:r>
        <w:tab/>
      </w:r>
      <w:r>
        <w:fldChar w:fldCharType="begin"/>
      </w:r>
      <w:r>
        <w:instrText xml:space="preserve"> PAGEREF _Toc14023 \h </w:instrText>
      </w:r>
      <w:r>
        <w:fldChar w:fldCharType="separate"/>
      </w:r>
      <w:r>
        <w:t>41</w:t>
      </w:r>
      <w:r>
        <w:fldChar w:fldCharType="end"/>
      </w:r>
      <w:r>
        <w:fldChar w:fldCharType="end"/>
      </w:r>
    </w:p>
    <w:p w14:paraId="4DAF1DA7">
      <w:pPr>
        <w:pStyle w:val="31"/>
        <w:tabs>
          <w:tab w:val="right" w:leader="dot" w:pos="10312"/>
        </w:tabs>
      </w:pPr>
      <w:r>
        <w:fldChar w:fldCharType="begin"/>
      </w:r>
      <w:r>
        <w:instrText xml:space="preserve"> HYPERLINK \l _Toc10351 </w:instrText>
      </w:r>
      <w:r>
        <w:fldChar w:fldCharType="separate"/>
      </w:r>
      <w:r>
        <w:rPr>
          <w:rFonts w:ascii="Calibri" w:hAnsi="Calibri"/>
        </w:rPr>
        <w:t>14.4 Point critique : Google Maps</w:t>
      </w:r>
      <w:r>
        <w:tab/>
      </w:r>
      <w:r>
        <w:fldChar w:fldCharType="begin"/>
      </w:r>
      <w:r>
        <w:instrText xml:space="preserve"> PAGEREF _Toc10351 \h </w:instrText>
      </w:r>
      <w:r>
        <w:fldChar w:fldCharType="separate"/>
      </w:r>
      <w:r>
        <w:t>42</w:t>
      </w:r>
      <w:r>
        <w:fldChar w:fldCharType="end"/>
      </w:r>
      <w:r>
        <w:fldChar w:fldCharType="end"/>
      </w:r>
    </w:p>
    <w:p w14:paraId="5929D0FE">
      <w:pPr>
        <w:pStyle w:val="31"/>
        <w:tabs>
          <w:tab w:val="right" w:leader="dot" w:pos="10312"/>
        </w:tabs>
      </w:pPr>
      <w:r>
        <w:fldChar w:fldCharType="begin"/>
      </w:r>
      <w:r>
        <w:instrText xml:space="preserve"> HYPERLINK \l _Toc14209 </w:instrText>
      </w:r>
      <w:r>
        <w:fldChar w:fldCharType="separate"/>
      </w:r>
      <w:r>
        <w:rPr>
          <w:rFonts w:ascii="Calibri" w:hAnsi="Calibri"/>
        </w:rPr>
        <w:t>14.5 Notification : stratégie de repli</w:t>
      </w:r>
      <w:r>
        <w:tab/>
      </w:r>
      <w:r>
        <w:fldChar w:fldCharType="begin"/>
      </w:r>
      <w:r>
        <w:instrText xml:space="preserve"> PAGEREF _Toc14209 \h </w:instrText>
      </w:r>
      <w:r>
        <w:fldChar w:fldCharType="separate"/>
      </w:r>
      <w:r>
        <w:t>42</w:t>
      </w:r>
      <w:r>
        <w:fldChar w:fldCharType="end"/>
      </w:r>
      <w:r>
        <w:fldChar w:fldCharType="end"/>
      </w:r>
    </w:p>
    <w:p w14:paraId="3BA76C1A">
      <w:pPr>
        <w:pStyle w:val="31"/>
        <w:tabs>
          <w:tab w:val="right" w:leader="dot" w:pos="10312"/>
        </w:tabs>
      </w:pPr>
      <w:r>
        <w:fldChar w:fldCharType="begin"/>
      </w:r>
      <w:r>
        <w:instrText xml:space="preserve"> HYPERLINK \l _Toc10268 </w:instrText>
      </w:r>
      <w:r>
        <w:fldChar w:fldCharType="separate"/>
      </w:r>
      <w:r>
        <w:rPr>
          <w:rFonts w:ascii="Calibri" w:hAnsi="Calibri"/>
        </w:rPr>
        <w:t>14.6 Prestataires à sélectionner</w:t>
      </w:r>
      <w:r>
        <w:tab/>
      </w:r>
      <w:r>
        <w:fldChar w:fldCharType="begin"/>
      </w:r>
      <w:r>
        <w:instrText xml:space="preserve"> PAGEREF _Toc10268 \h </w:instrText>
      </w:r>
      <w:r>
        <w:fldChar w:fldCharType="separate"/>
      </w:r>
      <w:r>
        <w:t>42</w:t>
      </w:r>
      <w:r>
        <w:fldChar w:fldCharType="end"/>
      </w:r>
      <w:r>
        <w:fldChar w:fldCharType="end"/>
      </w:r>
    </w:p>
    <w:p w14:paraId="5708378F">
      <w:pPr>
        <w:pStyle w:val="37"/>
        <w:tabs>
          <w:tab w:val="right" w:leader="dot" w:pos="10312"/>
        </w:tabs>
      </w:pPr>
      <w:r>
        <w:fldChar w:fldCharType="begin"/>
      </w:r>
      <w:r>
        <w:instrText xml:space="preserve"> HYPERLINK \l _Toc24325 </w:instrText>
      </w:r>
      <w:r>
        <w:fldChar w:fldCharType="separate"/>
      </w:r>
      <w:r>
        <w:rPr>
          <w:rFonts w:ascii="Calibri" w:hAnsi="Calibri"/>
        </w:rPr>
        <w:t>15. Plan de livraison, jalons et équipe</w:t>
      </w:r>
      <w:r>
        <w:tab/>
      </w:r>
      <w:r>
        <w:fldChar w:fldCharType="begin"/>
      </w:r>
      <w:r>
        <w:instrText xml:space="preserve"> PAGEREF _Toc24325 \h </w:instrText>
      </w:r>
      <w:r>
        <w:fldChar w:fldCharType="separate"/>
      </w:r>
      <w:r>
        <w:t>42</w:t>
      </w:r>
      <w:r>
        <w:fldChar w:fldCharType="end"/>
      </w:r>
      <w:r>
        <w:fldChar w:fldCharType="end"/>
      </w:r>
    </w:p>
    <w:p w14:paraId="62C51C81">
      <w:pPr>
        <w:pStyle w:val="31"/>
        <w:tabs>
          <w:tab w:val="right" w:leader="dot" w:pos="10312"/>
        </w:tabs>
      </w:pPr>
      <w:r>
        <w:fldChar w:fldCharType="begin"/>
      </w:r>
      <w:r>
        <w:instrText xml:space="preserve"> HYPERLINK \l _Toc14739 </w:instrText>
      </w:r>
      <w:r>
        <w:fldChar w:fldCharType="separate"/>
      </w:r>
      <w:r>
        <w:rPr>
          <w:rFonts w:ascii="Calibri" w:hAnsi="Calibri"/>
        </w:rPr>
        <w:t>15.1 Découpage en phases</w:t>
      </w:r>
      <w:r>
        <w:tab/>
      </w:r>
      <w:r>
        <w:fldChar w:fldCharType="begin"/>
      </w:r>
      <w:r>
        <w:instrText xml:space="preserve"> PAGEREF _Toc14739 \h </w:instrText>
      </w:r>
      <w:r>
        <w:fldChar w:fldCharType="separate"/>
      </w:r>
      <w:r>
        <w:t>42</w:t>
      </w:r>
      <w:r>
        <w:fldChar w:fldCharType="end"/>
      </w:r>
      <w:r>
        <w:fldChar w:fldCharType="end"/>
      </w:r>
    </w:p>
    <w:p w14:paraId="17E59A40">
      <w:pPr>
        <w:pStyle w:val="31"/>
        <w:tabs>
          <w:tab w:val="right" w:leader="dot" w:pos="10312"/>
        </w:tabs>
      </w:pPr>
      <w:r>
        <w:fldChar w:fldCharType="begin"/>
      </w:r>
      <w:r>
        <w:instrText xml:space="preserve"> HYPERLINK \l _Toc8125 </w:instrText>
      </w:r>
      <w:r>
        <w:fldChar w:fldCharType="separate"/>
      </w:r>
      <w:r>
        <w:rPr>
          <w:rFonts w:ascii="Calibri" w:hAnsi="Calibri"/>
        </w:rPr>
        <w:t>15.2 Environments</w:t>
      </w:r>
      <w:r>
        <w:tab/>
      </w:r>
      <w:r>
        <w:fldChar w:fldCharType="begin"/>
      </w:r>
      <w:r>
        <w:instrText xml:space="preserve"> PAGEREF _Toc8125 \h </w:instrText>
      </w:r>
      <w:r>
        <w:fldChar w:fldCharType="separate"/>
      </w:r>
      <w:r>
        <w:t>43</w:t>
      </w:r>
      <w:r>
        <w:fldChar w:fldCharType="end"/>
      </w:r>
      <w:r>
        <w:fldChar w:fldCharType="end"/>
      </w:r>
    </w:p>
    <w:p w14:paraId="7C18C5C1">
      <w:pPr>
        <w:pStyle w:val="31"/>
        <w:tabs>
          <w:tab w:val="right" w:leader="dot" w:pos="10312"/>
        </w:tabs>
      </w:pPr>
      <w:r>
        <w:fldChar w:fldCharType="begin"/>
      </w:r>
      <w:r>
        <w:instrText xml:space="preserve"> HYPERLINK \l _Toc28849 </w:instrText>
      </w:r>
      <w:r>
        <w:fldChar w:fldCharType="separate"/>
      </w:r>
      <w:r>
        <w:rPr>
          <w:rFonts w:ascii="Calibri" w:hAnsi="Calibri"/>
        </w:rPr>
        <w:t>15.3 Équipe type</w:t>
      </w:r>
      <w:r>
        <w:tab/>
      </w:r>
      <w:r>
        <w:fldChar w:fldCharType="begin"/>
      </w:r>
      <w:r>
        <w:instrText xml:space="preserve"> PAGEREF _Toc28849 \h </w:instrText>
      </w:r>
      <w:r>
        <w:fldChar w:fldCharType="separate"/>
      </w:r>
      <w:r>
        <w:t>43</w:t>
      </w:r>
      <w:r>
        <w:fldChar w:fldCharType="end"/>
      </w:r>
      <w:r>
        <w:fldChar w:fldCharType="end"/>
      </w:r>
    </w:p>
    <w:p w14:paraId="1C3F8B54">
      <w:pPr>
        <w:pStyle w:val="31"/>
        <w:tabs>
          <w:tab w:val="right" w:leader="dot" w:pos="10312"/>
        </w:tabs>
      </w:pPr>
      <w:r>
        <w:fldChar w:fldCharType="begin"/>
      </w:r>
      <w:r>
        <w:instrText xml:space="preserve"> HYPERLINK \l _Toc1198 </w:instrText>
      </w:r>
      <w:r>
        <w:fldChar w:fldCharType="separate"/>
      </w:r>
      <w:r>
        <w:rPr>
          <w:rFonts w:ascii="Calibri" w:hAnsi="Calibri"/>
        </w:rPr>
        <w:t>15.4 CI/CD</w:t>
      </w:r>
      <w:r>
        <w:tab/>
      </w:r>
      <w:r>
        <w:fldChar w:fldCharType="begin"/>
      </w:r>
      <w:r>
        <w:instrText xml:space="preserve"> PAGEREF _Toc1198 \h </w:instrText>
      </w:r>
      <w:r>
        <w:fldChar w:fldCharType="separate"/>
      </w:r>
      <w:r>
        <w:t>43</w:t>
      </w:r>
      <w:r>
        <w:fldChar w:fldCharType="end"/>
      </w:r>
      <w:r>
        <w:fldChar w:fldCharType="end"/>
      </w:r>
    </w:p>
    <w:p w14:paraId="361A5F58">
      <w:pPr>
        <w:pStyle w:val="37"/>
        <w:tabs>
          <w:tab w:val="right" w:leader="dot" w:pos="10312"/>
        </w:tabs>
      </w:pPr>
      <w:r>
        <w:fldChar w:fldCharType="begin"/>
      </w:r>
      <w:r>
        <w:instrText xml:space="preserve"> HYPERLINK \l _Toc16542 </w:instrText>
      </w:r>
      <w:r>
        <w:fldChar w:fldCharType="separate"/>
      </w:r>
      <w:r>
        <w:rPr>
          <w:rFonts w:ascii="Calibri" w:hAnsi="Calibri"/>
        </w:rPr>
        <w:t>16. Stratégie de tests et recette</w:t>
      </w:r>
      <w:r>
        <w:tab/>
      </w:r>
      <w:r>
        <w:fldChar w:fldCharType="begin"/>
      </w:r>
      <w:r>
        <w:instrText xml:space="preserve"> PAGEREF _Toc16542 \h </w:instrText>
      </w:r>
      <w:r>
        <w:fldChar w:fldCharType="separate"/>
      </w:r>
      <w:r>
        <w:t>44</w:t>
      </w:r>
      <w:r>
        <w:fldChar w:fldCharType="end"/>
      </w:r>
      <w:r>
        <w:fldChar w:fldCharType="end"/>
      </w:r>
    </w:p>
    <w:p w14:paraId="6CE98FEC">
      <w:pPr>
        <w:pStyle w:val="31"/>
        <w:tabs>
          <w:tab w:val="right" w:leader="dot" w:pos="10312"/>
        </w:tabs>
      </w:pPr>
      <w:r>
        <w:fldChar w:fldCharType="begin"/>
      </w:r>
      <w:r>
        <w:instrText xml:space="preserve"> HYPERLINK \l _Toc16330 </w:instrText>
      </w:r>
      <w:r>
        <w:fldChar w:fldCharType="separate"/>
      </w:r>
      <w:r>
        <w:rPr>
          <w:rFonts w:ascii="Calibri" w:hAnsi="Calibri"/>
        </w:rPr>
        <w:t>16.1 Pyramide de tests</w:t>
      </w:r>
      <w:r>
        <w:tab/>
      </w:r>
      <w:r>
        <w:fldChar w:fldCharType="begin"/>
      </w:r>
      <w:r>
        <w:instrText xml:space="preserve"> PAGEREF _Toc16330 \h </w:instrText>
      </w:r>
      <w:r>
        <w:fldChar w:fldCharType="separate"/>
      </w:r>
      <w:r>
        <w:t>44</w:t>
      </w:r>
      <w:r>
        <w:fldChar w:fldCharType="end"/>
      </w:r>
      <w:r>
        <w:fldChar w:fldCharType="end"/>
      </w:r>
    </w:p>
    <w:p w14:paraId="5FFFFBE8">
      <w:pPr>
        <w:pStyle w:val="31"/>
        <w:tabs>
          <w:tab w:val="right" w:leader="dot" w:pos="10312"/>
        </w:tabs>
      </w:pPr>
      <w:r>
        <w:fldChar w:fldCharType="begin"/>
      </w:r>
      <w:r>
        <w:instrText xml:space="preserve"> HYPERLINK \l _Toc6467 </w:instrText>
      </w:r>
      <w:r>
        <w:fldChar w:fldCharType="separate"/>
      </w:r>
      <w:r>
        <w:rPr>
          <w:rFonts w:ascii="Calibri" w:hAnsi="Calibri"/>
        </w:rPr>
        <w:t>16.2 Cas de test critiques à couvrir obligatoirement</w:t>
      </w:r>
      <w:r>
        <w:tab/>
      </w:r>
      <w:r>
        <w:fldChar w:fldCharType="begin"/>
      </w:r>
      <w:r>
        <w:instrText xml:space="preserve"> PAGEREF _Toc6467 \h </w:instrText>
      </w:r>
      <w:r>
        <w:fldChar w:fldCharType="separate"/>
      </w:r>
      <w:r>
        <w:t>44</w:t>
      </w:r>
      <w:r>
        <w:fldChar w:fldCharType="end"/>
      </w:r>
      <w:r>
        <w:fldChar w:fldCharType="end"/>
      </w:r>
    </w:p>
    <w:p w14:paraId="37663ECC">
      <w:pPr>
        <w:pStyle w:val="31"/>
        <w:tabs>
          <w:tab w:val="right" w:leader="dot" w:pos="10312"/>
        </w:tabs>
      </w:pPr>
      <w:r>
        <w:fldChar w:fldCharType="begin"/>
      </w:r>
      <w:r>
        <w:instrText xml:space="preserve"> HYPERLINK \l _Toc30731 </w:instrText>
      </w:r>
      <w:r>
        <w:fldChar w:fldCharType="separate"/>
      </w:r>
      <w:r>
        <w:rPr>
          <w:rFonts w:ascii="Calibri" w:hAnsi="Calibri"/>
        </w:rPr>
        <w:t>16.3 Recette (UAT)</w:t>
      </w:r>
      <w:r>
        <w:tab/>
      </w:r>
      <w:r>
        <w:fldChar w:fldCharType="begin"/>
      </w:r>
      <w:r>
        <w:instrText xml:space="preserve"> PAGEREF _Toc30731 \h </w:instrText>
      </w:r>
      <w:r>
        <w:fldChar w:fldCharType="separate"/>
      </w:r>
      <w:r>
        <w:t>44</w:t>
      </w:r>
      <w:r>
        <w:fldChar w:fldCharType="end"/>
      </w:r>
      <w:r>
        <w:fldChar w:fldCharType="end"/>
      </w:r>
    </w:p>
    <w:p w14:paraId="09865FAE">
      <w:pPr>
        <w:pStyle w:val="31"/>
        <w:tabs>
          <w:tab w:val="right" w:leader="dot" w:pos="10312"/>
        </w:tabs>
      </w:pPr>
      <w:r>
        <w:fldChar w:fldCharType="begin"/>
      </w:r>
      <w:r>
        <w:instrText xml:space="preserve"> HYPERLINK \l _Toc2436 </w:instrText>
      </w:r>
      <w:r>
        <w:fldChar w:fldCharType="separate"/>
      </w:r>
      <w:r>
        <w:rPr>
          <w:rFonts w:ascii="Calibri" w:hAnsi="Calibri"/>
        </w:rPr>
        <w:t>16.4 Suivi des anomalies</w:t>
      </w:r>
      <w:r>
        <w:tab/>
      </w:r>
      <w:r>
        <w:fldChar w:fldCharType="begin"/>
      </w:r>
      <w:r>
        <w:instrText xml:space="preserve"> PAGEREF _Toc2436 \h </w:instrText>
      </w:r>
      <w:r>
        <w:fldChar w:fldCharType="separate"/>
      </w:r>
      <w:r>
        <w:t>45</w:t>
      </w:r>
      <w:r>
        <w:fldChar w:fldCharType="end"/>
      </w:r>
      <w:r>
        <w:fldChar w:fldCharType="end"/>
      </w:r>
    </w:p>
    <w:p w14:paraId="5E4C8E1D">
      <w:pPr>
        <w:pStyle w:val="37"/>
        <w:tabs>
          <w:tab w:val="right" w:leader="dot" w:pos="10312"/>
        </w:tabs>
      </w:pPr>
      <w:r>
        <w:fldChar w:fldCharType="begin"/>
      </w:r>
      <w:r>
        <w:instrText xml:space="preserve"> HYPERLINK \l _Toc15704 </w:instrText>
      </w:r>
      <w:r>
        <w:fldChar w:fldCharType="separate"/>
      </w:r>
      <w:r>
        <w:rPr>
          <w:rFonts w:ascii="Calibri" w:hAnsi="Calibri"/>
        </w:rPr>
        <w:t>17. Livrables attendus</w:t>
      </w:r>
      <w:r>
        <w:tab/>
      </w:r>
      <w:r>
        <w:fldChar w:fldCharType="begin"/>
      </w:r>
      <w:r>
        <w:instrText xml:space="preserve"> PAGEREF _Toc15704 \h </w:instrText>
      </w:r>
      <w:r>
        <w:fldChar w:fldCharType="separate"/>
      </w:r>
      <w:r>
        <w:t>45</w:t>
      </w:r>
      <w:r>
        <w:fldChar w:fldCharType="end"/>
      </w:r>
      <w:r>
        <w:fldChar w:fldCharType="end"/>
      </w:r>
    </w:p>
    <w:p w14:paraId="0365A1CB">
      <w:pPr>
        <w:pStyle w:val="31"/>
        <w:tabs>
          <w:tab w:val="right" w:leader="dot" w:pos="10312"/>
        </w:tabs>
      </w:pPr>
      <w:r>
        <w:fldChar w:fldCharType="begin"/>
      </w:r>
      <w:r>
        <w:instrText xml:space="preserve"> HYPERLINK \l _Toc21522 </w:instrText>
      </w:r>
      <w:r>
        <w:fldChar w:fldCharType="separate"/>
      </w:r>
      <w:r>
        <w:rPr>
          <w:rFonts w:ascii="Calibri" w:hAnsi="Calibri"/>
        </w:rPr>
        <w:t>17.1 Propriété intellectuelle et transfert</w:t>
      </w:r>
      <w:r>
        <w:tab/>
      </w:r>
      <w:r>
        <w:fldChar w:fldCharType="begin"/>
      </w:r>
      <w:r>
        <w:instrText xml:space="preserve"> PAGEREF _Toc21522 \h </w:instrText>
      </w:r>
      <w:r>
        <w:fldChar w:fldCharType="separate"/>
      </w:r>
      <w:r>
        <w:t>45</w:t>
      </w:r>
      <w:r>
        <w:fldChar w:fldCharType="end"/>
      </w:r>
      <w:r>
        <w:fldChar w:fldCharType="end"/>
      </w:r>
    </w:p>
    <w:p w14:paraId="459A1B7A">
      <w:pPr>
        <w:pStyle w:val="31"/>
        <w:tabs>
          <w:tab w:val="right" w:leader="dot" w:pos="10312"/>
        </w:tabs>
      </w:pPr>
      <w:r>
        <w:fldChar w:fldCharType="begin"/>
      </w:r>
      <w:r>
        <w:instrText xml:space="preserve"> HYPERLINK \l _Toc30835 </w:instrText>
      </w:r>
      <w:r>
        <w:fldChar w:fldCharType="separate"/>
      </w:r>
      <w:r>
        <w:rPr>
          <w:rFonts w:ascii="Calibri" w:hAnsi="Calibri"/>
        </w:rPr>
        <w:t>17.2 Documentation obligatoire à la livraison</w:t>
      </w:r>
      <w:r>
        <w:tab/>
      </w:r>
      <w:r>
        <w:fldChar w:fldCharType="begin"/>
      </w:r>
      <w:r>
        <w:instrText xml:space="preserve"> PAGEREF _Toc30835 \h </w:instrText>
      </w:r>
      <w:r>
        <w:fldChar w:fldCharType="separate"/>
      </w:r>
      <w:r>
        <w:t>46</w:t>
      </w:r>
      <w:r>
        <w:fldChar w:fldCharType="end"/>
      </w:r>
      <w:r>
        <w:fldChar w:fldCharType="end"/>
      </w:r>
    </w:p>
    <w:p w14:paraId="42AEC4C5">
      <w:pPr>
        <w:pStyle w:val="37"/>
        <w:tabs>
          <w:tab w:val="right" w:leader="dot" w:pos="10312"/>
        </w:tabs>
      </w:pPr>
      <w:r>
        <w:fldChar w:fldCharType="begin"/>
      </w:r>
      <w:r>
        <w:instrText xml:space="preserve"> HYPERLINK \l _Toc5143 </w:instrText>
      </w:r>
      <w:r>
        <w:fldChar w:fldCharType="separate"/>
      </w:r>
      <w:r>
        <w:rPr>
          <w:rFonts w:ascii="Calibri" w:hAnsi="Calibri"/>
        </w:rPr>
        <w:t>18. Hypothèses, dépendances et risques</w:t>
      </w:r>
      <w:r>
        <w:tab/>
      </w:r>
      <w:r>
        <w:fldChar w:fldCharType="begin"/>
      </w:r>
      <w:r>
        <w:instrText xml:space="preserve"> PAGEREF _Toc5143 \h </w:instrText>
      </w:r>
      <w:r>
        <w:fldChar w:fldCharType="separate"/>
      </w:r>
      <w:r>
        <w:t>46</w:t>
      </w:r>
      <w:r>
        <w:fldChar w:fldCharType="end"/>
      </w:r>
      <w:r>
        <w:fldChar w:fldCharType="end"/>
      </w:r>
    </w:p>
    <w:p w14:paraId="4711DF7C">
      <w:pPr>
        <w:pStyle w:val="31"/>
        <w:tabs>
          <w:tab w:val="right" w:leader="dot" w:pos="10312"/>
        </w:tabs>
      </w:pPr>
      <w:r>
        <w:fldChar w:fldCharType="begin"/>
      </w:r>
      <w:r>
        <w:instrText xml:space="preserve"> HYPERLINK \l _Toc8071 </w:instrText>
      </w:r>
      <w:r>
        <w:fldChar w:fldCharType="separate"/>
      </w:r>
      <w:r>
        <w:rPr>
          <w:rFonts w:ascii="Calibri" w:hAnsi="Calibri"/>
        </w:rPr>
        <w:t>18.1 Hypothèses</w:t>
      </w:r>
      <w:r>
        <w:tab/>
      </w:r>
      <w:r>
        <w:fldChar w:fldCharType="begin"/>
      </w:r>
      <w:r>
        <w:instrText xml:space="preserve"> PAGEREF _Toc8071 \h </w:instrText>
      </w:r>
      <w:r>
        <w:fldChar w:fldCharType="separate"/>
      </w:r>
      <w:r>
        <w:t>46</w:t>
      </w:r>
      <w:r>
        <w:fldChar w:fldCharType="end"/>
      </w:r>
      <w:r>
        <w:fldChar w:fldCharType="end"/>
      </w:r>
    </w:p>
    <w:p w14:paraId="4DA95A70">
      <w:pPr>
        <w:pStyle w:val="31"/>
        <w:tabs>
          <w:tab w:val="right" w:leader="dot" w:pos="10312"/>
        </w:tabs>
      </w:pPr>
      <w:r>
        <w:fldChar w:fldCharType="begin"/>
      </w:r>
      <w:r>
        <w:instrText xml:space="preserve"> HYPERLINK \l _Toc14352 </w:instrText>
      </w:r>
      <w:r>
        <w:fldChar w:fldCharType="separate"/>
      </w:r>
      <w:r>
        <w:rPr>
          <w:rFonts w:ascii="Calibri" w:hAnsi="Calibri"/>
        </w:rPr>
        <w:t>18.2 Dépendances externes</w:t>
      </w:r>
      <w:r>
        <w:tab/>
      </w:r>
      <w:r>
        <w:fldChar w:fldCharType="begin"/>
      </w:r>
      <w:r>
        <w:instrText xml:space="preserve"> PAGEREF _Toc14352 \h </w:instrText>
      </w:r>
      <w:r>
        <w:fldChar w:fldCharType="separate"/>
      </w:r>
      <w:r>
        <w:t>46</w:t>
      </w:r>
      <w:r>
        <w:fldChar w:fldCharType="end"/>
      </w:r>
      <w:r>
        <w:fldChar w:fldCharType="end"/>
      </w:r>
    </w:p>
    <w:p w14:paraId="6F73EBE6">
      <w:pPr>
        <w:pStyle w:val="31"/>
        <w:tabs>
          <w:tab w:val="right" w:leader="dot" w:pos="10312"/>
        </w:tabs>
      </w:pPr>
      <w:r>
        <w:fldChar w:fldCharType="begin"/>
      </w:r>
      <w:r>
        <w:instrText xml:space="preserve"> HYPERLINK \l _Toc31769 </w:instrText>
      </w:r>
      <w:r>
        <w:fldChar w:fldCharType="separate"/>
      </w:r>
      <w:r>
        <w:rPr>
          <w:rFonts w:ascii="Calibri" w:hAnsi="Calibri"/>
        </w:rPr>
        <w:t>18.3 Registre de risques</w:t>
      </w:r>
      <w:r>
        <w:tab/>
      </w:r>
      <w:r>
        <w:fldChar w:fldCharType="begin"/>
      </w:r>
      <w:r>
        <w:instrText xml:space="preserve"> PAGEREF _Toc31769 \h </w:instrText>
      </w:r>
      <w:r>
        <w:fldChar w:fldCharType="separate"/>
      </w:r>
      <w:r>
        <w:t>46</w:t>
      </w:r>
      <w:r>
        <w:fldChar w:fldCharType="end"/>
      </w:r>
      <w:r>
        <w:fldChar w:fldCharType="end"/>
      </w:r>
    </w:p>
    <w:p w14:paraId="4D896AC7">
      <w:pPr>
        <w:pStyle w:val="37"/>
        <w:tabs>
          <w:tab w:val="right" w:leader="dot" w:pos="10312"/>
        </w:tabs>
      </w:pPr>
      <w:r>
        <w:fldChar w:fldCharType="begin"/>
      </w:r>
      <w:r>
        <w:instrText xml:space="preserve"> HYPERLINK \l _Toc3205 </w:instrText>
      </w:r>
      <w:r>
        <w:fldChar w:fldCharType="separate"/>
      </w:r>
      <w:r>
        <w:rPr>
          <w:rFonts w:ascii="Calibri" w:hAnsi="Calibri"/>
        </w:rPr>
        <w:t>19. Décisions à trancher</w:t>
      </w:r>
      <w:r>
        <w:tab/>
      </w:r>
      <w:r>
        <w:fldChar w:fldCharType="begin"/>
      </w:r>
      <w:r>
        <w:instrText xml:space="preserve"> PAGEREF _Toc3205 \h </w:instrText>
      </w:r>
      <w:r>
        <w:fldChar w:fldCharType="separate"/>
      </w:r>
      <w:r>
        <w:t>47</w:t>
      </w:r>
      <w:r>
        <w:fldChar w:fldCharType="end"/>
      </w:r>
      <w:r>
        <w:fldChar w:fldCharType="end"/>
      </w:r>
    </w:p>
    <w:p w14:paraId="19D3E83D">
      <w:pPr>
        <w:pStyle w:val="37"/>
        <w:tabs>
          <w:tab w:val="right" w:leader="dot" w:pos="10312"/>
        </w:tabs>
      </w:pPr>
      <w:r>
        <w:fldChar w:fldCharType="begin"/>
      </w:r>
      <w:r>
        <w:instrText xml:space="preserve"> HYPERLINK \l _Toc30040 </w:instrText>
      </w:r>
      <w:r>
        <w:fldChar w:fldCharType="separate"/>
      </w:r>
      <w:r>
        <w:rPr>
          <w:rFonts w:ascii="Calibri" w:hAnsi="Calibri"/>
        </w:rPr>
        <w:t>20. Traçabilité vis-à-vis du CDC v1</w:t>
      </w:r>
      <w:r>
        <w:tab/>
      </w:r>
      <w:r>
        <w:fldChar w:fldCharType="begin"/>
      </w:r>
      <w:r>
        <w:instrText xml:space="preserve"> PAGEREF _Toc30040 \h </w:instrText>
      </w:r>
      <w:r>
        <w:fldChar w:fldCharType="separate"/>
      </w:r>
      <w:r>
        <w:t>48</w:t>
      </w:r>
      <w:r>
        <w:fldChar w:fldCharType="end"/>
      </w:r>
      <w:r>
        <w:fldChar w:fldCharType="end"/>
      </w:r>
    </w:p>
    <w:p w14:paraId="3B0BFAE1">
      <w:pPr>
        <w:pStyle w:val="37"/>
        <w:tabs>
          <w:tab w:val="right" w:leader="dot" w:pos="10312"/>
        </w:tabs>
      </w:pPr>
      <w:r>
        <w:fldChar w:fldCharType="begin"/>
      </w:r>
      <w:r>
        <w:instrText xml:space="preserve"> HYPERLINK \l _Toc7561 </w:instrText>
      </w:r>
      <w:r>
        <w:fldChar w:fldCharType="separate"/>
      </w:r>
      <w:r>
        <w:rPr>
          <w:rFonts w:ascii="Calibri" w:hAnsi="Calibri"/>
        </w:rPr>
        <w:t>21. Glossaire</w:t>
      </w:r>
      <w:r>
        <w:tab/>
      </w:r>
      <w:r>
        <w:fldChar w:fldCharType="begin"/>
      </w:r>
      <w:r>
        <w:instrText xml:space="preserve"> PAGEREF _Toc7561 \h </w:instrText>
      </w:r>
      <w:r>
        <w:fldChar w:fldCharType="separate"/>
      </w:r>
      <w:r>
        <w:t>49</w:t>
      </w:r>
      <w:r>
        <w:fldChar w:fldCharType="end"/>
      </w:r>
      <w:r>
        <w:fldChar w:fldCharType="end"/>
      </w:r>
    </w:p>
    <w:p w14:paraId="32397E20">
      <w:pPr>
        <w:pStyle w:val="37"/>
        <w:tabs>
          <w:tab w:val="right" w:leader="dot" w:pos="10312"/>
        </w:tabs>
      </w:pPr>
      <w:r>
        <w:fldChar w:fldCharType="begin"/>
      </w:r>
      <w:r>
        <w:instrText xml:space="preserve"> HYPERLINK \l _Toc10792 </w:instrText>
      </w:r>
      <w:r>
        <w:fldChar w:fldCharType="separate"/>
      </w:r>
      <w:r>
        <w:rPr>
          <w:rFonts w:ascii="Calibri" w:hAnsi="Calibri"/>
        </w:rPr>
        <w:t>Annexe A — Documents à produire en P0</w:t>
      </w:r>
      <w:r>
        <w:tab/>
      </w:r>
      <w:r>
        <w:fldChar w:fldCharType="begin"/>
      </w:r>
      <w:r>
        <w:instrText xml:space="preserve"> PAGEREF _Toc10792 \h </w:instrText>
      </w:r>
      <w:r>
        <w:fldChar w:fldCharType="separate"/>
      </w:r>
      <w:r>
        <w:t>50</w:t>
      </w:r>
      <w:r>
        <w:fldChar w:fldCharType="end"/>
      </w:r>
      <w:r>
        <w:fldChar w:fldCharType="end"/>
      </w:r>
    </w:p>
    <w:p w14:paraId="22118C8F">
      <w:pPr>
        <w:pStyle w:val="37"/>
        <w:tabs>
          <w:tab w:val="right" w:leader="dot" w:pos="10312"/>
        </w:tabs>
      </w:pPr>
      <w:r>
        <w:fldChar w:fldCharType="begin"/>
      </w:r>
      <w:r>
        <w:instrText xml:space="preserve"> HYPERLINK \l _Toc11554 </w:instrText>
      </w:r>
      <w:r>
        <w:fldChar w:fldCharType="separate"/>
      </w:r>
      <w:r>
        <w:rPr>
          <w:rFonts w:ascii="Calibri" w:hAnsi="Calibri"/>
        </w:rPr>
        <w:t>Annexe B — Checklist de lancement (avant mise en production)</w:t>
      </w:r>
      <w:r>
        <w:tab/>
      </w:r>
      <w:r>
        <w:fldChar w:fldCharType="begin"/>
      </w:r>
      <w:r>
        <w:instrText xml:space="preserve"> PAGEREF _Toc11554 \h </w:instrText>
      </w:r>
      <w:r>
        <w:fldChar w:fldCharType="separate"/>
      </w:r>
      <w:r>
        <w:t>50</w:t>
      </w:r>
      <w:r>
        <w:fldChar w:fldCharType="end"/>
      </w:r>
      <w:r>
        <w:fldChar w:fldCharType="end"/>
      </w:r>
    </w:p>
    <w:p w14:paraId="30657A05">
      <w:pPr>
        <w:pStyle w:val="37"/>
        <w:tabs>
          <w:tab w:val="right" w:leader="dot" w:pos="10312"/>
        </w:tabs>
      </w:pPr>
      <w:r>
        <w:fldChar w:fldCharType="begin"/>
      </w:r>
      <w:r>
        <w:instrText xml:space="preserve"> HYPERLINK \l _Toc16481 </w:instrText>
      </w:r>
      <w:r>
        <w:fldChar w:fldCharType="separate"/>
      </w:r>
      <w:r>
        <w:rPr>
          <w:rFonts w:ascii="Calibri" w:hAnsi="Calibri"/>
        </w:rPr>
        <w:t>Annexe C — Journal des changements</w:t>
      </w:r>
      <w:r>
        <w:tab/>
      </w:r>
      <w:r>
        <w:fldChar w:fldCharType="begin"/>
      </w:r>
      <w:r>
        <w:instrText xml:space="preserve"> PAGEREF _Toc16481 \h </w:instrText>
      </w:r>
      <w:r>
        <w:fldChar w:fldCharType="separate"/>
      </w:r>
      <w:r>
        <w:t>50</w:t>
      </w:r>
      <w:r>
        <w:fldChar w:fldCharType="end"/>
      </w:r>
      <w:r>
        <w:fldChar w:fldCharType="end"/>
      </w:r>
    </w:p>
    <w:p w14:paraId="788BF4BF">
      <w:r>
        <w:fldChar w:fldCharType="end"/>
      </w:r>
    </w:p>
    <w:p w14:paraId="525965F6">
      <w:r>
        <w:br w:type="page"/>
      </w:r>
    </w:p>
    <w:p w14:paraId="32C25070">
      <w:pPr>
        <w:spacing w:after="40"/>
        <w:ind w:left="369" w:hanging="369"/>
      </w:pPr>
      <w:r>
        <w:rPr>
          <w:rFonts w:ascii="Calibri" w:hAnsi="Calibri"/>
        </w:rPr>
        <w:t>1.  [Comment lire ce document](#0-comment-lire-ce-document)</w:t>
      </w:r>
    </w:p>
    <w:p w14:paraId="00462C27">
      <w:pPr>
        <w:spacing w:after="40"/>
        <w:ind w:left="369" w:hanging="369"/>
      </w:pPr>
      <w:r>
        <w:rPr>
          <w:rFonts w:ascii="Calibri" w:hAnsi="Calibri"/>
        </w:rPr>
        <w:t>2.  [Synthèse de cadrage](#1-synthèse-de-cadrage)</w:t>
      </w:r>
    </w:p>
    <w:p w14:paraId="1327B721">
      <w:pPr>
        <w:spacing w:after="40"/>
        <w:ind w:left="369" w:hanging="369"/>
      </w:pPr>
      <w:r>
        <w:rPr>
          <w:rFonts w:ascii="Calibri" w:hAnsi="Calibri"/>
        </w:rPr>
        <w:t>3.  [Contexte, objectifs et vision](#2-contexte-objectifs-et-vision)</w:t>
      </w:r>
    </w:p>
    <w:p w14:paraId="23251212">
      <w:pPr>
        <w:spacing w:after="40"/>
        <w:ind w:left="369" w:hanging="369"/>
      </w:pPr>
      <w:r>
        <w:rPr>
          <w:rFonts w:ascii="Calibri" w:hAnsi="Calibri"/>
        </w:rPr>
        <w:t>4.  [Cadre légal et conformité](#3-cadre-légal-et-conformité)</w:t>
      </w:r>
    </w:p>
    <w:p w14:paraId="08402DE0">
      <w:pPr>
        <w:spacing w:after="40"/>
        <w:ind w:left="369" w:hanging="369"/>
      </w:pPr>
      <w:r>
        <w:rPr>
          <w:rFonts w:ascii="Calibri" w:hAnsi="Calibri"/>
        </w:rPr>
        <w:t>5.  [Modèle économique et cadre financier](#4-modèle-économique-et-cadre-financier)</w:t>
      </w:r>
    </w:p>
    <w:p w14:paraId="266C861A">
      <w:pPr>
        <w:spacing w:after="40"/>
        <w:ind w:left="369" w:hanging="369"/>
      </w:pPr>
      <w:r>
        <w:rPr>
          <w:rFonts w:ascii="Calibri" w:hAnsi="Calibri"/>
        </w:rPr>
        <w:t>6.  [Parties prenantes et personas](#5-parties-prenantes-et-personas)</w:t>
      </w:r>
    </w:p>
    <w:p w14:paraId="20CDBE3B">
      <w:pPr>
        <w:spacing w:after="40"/>
        <w:ind w:left="369" w:hanging="369"/>
      </w:pPr>
      <w:r>
        <w:rPr>
          <w:rFonts w:ascii="Calibri" w:hAnsi="Calibri"/>
        </w:rPr>
        <w:t>7.  [Périmètre fonctionnel et priorités](#6-périmètre-fonctionnel-et-priorités)</w:t>
      </w:r>
    </w:p>
    <w:p w14:paraId="70479B22">
      <w:pPr>
        <w:spacing w:after="40"/>
        <w:ind w:left="369" w:hanging="369"/>
      </w:pPr>
      <w:r>
        <w:rPr>
          <w:rFonts w:ascii="Calibri" w:hAnsi="Calibri"/>
        </w:rPr>
        <w:t>8.  [Spécifications fonctionnelles détaillées](#7-spécifications-fonctionnelles-détaillées)</w:t>
      </w:r>
    </w:p>
    <w:p w14:paraId="31DF658D">
      <w:pPr>
        <w:spacing w:after="40"/>
        <w:ind w:left="369" w:hanging="369"/>
      </w:pPr>
      <w:r>
        <w:rPr>
          <w:rFonts w:ascii="Calibri" w:hAnsi="Calibri"/>
        </w:rPr>
        <w:t>9.  [Règles métier et machines à états](#8-règles-métier-et-machines-à-états)</w:t>
      </w:r>
    </w:p>
    <w:p w14:paraId="28AB077C">
      <w:pPr>
        <w:spacing w:after="40"/>
        <w:ind w:left="369" w:hanging="369"/>
      </w:pPr>
      <w:r>
        <w:rPr>
          <w:rFonts w:ascii="Calibri" w:hAnsi="Calibri"/>
        </w:rPr>
        <w:t>10.  [Modèle de données](#9-modèle-de-données)</w:t>
      </w:r>
    </w:p>
    <w:p w14:paraId="08919C15">
      <w:pPr>
        <w:spacing w:after="40"/>
        <w:ind w:left="369" w:hanging="369"/>
      </w:pPr>
      <w:r>
        <w:rPr>
          <w:rFonts w:ascii="Calibri" w:hAnsi="Calibri"/>
        </w:rPr>
        <w:t>11.  [Architecture technique](#10-architecture-technique)</w:t>
      </w:r>
    </w:p>
    <w:p w14:paraId="65BFB420">
      <w:pPr>
        <w:spacing w:after="40"/>
        <w:ind w:left="369" w:hanging="369"/>
      </w:pPr>
      <w:r>
        <w:rPr>
          <w:rFonts w:ascii="Calibri" w:hAnsi="Calibri"/>
        </w:rPr>
        <w:t>12.  [Exigences non fonctionnelles](#11-exigences-non-fonctionnelles)</w:t>
      </w:r>
    </w:p>
    <w:p w14:paraId="53C31A4F">
      <w:pPr>
        <w:spacing w:after="40"/>
        <w:ind w:left="369" w:hanging="369"/>
      </w:pPr>
      <w:r>
        <w:rPr>
          <w:rFonts w:ascii="Calibri" w:hAnsi="Calibri"/>
        </w:rPr>
        <w:t>13.  [Sécurité et conformité](#12-sécurité-et-conformité)</w:t>
      </w:r>
    </w:p>
    <w:p w14:paraId="5CCF216D">
      <w:pPr>
        <w:spacing w:after="40"/>
        <w:ind w:left="369" w:hanging="369"/>
      </w:pPr>
      <w:r>
        <w:rPr>
          <w:rFonts w:ascii="Calibri" w:hAnsi="Calibri"/>
        </w:rPr>
        <w:t>14.  [UX, UI et localisation](#13-ux-ui-et-localisation)</w:t>
      </w:r>
    </w:p>
    <w:p w14:paraId="2CDDE363">
      <w:pPr>
        <w:spacing w:after="40"/>
        <w:ind w:left="369" w:hanging="369"/>
      </w:pPr>
      <w:r>
        <w:rPr>
          <w:rFonts w:ascii="Calibri" w:hAnsi="Calibri"/>
        </w:rPr>
        <w:t>15.  [Intégrations tierces](#14-intégrations-tierces)</w:t>
      </w:r>
    </w:p>
    <w:p w14:paraId="0413A263">
      <w:pPr>
        <w:spacing w:after="40"/>
        <w:ind w:left="369" w:hanging="369"/>
      </w:pPr>
      <w:r>
        <w:rPr>
          <w:rFonts w:ascii="Calibri" w:hAnsi="Calibri"/>
        </w:rPr>
        <w:t>16.  [Plan de livraison, jalons et équipe](#15-plan-de-livraison-jalons-et-équipe)</w:t>
      </w:r>
    </w:p>
    <w:p w14:paraId="7766FF5A">
      <w:pPr>
        <w:spacing w:after="40"/>
        <w:ind w:left="369" w:hanging="369"/>
      </w:pPr>
      <w:r>
        <w:rPr>
          <w:rFonts w:ascii="Calibri" w:hAnsi="Calibri"/>
        </w:rPr>
        <w:t>17.  [Stratégie de tests et recette](#16-stratégie-de-tests-et-recette)</w:t>
      </w:r>
    </w:p>
    <w:p w14:paraId="15232DDD">
      <w:pPr>
        <w:spacing w:after="40"/>
        <w:ind w:left="369" w:hanging="369"/>
      </w:pPr>
      <w:r>
        <w:rPr>
          <w:rFonts w:ascii="Calibri" w:hAnsi="Calibri"/>
        </w:rPr>
        <w:t>18.  [Livrables attendus](#17-livrables-attendus)</w:t>
      </w:r>
    </w:p>
    <w:p w14:paraId="73B0D3AC">
      <w:pPr>
        <w:spacing w:after="40"/>
        <w:ind w:left="369" w:hanging="369"/>
      </w:pPr>
      <w:r>
        <w:rPr>
          <w:rFonts w:ascii="Calibri" w:hAnsi="Calibri"/>
        </w:rPr>
        <w:t>19.  [Hypothèses, dépendances et risques](#18-hypothèses-dépendances-et-risques)</w:t>
      </w:r>
    </w:p>
    <w:p w14:paraId="7F43BE48">
      <w:pPr>
        <w:spacing w:after="40"/>
        <w:ind w:left="369" w:hanging="369"/>
      </w:pPr>
      <w:r>
        <w:rPr>
          <w:rFonts w:ascii="Calibri" w:hAnsi="Calibri"/>
        </w:rPr>
        <w:t>20.  [Décisions à trancher](#19-décisions-à-trancher)</w:t>
      </w:r>
    </w:p>
    <w:p w14:paraId="7AC0A4DF">
      <w:pPr>
        <w:spacing w:after="40"/>
        <w:ind w:left="369" w:hanging="369"/>
      </w:pPr>
      <w:r>
        <w:rPr>
          <w:rFonts w:ascii="Calibri" w:hAnsi="Calibri"/>
        </w:rPr>
        <w:t>21.  [Traçabilité vis-à-vis du CDC v1](#20-traçabilité-vis-à-vis-du-cdc-v1)</w:t>
      </w:r>
    </w:p>
    <w:p w14:paraId="28CE9E18">
      <w:pPr>
        <w:spacing w:after="40"/>
        <w:ind w:left="369" w:hanging="369"/>
      </w:pPr>
      <w:r>
        <w:rPr>
          <w:rFonts w:ascii="Calibri" w:hAnsi="Calibri"/>
        </w:rPr>
        <w:t>22.  [Glossaire](#21-glossaire)</w:t>
      </w:r>
    </w:p>
    <w:p w14:paraId="37313700">
      <w:pPr>
        <w:pStyle w:val="2"/>
      </w:pPr>
      <w:bookmarkStart w:id="1" w:name="_Toc15470"/>
      <w:r>
        <w:rPr>
          <w:rFonts w:ascii="Calibri" w:hAnsi="Calibri"/>
        </w:rPr>
        <w:t>0. Comment lire ce document</w:t>
      </w:r>
      <w:bookmarkEnd w:id="1"/>
    </w:p>
    <w:p w14:paraId="2CC07539">
      <w:pPr>
        <w:pStyle w:val="3"/>
      </w:pPr>
      <w:bookmarkStart w:id="2" w:name="_Toc6750"/>
      <w:r>
        <w:rPr>
          <w:rFonts w:ascii="Calibri" w:hAnsi="Calibri"/>
        </w:rPr>
        <w:t>0.1 Convention de priorité</w:t>
      </w:r>
      <w:bookmarkEnd w:id="2"/>
    </w:p>
    <w:p w14:paraId="56EC3E02">
      <w:r>
        <w:rPr>
          <w:rFonts w:ascii="Calibri" w:hAnsi="Calibri"/>
        </w:rPr>
        <w:t>Chaque exigence fonctionnelle porte une priorité. C'est l'ajout le plus important de la v2 : le CDC v1 ne distinguait rien, ce qui rendait le périmètre indistinct et non chiffrable.</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762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F450AC2">
            <w:pPr>
              <w:spacing w:before="30" w:after="30" w:line="240" w:lineRule="auto"/>
            </w:pPr>
            <w:r>
              <w:rPr>
                <w:rFonts w:ascii="Calibri" w:hAnsi="Calibri"/>
                <w:b/>
                <w:color w:val="FFFFFF"/>
                <w:sz w:val="17"/>
              </w:rPr>
              <w:t>Code</w:t>
            </w:r>
          </w:p>
        </w:tc>
        <w:tc>
          <w:tcPr>
            <w:tcW w:w="3437" w:type="dxa"/>
            <w:shd w:val="clear" w:color="auto" w:fill="1F4E79"/>
          </w:tcPr>
          <w:p w14:paraId="3BC33B3A">
            <w:pPr>
              <w:spacing w:before="30" w:after="30" w:line="240" w:lineRule="auto"/>
            </w:pPr>
            <w:r>
              <w:rPr>
                <w:rFonts w:ascii="Calibri" w:hAnsi="Calibri"/>
                <w:b/>
                <w:color w:val="FFFFFF"/>
                <w:sz w:val="17"/>
              </w:rPr>
              <w:t>Signification</w:t>
            </w:r>
          </w:p>
        </w:tc>
        <w:tc>
          <w:tcPr>
            <w:tcW w:w="3437" w:type="dxa"/>
            <w:shd w:val="clear" w:color="auto" w:fill="1F4E79"/>
          </w:tcPr>
          <w:p w14:paraId="292140E0">
            <w:pPr>
              <w:spacing w:before="30" w:after="30" w:line="240" w:lineRule="auto"/>
            </w:pPr>
            <w:r>
              <w:rPr>
                <w:rFonts w:ascii="Calibri" w:hAnsi="Calibri"/>
                <w:b/>
                <w:color w:val="FFFFFF"/>
                <w:sz w:val="17"/>
              </w:rPr>
              <w:t>Traitement contractuel</w:t>
            </w:r>
          </w:p>
        </w:tc>
      </w:tr>
      <w:tr w14:paraId="321C5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F42361F">
            <w:pPr>
              <w:spacing w:before="30" w:after="30" w:line="240" w:lineRule="auto"/>
            </w:pPr>
            <w:r>
              <w:rPr>
                <w:rFonts w:ascii="Calibri" w:hAnsi="Calibri"/>
                <w:b/>
                <w:color w:val="1F1F1F"/>
                <w:sz w:val="17"/>
              </w:rPr>
              <w:t>MUST</w:t>
            </w:r>
          </w:p>
        </w:tc>
        <w:tc>
          <w:tcPr>
            <w:tcW w:w="3437" w:type="dxa"/>
          </w:tcPr>
          <w:p w14:paraId="42D9CB7F">
            <w:pPr>
              <w:spacing w:before="30" w:after="30" w:line="240" w:lineRule="auto"/>
            </w:pPr>
            <w:r>
              <w:rPr>
                <w:rFonts w:ascii="Calibri" w:hAnsi="Calibri"/>
                <w:color w:val="1F1F1F"/>
                <w:sz w:val="17"/>
              </w:rPr>
              <w:t>Indispensable au fonctionnement du produit</w:t>
            </w:r>
          </w:p>
        </w:tc>
        <w:tc>
          <w:tcPr>
            <w:tcW w:w="3437" w:type="dxa"/>
          </w:tcPr>
          <w:p w14:paraId="4E304611">
            <w:pPr>
              <w:spacing w:before="30" w:after="30" w:line="240" w:lineRule="auto"/>
            </w:pPr>
            <w:r>
              <w:rPr>
                <w:rFonts w:ascii="Calibri" w:hAnsi="Calibri"/>
                <w:color w:val="1F1F1F"/>
                <w:sz w:val="17"/>
              </w:rPr>
              <w:t>Engagement de livraison</w:t>
            </w:r>
          </w:p>
        </w:tc>
      </w:tr>
      <w:tr w14:paraId="2CAD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9216491">
            <w:pPr>
              <w:spacing w:before="30" w:after="30" w:line="240" w:lineRule="auto"/>
            </w:pPr>
            <w:r>
              <w:rPr>
                <w:rFonts w:ascii="Calibri" w:hAnsi="Calibri"/>
                <w:b/>
                <w:color w:val="1F1F1F"/>
                <w:sz w:val="17"/>
              </w:rPr>
              <w:t>SHOULD</w:t>
            </w:r>
          </w:p>
        </w:tc>
        <w:tc>
          <w:tcPr>
            <w:tcW w:w="3437" w:type="dxa"/>
            <w:shd w:val="clear" w:color="auto" w:fill="FAFBFC"/>
          </w:tcPr>
          <w:p w14:paraId="38DEF1E7">
            <w:pPr>
              <w:spacing w:before="30" w:after="30" w:line="240" w:lineRule="auto"/>
            </w:pPr>
            <w:r>
              <w:rPr>
                <w:rFonts w:ascii="Calibri" w:hAnsi="Calibri"/>
                <w:color w:val="1F1F1F"/>
                <w:sz w:val="17"/>
              </w:rPr>
              <w:t>Important, réalisable sans dégrader le cœur</w:t>
            </w:r>
          </w:p>
        </w:tc>
        <w:tc>
          <w:tcPr>
            <w:tcW w:w="3437" w:type="dxa"/>
            <w:shd w:val="clear" w:color="auto" w:fill="FAFBFC"/>
          </w:tcPr>
          <w:p w14:paraId="6002F372">
            <w:pPr>
              <w:spacing w:before="30" w:after="30" w:line="240" w:lineRule="auto"/>
            </w:pPr>
            <w:r>
              <w:rPr>
                <w:rFonts w:ascii="Calibri" w:hAnsi="Calibri"/>
                <w:color w:val="1F1F1F"/>
                <w:sz w:val="17"/>
              </w:rPr>
              <w:t>Engagement, planifiable</w:t>
            </w:r>
          </w:p>
        </w:tc>
      </w:tr>
      <w:tr w14:paraId="78908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38E57E1">
            <w:pPr>
              <w:spacing w:before="30" w:after="30" w:line="240" w:lineRule="auto"/>
            </w:pPr>
            <w:r>
              <w:rPr>
                <w:rFonts w:ascii="Calibri" w:hAnsi="Calibri"/>
                <w:b/>
                <w:color w:val="1F1F1F"/>
                <w:sz w:val="17"/>
              </w:rPr>
              <w:t>COULD</w:t>
            </w:r>
          </w:p>
        </w:tc>
        <w:tc>
          <w:tcPr>
            <w:tcW w:w="3437" w:type="dxa"/>
          </w:tcPr>
          <w:p w14:paraId="2C82926C">
            <w:pPr>
              <w:spacing w:before="30" w:after="30" w:line="240" w:lineRule="auto"/>
            </w:pPr>
            <w:r>
              <w:rPr>
                <w:rFonts w:ascii="Calibri" w:hAnsi="Calibri"/>
                <w:color w:val="1F1F1F"/>
                <w:sz w:val="17"/>
              </w:rPr>
              <w:t>Apport de valeur, non bloquant</w:t>
            </w:r>
          </w:p>
        </w:tc>
        <w:tc>
          <w:tcPr>
            <w:tcW w:w="3437" w:type="dxa"/>
          </w:tcPr>
          <w:p w14:paraId="25E31C4B">
            <w:pPr>
              <w:spacing w:before="30" w:after="30" w:line="240" w:lineRule="auto"/>
            </w:pPr>
            <w:r>
              <w:rPr>
                <w:rFonts w:ascii="Calibri" w:hAnsi="Calibri"/>
                <w:color w:val="1F1F1F"/>
                <w:sz w:val="17"/>
              </w:rPr>
              <w:t>Option, chiffrable en avenant</w:t>
            </w:r>
          </w:p>
        </w:tc>
      </w:tr>
      <w:tr w14:paraId="6AF7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90FA8BF">
            <w:pPr>
              <w:spacing w:before="30" w:after="30" w:line="240" w:lineRule="auto"/>
            </w:pPr>
            <w:r>
              <w:rPr>
                <w:rFonts w:ascii="Calibri" w:hAnsi="Calibri"/>
                <w:b/>
                <w:color w:val="1F1F1F"/>
                <w:sz w:val="17"/>
              </w:rPr>
              <w:t>WON'T (v2)</w:t>
            </w:r>
          </w:p>
        </w:tc>
        <w:tc>
          <w:tcPr>
            <w:tcW w:w="3437" w:type="dxa"/>
            <w:shd w:val="clear" w:color="auto" w:fill="FAFBFC"/>
          </w:tcPr>
          <w:p w14:paraId="050B9A71">
            <w:pPr>
              <w:spacing w:before="30" w:after="30" w:line="240" w:lineRule="auto"/>
            </w:pPr>
            <w:r>
              <w:rPr>
                <w:rFonts w:ascii="Calibri" w:hAnsi="Calibri"/>
                <w:color w:val="1F1F1F"/>
                <w:sz w:val="17"/>
              </w:rPr>
              <w:t>Reporté hors version 2</w:t>
            </w:r>
          </w:p>
        </w:tc>
        <w:tc>
          <w:tcPr>
            <w:tcW w:w="3437" w:type="dxa"/>
            <w:shd w:val="clear" w:color="auto" w:fill="FAFBFC"/>
          </w:tcPr>
          <w:p w14:paraId="76DF8741">
            <w:pPr>
              <w:spacing w:before="30" w:after="30" w:line="240" w:lineRule="auto"/>
            </w:pPr>
            <w:r>
              <w:rPr>
                <w:rFonts w:ascii="Calibri" w:hAnsi="Calibri"/>
                <w:color w:val="1F1F1F"/>
                <w:sz w:val="17"/>
              </w:rPr>
              <w:t>Hors périmètre</w:t>
            </w:r>
          </w:p>
        </w:tc>
      </w:tr>
    </w:tbl>
    <w:p w14:paraId="60E8BBC7">
      <w:pPr>
        <w:spacing w:after="40"/>
      </w:pPr>
    </w:p>
    <w:p w14:paraId="7DEA88B0">
      <w:pPr>
        <w:pStyle w:val="3"/>
      </w:pPr>
      <w:bookmarkStart w:id="3" w:name="_Toc28929"/>
      <w:r>
        <w:rPr>
          <w:rFonts w:ascii="Calibri" w:hAnsi="Calibri"/>
        </w:rPr>
        <w:t>0.2 Marqueurs</w:t>
      </w:r>
      <w:bookmarkEnd w:id="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DAAC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CAC0F35">
            <w:pPr>
              <w:spacing w:before="30" w:after="30" w:line="240" w:lineRule="auto"/>
            </w:pPr>
            <w:r>
              <w:rPr>
                <w:rFonts w:ascii="Calibri" w:hAnsi="Calibri"/>
                <w:b/>
                <w:color w:val="FFFFFF"/>
                <w:sz w:val="17"/>
              </w:rPr>
              <w:t>Marqueur</w:t>
            </w:r>
          </w:p>
        </w:tc>
        <w:tc>
          <w:tcPr>
            <w:tcW w:w="5156" w:type="dxa"/>
            <w:shd w:val="clear" w:color="auto" w:fill="1F4E79"/>
          </w:tcPr>
          <w:p w14:paraId="58D90155">
            <w:pPr>
              <w:spacing w:before="30" w:after="30" w:line="240" w:lineRule="auto"/>
            </w:pPr>
            <w:r>
              <w:rPr>
                <w:rFonts w:ascii="Calibri" w:hAnsi="Calibri"/>
                <w:b/>
                <w:color w:val="FFFFFF"/>
                <w:sz w:val="17"/>
              </w:rPr>
              <w:t>Signification</w:t>
            </w:r>
          </w:p>
        </w:tc>
      </w:tr>
      <w:tr w14:paraId="7C170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7CC197">
            <w:pPr>
              <w:spacing w:before="30" w:after="30" w:line="240" w:lineRule="auto"/>
            </w:pPr>
            <w:r>
              <w:rPr>
                <w:rFonts w:ascii="Consolas" w:hAnsi="Consolas"/>
                <w:color w:val="A31D2E"/>
                <w:sz w:val="14"/>
              </w:rPr>
              <w:t>[TBD]</w:t>
            </w:r>
          </w:p>
        </w:tc>
        <w:tc>
          <w:tcPr>
            <w:tcW w:w="5156" w:type="dxa"/>
          </w:tcPr>
          <w:p w14:paraId="261356C2">
            <w:pPr>
              <w:spacing w:before="30" w:after="30" w:line="240" w:lineRule="auto"/>
            </w:pPr>
            <w:r>
              <w:rPr>
                <w:rFonts w:ascii="Calibri" w:hAnsi="Calibri"/>
                <w:color w:val="1F1F1F"/>
                <w:sz w:val="17"/>
              </w:rPr>
              <w:t>Décision non prise : voir chapitre 19</w:t>
            </w:r>
          </w:p>
        </w:tc>
      </w:tr>
      <w:tr w14:paraId="79ADC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167234">
            <w:pPr>
              <w:spacing w:before="30" w:after="30" w:line="240" w:lineRule="auto"/>
            </w:pPr>
            <w:r>
              <w:rPr>
                <w:rFonts w:ascii="Consolas" w:hAnsi="Consolas"/>
                <w:color w:val="A31D2E"/>
                <w:sz w:val="14"/>
              </w:rPr>
              <w:t>[À CONFIRMER]</w:t>
            </w:r>
          </w:p>
        </w:tc>
        <w:tc>
          <w:tcPr>
            <w:tcW w:w="5156" w:type="dxa"/>
            <w:shd w:val="clear" w:color="auto" w:fill="FAFBFC"/>
          </w:tcPr>
          <w:p w14:paraId="3C799DC5">
            <w:pPr>
              <w:spacing w:before="30" w:after="30" w:line="240" w:lineRule="auto"/>
            </w:pPr>
            <w:r>
              <w:rPr>
                <w:rFonts w:ascii="Calibri" w:hAnsi="Calibri"/>
                <w:color w:val="1F1F1F"/>
                <w:sz w:val="17"/>
              </w:rPr>
              <w:t>À valider par un tiers compétent (juriste, PSP, opérateur)</w:t>
            </w:r>
          </w:p>
        </w:tc>
      </w:tr>
      <w:tr w14:paraId="23B35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4D2B0E">
            <w:pPr>
              <w:spacing w:before="30" w:after="30" w:line="240" w:lineRule="auto"/>
            </w:pPr>
            <w:r>
              <w:rPr>
                <w:rFonts w:ascii="Consolas" w:hAnsi="Consolas"/>
                <w:color w:val="A31D2E"/>
                <w:sz w:val="14"/>
              </w:rPr>
              <w:t>[PLACEHOLDER]</w:t>
            </w:r>
          </w:p>
        </w:tc>
        <w:tc>
          <w:tcPr>
            <w:tcW w:w="5156" w:type="dxa"/>
          </w:tcPr>
          <w:p w14:paraId="47D2F87B">
            <w:pPr>
              <w:spacing w:before="30" w:after="30" w:line="240" w:lineRule="auto"/>
            </w:pPr>
            <w:r>
              <w:rPr>
                <w:rFonts w:ascii="Calibri" w:hAnsi="Calibri"/>
                <w:color w:val="1F1F1F"/>
                <w:sz w:val="17"/>
              </w:rPr>
              <w:t>Valeur indicative à remplacer avant chiffrage</w:t>
            </w:r>
          </w:p>
        </w:tc>
      </w:tr>
    </w:tbl>
    <w:p w14:paraId="7980DF6B">
      <w:pPr>
        <w:spacing w:after="40"/>
      </w:pPr>
    </w:p>
    <w:p w14:paraId="6F7C730A">
      <w:pPr>
        <w:pStyle w:val="3"/>
      </w:pPr>
      <w:bookmarkStart w:id="4" w:name="_Toc1459"/>
      <w:r>
        <w:rPr>
          <w:rFonts w:ascii="Calibri" w:hAnsi="Calibri"/>
        </w:rPr>
        <w:t>0.3 Gouvernance du document</w:t>
      </w:r>
      <w:bookmarkEnd w:id="4"/>
    </w:p>
    <w:p w14:paraId="2782E3F7">
      <w:pPr>
        <w:pStyle w:val="35"/>
        <w:spacing w:after="40"/>
        <w:ind w:left="397"/>
      </w:pPr>
      <w:r>
        <w:rPr>
          <w:rFonts w:ascii="Calibri" w:hAnsi="Calibri"/>
          <w:b/>
          <w:color w:val="1F4E79"/>
        </w:rPr>
        <w:t>Toute demande de modification</w:t>
      </w:r>
      <w:r>
        <w:rPr>
          <w:rFonts w:ascii="Calibri" w:hAnsi="Calibri"/>
        </w:rPr>
        <w:t xml:space="preserve"> est enregistrée dans un registre de changements (version, date, auteur, motif).</w:t>
      </w:r>
    </w:p>
    <w:p w14:paraId="033FC965">
      <w:pPr>
        <w:pStyle w:val="35"/>
        <w:spacing w:after="40"/>
        <w:ind w:left="397"/>
      </w:pPr>
      <w:r>
        <w:rPr>
          <w:rFonts w:ascii="Calibri" w:hAnsi="Calibri"/>
          <w:b/>
          <w:color w:val="1F4E79"/>
        </w:rPr>
        <w:t>Les arbitrages du chapitre 19</w:t>
      </w:r>
      <w:r>
        <w:rPr>
          <w:rFonts w:ascii="Calibri" w:hAnsi="Calibri"/>
        </w:rPr>
        <w:t xml:space="preserve"> doivent être clos </w:t>
      </w:r>
      <w:r>
        <w:rPr>
          <w:rFonts w:ascii="Calibri" w:hAnsi="Calibri"/>
          <w:b/>
          <w:color w:val="1F4E79"/>
        </w:rPr>
        <w:t>avant</w:t>
      </w:r>
      <w:r>
        <w:rPr>
          <w:rFonts w:ascii="Calibri" w:hAnsi="Calibri"/>
        </w:rPr>
        <w:t xml:space="preserve"> la signature du contrat de développement : ils conditionnent le chiffrage.</w:t>
      </w:r>
    </w:p>
    <w:p w14:paraId="2F1050F0">
      <w:pPr>
        <w:pStyle w:val="35"/>
        <w:spacing w:after="40"/>
        <w:ind w:left="397"/>
      </w:pPr>
      <w:r>
        <w:rPr>
          <w:rFonts w:ascii="Calibri" w:hAnsi="Calibri"/>
        </w:rPr>
        <w:t xml:space="preserve">Les versions P0 à P4 sont </w:t>
      </w:r>
      <w:r>
        <w:rPr>
          <w:rFonts w:ascii="Calibri" w:hAnsi="Calibri"/>
          <w:b/>
          <w:color w:val="1F4E79"/>
        </w:rPr>
        <w:t>des contrats séparables</w:t>
      </w:r>
      <w:r>
        <w:rPr>
          <w:rFonts w:ascii="Calibri" w:hAnsi="Calibri"/>
        </w:rPr>
        <w:t>. Un avenant additionne une phase ; il ne réouvre pas une phase livrée.</w:t>
      </w:r>
    </w:p>
    <w:p w14:paraId="7CD5791E">
      <w:pPr>
        <w:pStyle w:val="2"/>
      </w:pPr>
      <w:bookmarkStart w:id="5" w:name="_Toc32765"/>
      <w:r>
        <w:rPr>
          <w:rFonts w:ascii="Calibri" w:hAnsi="Calibri"/>
        </w:rPr>
        <w:t>1. Synthèse de cadrage</w:t>
      </w:r>
      <w:bookmarkEnd w:id="5"/>
    </w:p>
    <w:p w14:paraId="5C138CE0">
      <w:pPr>
        <w:pStyle w:val="3"/>
      </w:pPr>
      <w:bookmarkStart w:id="6" w:name="_Toc8561"/>
      <w:r>
        <w:rPr>
          <w:rFonts w:ascii="Calibri" w:hAnsi="Calibri"/>
        </w:rPr>
        <w:t>1.1 Diagnostic du CDC v1</w:t>
      </w:r>
      <w:bookmarkEnd w:id="6"/>
    </w:p>
    <w:p w14:paraId="1E6DD9D4">
      <w:r>
        <w:rPr>
          <w:rFonts w:ascii="Calibri" w:hAnsi="Calibri"/>
        </w:rPr>
        <w:t xml:space="preserve">Le CDC v1 est une </w:t>
      </w:r>
      <w:r>
        <w:rPr>
          <w:rFonts w:ascii="Calibri" w:hAnsi="Calibri"/>
          <w:b/>
          <w:color w:val="1F4E79"/>
        </w:rPr>
        <w:t>liste de fonctionnalités cohérente et ambitieuse</w:t>
      </w:r>
      <w:r>
        <w:rPr>
          <w:rFonts w:ascii="Calibri" w:hAnsi="Calibri"/>
        </w:rPr>
        <w:t>, mais il présente trois défauts qui le rendent inutilisable comme base contractuelle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05C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9FB1C4F">
            <w:pPr>
              <w:spacing w:before="30" w:after="30" w:line="240" w:lineRule="auto"/>
            </w:pPr>
            <w:r>
              <w:rPr>
                <w:rFonts w:ascii="Calibri" w:hAnsi="Calibri"/>
                <w:b/>
                <w:color w:val="FFFFFF"/>
                <w:sz w:val="17"/>
              </w:rPr>
              <w:t>Défaut</w:t>
            </w:r>
          </w:p>
        </w:tc>
        <w:tc>
          <w:tcPr>
            <w:tcW w:w="5156" w:type="dxa"/>
            <w:shd w:val="clear" w:color="auto" w:fill="1F4E79"/>
          </w:tcPr>
          <w:p w14:paraId="7E499630">
            <w:pPr>
              <w:spacing w:before="30" w:after="30" w:line="240" w:lineRule="auto"/>
            </w:pPr>
            <w:r>
              <w:rPr>
                <w:rFonts w:ascii="Calibri" w:hAnsi="Calibri"/>
                <w:b/>
                <w:color w:val="FFFFFF"/>
                <w:sz w:val="17"/>
              </w:rPr>
              <w:t>Conséquence</w:t>
            </w:r>
          </w:p>
        </w:tc>
      </w:tr>
      <w:tr w14:paraId="6118D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5F6056">
            <w:pPr>
              <w:spacing w:before="30" w:after="30" w:line="240" w:lineRule="auto"/>
            </w:pPr>
            <w:r>
              <w:rPr>
                <w:rFonts w:ascii="Calibri" w:hAnsi="Calibri"/>
                <w:b/>
                <w:color w:val="1F1F1F"/>
                <w:sz w:val="17"/>
              </w:rPr>
              <w:t>Aucune priorité</w:t>
            </w:r>
            <w:r>
              <w:rPr>
                <w:rFonts w:ascii="Calibri" w:hAnsi="Calibri"/>
                <w:color w:val="1F1F1F"/>
                <w:sz w:val="17"/>
              </w:rPr>
              <w:t xml:space="preserve"> — les 30 sections sont au même niveau, toutes en « doit »</w:t>
            </w:r>
          </w:p>
        </w:tc>
        <w:tc>
          <w:tcPr>
            <w:tcW w:w="5156" w:type="dxa"/>
          </w:tcPr>
          <w:p w14:paraId="0C3C9B45">
            <w:pPr>
              <w:spacing w:before="30" w:after="30" w:line="240" w:lineRule="auto"/>
            </w:pPr>
            <w:r>
              <w:rPr>
                <w:rFonts w:ascii="Calibri" w:hAnsi="Calibri"/>
                <w:color w:val="1F1F1F"/>
                <w:sz w:val="17"/>
              </w:rPr>
              <w:t>Périmètre indistinct, chiffrage non fiable, litige garanti à la livraison</w:t>
            </w:r>
          </w:p>
        </w:tc>
      </w:tr>
      <w:tr w14:paraId="65F3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EECC4C">
            <w:pPr>
              <w:spacing w:before="30" w:after="30" w:line="240" w:lineRule="auto"/>
            </w:pPr>
            <w:r>
              <w:rPr>
                <w:rFonts w:ascii="Calibri" w:hAnsi="Calibri"/>
                <w:b/>
                <w:color w:val="1F1F1F"/>
                <w:sz w:val="17"/>
              </w:rPr>
              <w:t>Aucun cadre métier ni financier</w:t>
            </w:r>
            <w:r>
              <w:rPr>
                <w:rFonts w:ascii="Calibri" w:hAnsi="Calibri"/>
                <w:color w:val="1F1F1F"/>
                <w:sz w:val="17"/>
              </w:rPr>
              <w:t xml:space="preserve"> — ni commission, ni devise, ni TVA, ni règles de caution, ni politique d'annulation</w:t>
            </w:r>
          </w:p>
        </w:tc>
        <w:tc>
          <w:tcPr>
            <w:tcW w:w="5156" w:type="dxa"/>
            <w:shd w:val="clear" w:color="auto" w:fill="FAFBFC"/>
          </w:tcPr>
          <w:p w14:paraId="2005E472">
            <w:pPr>
              <w:spacing w:before="30" w:after="30" w:line="240" w:lineRule="auto"/>
            </w:pPr>
            <w:r>
              <w:rPr>
                <w:rFonts w:ascii="Calibri" w:hAnsi="Calibri"/>
                <w:color w:val="1F1F1F"/>
                <w:sz w:val="17"/>
              </w:rPr>
              <w:t>Le produit ne peut pas être payment-ready : pas de flux financier concevable</w:t>
            </w:r>
          </w:p>
        </w:tc>
      </w:tr>
      <w:tr w14:paraId="3F374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946386">
            <w:pPr>
              <w:spacing w:before="30" w:after="30" w:line="240" w:lineRule="auto"/>
            </w:pPr>
            <w:r>
              <w:rPr>
                <w:rFonts w:ascii="Calibri" w:hAnsi="Calibri"/>
                <w:b/>
                <w:color w:val="1F1F1F"/>
                <w:sz w:val="17"/>
              </w:rPr>
              <w:t>Aucun cadre juridique ivoirien</w:t>
            </w:r>
            <w:r>
              <w:rPr>
                <w:rFonts w:ascii="Calibri" w:hAnsi="Calibri"/>
                <w:color w:val="1F1F1F"/>
                <w:sz w:val="17"/>
              </w:rPr>
              <w:t xml:space="preserve"> — seul le RGPD (européen) est cité</w:t>
            </w:r>
          </w:p>
        </w:tc>
        <w:tc>
          <w:tcPr>
            <w:tcW w:w="5156" w:type="dxa"/>
          </w:tcPr>
          <w:p w14:paraId="60ACC2F7">
            <w:pPr>
              <w:spacing w:before="30" w:after="30" w:line="240" w:lineRule="auto"/>
            </w:pPr>
            <w:r>
              <w:rPr>
                <w:rFonts w:ascii="Calibri" w:hAnsi="Calibri"/>
                <w:color w:val="1F1F1F"/>
                <w:sz w:val="17"/>
              </w:rPr>
              <w:t>Non-conformité : le régime applicable est la loi ivoirienne sur les données</w:t>
            </w:r>
          </w:p>
        </w:tc>
      </w:tr>
    </w:tbl>
    <w:p w14:paraId="0DA47765">
      <w:pPr>
        <w:spacing w:after="40"/>
      </w:pPr>
    </w:p>
    <w:p w14:paraId="51F753D3">
      <w:r>
        <w:rPr>
          <w:rFonts w:ascii="Calibri" w:hAnsi="Calibri"/>
        </w:rPr>
        <w:t>S'y ajoutent des lacunes de spécification (pas de modèle de données, pas de règles métier, pas de NFR chiffrées, pas de jalons) et des choix techniques sous-estimés (voir chapitre 14).</w:t>
      </w:r>
    </w:p>
    <w:p w14:paraId="51699628">
      <w:pPr>
        <w:pStyle w:val="3"/>
      </w:pPr>
      <w:bookmarkStart w:id="7" w:name="_Toc8145"/>
      <w:r>
        <w:rPr>
          <w:rFonts w:ascii="Calibri" w:hAnsi="Calibri"/>
        </w:rPr>
        <w:t>1.2 Décision structurante : le périmètre v1 est reduit</w:t>
      </w:r>
      <w:bookmarkEnd w:id="7"/>
    </w:p>
    <w:p w14:paraId="3D10DC0F">
      <w:r>
        <w:rPr>
          <w:rFonts w:ascii="Calibri" w:hAnsi="Calibri"/>
        </w:rPr>
        <w:t xml:space="preserve">Le CDC v1 décrit, en 30 sections, un produit </w:t>
      </w:r>
      <w:r>
        <w:rPr>
          <w:rFonts w:ascii="Calibri" w:hAnsi="Calibri"/>
          <w:b/>
          <w:color w:val="1F4E79"/>
        </w:rPr>
        <w:t>estimé à 18–24 mois</w:t>
      </w:r>
      <w:r>
        <w:rPr>
          <w:rFonts w:ascii="Calibri" w:hAnsi="Calibri"/>
        </w:rPr>
        <w:t xml:space="preserve"> de développement. Il est présenté comme une « version 1.0 ». Ce décalage est la principale source de risque du projet.</w:t>
      </w:r>
    </w:p>
    <w:p w14:paraId="06A5A33C">
      <w:r>
        <w:rPr>
          <w:rFonts w:ascii="Calibri" w:hAnsi="Calibri"/>
          <w:b/>
          <w:color w:val="1F4E79"/>
        </w:rPr>
        <w:t>Décision proposée :</w:t>
      </w:r>
      <w:r>
        <w:rPr>
          <w:rFonts w:ascii="Calibri" w:hAnsi="Calibri"/>
        </w:rPr>
        <w:t xml:space="preserve"> le produit est livré en </w:t>
      </w:r>
      <w:r>
        <w:rPr>
          <w:rFonts w:ascii="Calibri" w:hAnsi="Calibri"/>
          <w:b/>
          <w:color w:val="1F4E79"/>
        </w:rPr>
        <w:t>4 jalons fonctionnels</w:t>
      </w:r>
      <w:r>
        <w:rPr>
          <w:rFonts w:ascii="Calibri" w:hAnsi="Calibri"/>
        </w:rPr>
        <w:t xml:space="preserve"> (P1 à P3), le périmètre P4 étant traité comme une extension. Le MVP (P1) devient un produit réellement commercialisable en Côte d'Ivoire, livrable en </w:t>
      </w:r>
      <w:r>
        <w:rPr>
          <w:rFonts w:ascii="Calibri" w:hAnsi="Calibri"/>
          <w:b/>
          <w:color w:val="1F4E79"/>
        </w:rPr>
        <w:t>6 à 8 mois</w:t>
      </w:r>
      <w:r>
        <w:rPr>
          <w:rFonts w:ascii="Calibri" w:hAnsi="Calibri"/>
        </w:rPr>
        <w:t>.</w:t>
      </w:r>
    </w:p>
    <w:p w14:paraId="15C80318">
      <w:pPr>
        <w:pStyle w:val="3"/>
      </w:pPr>
      <w:bookmarkStart w:id="8" w:name="_Toc363"/>
      <w:r>
        <w:rPr>
          <w:rFonts w:ascii="Calibri" w:hAnsi="Calibri"/>
        </w:rPr>
        <w:t>1.3 Périmètre en un coup d'œil</w:t>
      </w:r>
      <w:bookmarkEnd w:id="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A8B3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tcPr>
          <w:p w14:paraId="69F185D1">
            <w:pPr>
              <w:spacing w:before="30" w:after="30" w:line="240" w:lineRule="auto"/>
            </w:pPr>
          </w:p>
        </w:tc>
        <w:tc>
          <w:tcPr>
            <w:tcW w:w="2578" w:type="dxa"/>
            <w:shd w:val="clear" w:color="auto" w:fill="1F4E79"/>
          </w:tcPr>
          <w:p w14:paraId="7848C1AC">
            <w:pPr>
              <w:spacing w:before="30" w:after="30" w:line="240" w:lineRule="auto"/>
            </w:pPr>
            <w:r>
              <w:rPr>
                <w:rFonts w:ascii="Calibri" w:hAnsi="Calibri"/>
                <w:b/>
                <w:color w:val="FFFFFF"/>
                <w:sz w:val="17"/>
              </w:rPr>
              <w:t>Phase</w:t>
            </w:r>
          </w:p>
        </w:tc>
        <w:tc>
          <w:tcPr>
            <w:tcW w:w="2578" w:type="dxa"/>
            <w:shd w:val="clear" w:color="auto" w:fill="1F4E79"/>
          </w:tcPr>
          <w:p w14:paraId="3A05AE64">
            <w:pPr>
              <w:spacing w:before="30" w:after="30" w:line="240" w:lineRule="auto"/>
            </w:pPr>
            <w:r>
              <w:rPr>
                <w:rFonts w:ascii="Calibri" w:hAnsi="Calibri"/>
                <w:b/>
                <w:color w:val="FFFFFF"/>
                <w:sz w:val="17"/>
              </w:rPr>
              <w:t>Durée</w:t>
            </w:r>
          </w:p>
        </w:tc>
        <w:tc>
          <w:tcPr>
            <w:tcW w:w="2578" w:type="dxa"/>
            <w:shd w:val="clear" w:color="auto" w:fill="1F4E79"/>
          </w:tcPr>
          <w:p w14:paraId="23DF64BA">
            <w:pPr>
              <w:spacing w:before="30" w:after="30" w:line="240" w:lineRule="auto"/>
            </w:pPr>
            <w:r>
              <w:rPr>
                <w:rFonts w:ascii="Calibri" w:hAnsi="Calibri"/>
                <w:b/>
                <w:color w:val="FFFFFF"/>
                <w:sz w:val="17"/>
              </w:rPr>
              <w:t>Objet</w:t>
            </w:r>
          </w:p>
        </w:tc>
      </w:tr>
      <w:tr w14:paraId="51B02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1EB92E3">
            <w:pPr>
              <w:spacing w:before="30" w:after="30" w:line="240" w:lineRule="auto"/>
            </w:pPr>
            <w:r>
              <w:rPr>
                <w:rFonts w:ascii="Calibri" w:hAnsi="Calibri"/>
                <w:b/>
                <w:color w:val="1F1F1F"/>
                <w:sz w:val="17"/>
              </w:rPr>
              <w:t>P0</w:t>
            </w:r>
          </w:p>
        </w:tc>
        <w:tc>
          <w:tcPr>
            <w:tcW w:w="2578" w:type="dxa"/>
          </w:tcPr>
          <w:p w14:paraId="52E06F11">
            <w:pPr>
              <w:spacing w:before="30" w:after="30" w:line="240" w:lineRule="auto"/>
            </w:pPr>
            <w:r>
              <w:rPr>
                <w:rFonts w:ascii="Calibri" w:hAnsi="Calibri"/>
                <w:color w:val="1F1F1F"/>
                <w:sz w:val="17"/>
              </w:rPr>
              <w:t>Socle</w:t>
            </w:r>
          </w:p>
        </w:tc>
        <w:tc>
          <w:tcPr>
            <w:tcW w:w="2578" w:type="dxa"/>
          </w:tcPr>
          <w:p w14:paraId="00987BFA">
            <w:pPr>
              <w:spacing w:before="30" w:after="30" w:line="240" w:lineRule="auto"/>
            </w:pPr>
            <w:r>
              <w:rPr>
                <w:rFonts w:ascii="Calibri" w:hAnsi="Calibri"/>
                <w:color w:val="1F1F1F"/>
                <w:sz w:val="17"/>
              </w:rPr>
              <w:t>M1–M3</w:t>
            </w:r>
          </w:p>
        </w:tc>
        <w:tc>
          <w:tcPr>
            <w:tcW w:w="2578" w:type="dxa"/>
          </w:tcPr>
          <w:p w14:paraId="40E23A36">
            <w:pPr>
              <w:spacing w:before="30" w:after="30" w:line="240" w:lineRule="auto"/>
            </w:pPr>
            <w:r>
              <w:rPr>
                <w:rFonts w:ascii="Calibri" w:hAnsi="Calibri"/>
                <w:color w:val="1F1F1F"/>
                <w:sz w:val="17"/>
              </w:rPr>
              <w:t>Infrastructure, données, authentification, CI/CD</w:t>
            </w:r>
          </w:p>
        </w:tc>
      </w:tr>
      <w:tr w14:paraId="632A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902B016">
            <w:pPr>
              <w:spacing w:before="30" w:after="30" w:line="240" w:lineRule="auto"/>
            </w:pPr>
            <w:r>
              <w:rPr>
                <w:rFonts w:ascii="Calibri" w:hAnsi="Calibri"/>
                <w:b/>
                <w:color w:val="1F1F1F"/>
                <w:sz w:val="17"/>
              </w:rPr>
              <w:t>P1</w:t>
            </w:r>
          </w:p>
        </w:tc>
        <w:tc>
          <w:tcPr>
            <w:tcW w:w="2578" w:type="dxa"/>
            <w:shd w:val="clear" w:color="auto" w:fill="FAFBFC"/>
          </w:tcPr>
          <w:p w14:paraId="51B4C3DE">
            <w:pPr>
              <w:spacing w:before="30" w:after="30" w:line="240" w:lineRule="auto"/>
            </w:pPr>
            <w:r>
              <w:rPr>
                <w:rFonts w:ascii="Calibri" w:hAnsi="Calibri"/>
                <w:color w:val="1F1F1F"/>
                <w:sz w:val="17"/>
              </w:rPr>
              <w:t>MVP commercial</w:t>
            </w:r>
          </w:p>
        </w:tc>
        <w:tc>
          <w:tcPr>
            <w:tcW w:w="2578" w:type="dxa"/>
            <w:shd w:val="clear" w:color="auto" w:fill="FAFBFC"/>
          </w:tcPr>
          <w:p w14:paraId="1EA0CE9F">
            <w:pPr>
              <w:spacing w:before="30" w:after="30" w:line="240" w:lineRule="auto"/>
            </w:pPr>
            <w:r>
              <w:rPr>
                <w:rFonts w:ascii="Calibri" w:hAnsi="Calibri"/>
                <w:color w:val="1F1F1F"/>
                <w:sz w:val="17"/>
              </w:rPr>
              <w:t>M4–M8</w:t>
            </w:r>
          </w:p>
        </w:tc>
        <w:tc>
          <w:tcPr>
            <w:tcW w:w="2578" w:type="dxa"/>
            <w:shd w:val="clear" w:color="auto" w:fill="FAFBFC"/>
          </w:tcPr>
          <w:p w14:paraId="67AA70E5">
            <w:pPr>
              <w:spacing w:before="30" w:after="30" w:line="240" w:lineRule="auto"/>
            </w:pPr>
            <w:r>
              <w:rPr>
                <w:rFonts w:ascii="Calibri" w:hAnsi="Calibri"/>
                <w:color w:val="1F1F1F"/>
                <w:sz w:val="17"/>
              </w:rPr>
              <w:t>Réserver, payer, unpublished côté client</w:t>
            </w:r>
          </w:p>
        </w:tc>
      </w:tr>
      <w:tr w14:paraId="25E16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5350AF6">
            <w:pPr>
              <w:spacing w:before="30" w:after="30" w:line="240" w:lineRule="auto"/>
            </w:pPr>
            <w:r>
              <w:rPr>
                <w:rFonts w:ascii="Calibri" w:hAnsi="Calibri"/>
                <w:b/>
                <w:color w:val="1F1F1F"/>
                <w:sz w:val="17"/>
              </w:rPr>
              <w:t>P2</w:t>
            </w:r>
          </w:p>
        </w:tc>
        <w:tc>
          <w:tcPr>
            <w:tcW w:w="2578" w:type="dxa"/>
          </w:tcPr>
          <w:p w14:paraId="7D216501">
            <w:pPr>
              <w:spacing w:before="30" w:after="30" w:line="240" w:lineRule="auto"/>
            </w:pPr>
            <w:r>
              <w:rPr>
                <w:rFonts w:ascii="Calibri" w:hAnsi="Calibri"/>
                <w:color w:val="1F1F1F"/>
                <w:sz w:val="17"/>
              </w:rPr>
              <w:t>v1 complète</w:t>
            </w:r>
          </w:p>
        </w:tc>
        <w:tc>
          <w:tcPr>
            <w:tcW w:w="2578" w:type="dxa"/>
          </w:tcPr>
          <w:p w14:paraId="574E56B3">
            <w:pPr>
              <w:spacing w:before="30" w:after="30" w:line="240" w:lineRule="auto"/>
            </w:pPr>
            <w:r>
              <w:rPr>
                <w:rFonts w:ascii="Calibri" w:hAnsi="Calibri"/>
                <w:color w:val="1F1F1F"/>
                <w:sz w:val="17"/>
              </w:rPr>
              <w:t>M9–M13</w:t>
            </w:r>
          </w:p>
        </w:tc>
        <w:tc>
          <w:tcPr>
            <w:tcW w:w="2578" w:type="dxa"/>
          </w:tcPr>
          <w:p w14:paraId="096601CD">
            <w:pPr>
              <w:spacing w:before="30" w:after="30" w:line="240" w:lineRule="auto"/>
            </w:pPr>
            <w:r>
              <w:rPr>
                <w:rFonts w:ascii="Calibri" w:hAnsi="Calibri"/>
                <w:color w:val="1F1F1F"/>
                <w:sz w:val="17"/>
              </w:rPr>
              <w:t>Monetisation agence, caution, contrat, app Android</w:t>
            </w:r>
          </w:p>
        </w:tc>
      </w:tr>
      <w:tr w14:paraId="6DF6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0D08D36">
            <w:pPr>
              <w:spacing w:before="30" w:after="30" w:line="240" w:lineRule="auto"/>
            </w:pPr>
            <w:r>
              <w:rPr>
                <w:rFonts w:ascii="Calibri" w:hAnsi="Calibri"/>
                <w:b/>
                <w:color w:val="1F1F1F"/>
                <w:sz w:val="17"/>
              </w:rPr>
              <w:t>P3</w:t>
            </w:r>
          </w:p>
        </w:tc>
        <w:tc>
          <w:tcPr>
            <w:tcW w:w="2578" w:type="dxa"/>
            <w:shd w:val="clear" w:color="auto" w:fill="FAFBFC"/>
          </w:tcPr>
          <w:p w14:paraId="511A93C5">
            <w:pPr>
              <w:spacing w:before="30" w:after="30" w:line="240" w:lineRule="auto"/>
            </w:pPr>
            <w:r>
              <w:rPr>
                <w:rFonts w:ascii="Calibri" w:hAnsi="Calibri"/>
                <w:color w:val="1F1F1F"/>
                <w:sz w:val="17"/>
              </w:rPr>
              <w:t>Écosystème</w:t>
            </w:r>
          </w:p>
        </w:tc>
        <w:tc>
          <w:tcPr>
            <w:tcW w:w="2578" w:type="dxa"/>
            <w:shd w:val="clear" w:color="auto" w:fill="FAFBFC"/>
          </w:tcPr>
          <w:p w14:paraId="3FF33944">
            <w:pPr>
              <w:spacing w:before="30" w:after="30" w:line="240" w:lineRule="auto"/>
            </w:pPr>
            <w:r>
              <w:rPr>
                <w:rFonts w:ascii="Calibri" w:hAnsi="Calibri"/>
                <w:color w:val="1F1F1F"/>
                <w:sz w:val="17"/>
              </w:rPr>
              <w:t>M14–M17</w:t>
            </w:r>
          </w:p>
        </w:tc>
        <w:tc>
          <w:tcPr>
            <w:tcW w:w="2578" w:type="dxa"/>
            <w:shd w:val="clear" w:color="auto" w:fill="FAFBFC"/>
          </w:tcPr>
          <w:p w14:paraId="7D8C49FB">
            <w:pPr>
              <w:spacing w:before="30" w:after="30" w:line="240" w:lineRule="auto"/>
            </w:pPr>
            <w:r>
              <w:rPr>
                <w:rFonts w:ascii="Calibri" w:hAnsi="Calibri"/>
                <w:color w:val="1F1F1F"/>
                <w:sz w:val="17"/>
              </w:rPr>
              <w:t>iOS, temps réel, chauffeur, géolocalisation avancée</w:t>
            </w:r>
          </w:p>
        </w:tc>
      </w:tr>
      <w:tr w14:paraId="76D4F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99EB38C">
            <w:pPr>
              <w:spacing w:before="30" w:after="30" w:line="240" w:lineRule="auto"/>
            </w:pPr>
            <w:r>
              <w:rPr>
                <w:rFonts w:ascii="Calibri" w:hAnsi="Calibri"/>
                <w:b/>
                <w:color w:val="1F1F1F"/>
                <w:sz w:val="17"/>
              </w:rPr>
              <w:t>P4</w:t>
            </w:r>
          </w:p>
        </w:tc>
        <w:tc>
          <w:tcPr>
            <w:tcW w:w="2578" w:type="dxa"/>
          </w:tcPr>
          <w:p w14:paraId="7C7819D7">
            <w:pPr>
              <w:spacing w:before="30" w:after="30" w:line="240" w:lineRule="auto"/>
            </w:pPr>
            <w:r>
              <w:rPr>
                <w:rFonts w:ascii="Calibri" w:hAnsi="Calibri"/>
                <w:color w:val="1F1F1F"/>
                <w:sz w:val="17"/>
              </w:rPr>
              <w:t>Intelligence &amp; expansion</w:t>
            </w:r>
          </w:p>
        </w:tc>
        <w:tc>
          <w:tcPr>
            <w:tcW w:w="2578" w:type="dxa"/>
          </w:tcPr>
          <w:p w14:paraId="397043BA">
            <w:pPr>
              <w:spacing w:before="30" w:after="30" w:line="240" w:lineRule="auto"/>
            </w:pPr>
            <w:r>
              <w:rPr>
                <w:rFonts w:ascii="Calibri" w:hAnsi="Calibri"/>
                <w:color w:val="1F1F1F"/>
                <w:sz w:val="17"/>
              </w:rPr>
              <w:t>M18–M24</w:t>
            </w:r>
          </w:p>
        </w:tc>
        <w:tc>
          <w:tcPr>
            <w:tcW w:w="2578" w:type="dxa"/>
          </w:tcPr>
          <w:p w14:paraId="4BAF6B0B">
            <w:pPr>
              <w:spacing w:before="30" w:after="30" w:line="240" w:lineRule="auto"/>
            </w:pPr>
            <w:r>
              <w:rPr>
                <w:rFonts w:ascii="Calibri" w:hAnsi="Calibri"/>
                <w:color w:val="1F1F1F"/>
                <w:sz w:val="17"/>
              </w:rPr>
              <w:t>IA, multi-pays, location longue durée</w:t>
            </w:r>
          </w:p>
        </w:tc>
      </w:tr>
    </w:tbl>
    <w:p w14:paraId="4C4E4178">
      <w:pPr>
        <w:spacing w:after="40"/>
      </w:pPr>
    </w:p>
    <w:p w14:paraId="565A3531">
      <w:pPr>
        <w:pStyle w:val="3"/>
      </w:pPr>
      <w:bookmarkStart w:id="9" w:name="_Toc30620"/>
      <w:r>
        <w:rPr>
          <w:rFonts w:ascii="Calibri" w:hAnsi="Calibri"/>
        </w:rPr>
        <w:t>1.4 Les 5 décisions qui débloquent le projet</w:t>
      </w:r>
      <w:bookmarkEnd w:id="9"/>
    </w:p>
    <w:p w14:paraId="4ECE2497">
      <w:r>
        <w:rPr>
          <w:rFonts w:ascii="Calibri" w:hAnsi="Calibri"/>
        </w:rPr>
        <w:t xml:space="preserve">Elles sont détaillées au chapitre 19 et </w:t>
      </w:r>
      <w:r>
        <w:rPr>
          <w:rFonts w:ascii="Calibri" w:hAnsi="Calibri"/>
          <w:b/>
          <w:color w:val="1F4E79"/>
        </w:rPr>
        <w:t>doivent être tranchées avant le chiffrage</w:t>
      </w:r>
      <w:r>
        <w:rPr>
          <w:rFonts w:ascii="Calibri" w:hAnsi="Calibri"/>
        </w:rPr>
        <w:t xml:space="preserve"> :</w:t>
      </w:r>
    </w:p>
    <w:p w14:paraId="11AD9269">
      <w:pPr>
        <w:spacing w:after="40"/>
        <w:ind w:left="369" w:hanging="369"/>
      </w:pPr>
      <w:r>
        <w:rPr>
          <w:rFonts w:ascii="Calibri" w:hAnsi="Calibri"/>
        </w:rPr>
        <w:t xml:space="preserve">1.  </w:t>
      </w:r>
      <w:r>
        <w:rPr>
          <w:rFonts w:ascii="Calibri" w:hAnsi="Calibri"/>
          <w:b/>
          <w:color w:val="1F4E79"/>
        </w:rPr>
        <w:t>Entité marchande et flux de la caution</w:t>
      </w:r>
      <w:r>
        <w:rPr>
          <w:rFonts w:ascii="Calibri" w:hAnsi="Calibri"/>
        </w:rPr>
        <w:t xml:space="preserve"> — qui encaisse, qui restitue, sous quel délai ?</w:t>
      </w:r>
    </w:p>
    <w:p w14:paraId="3C7C8DB1">
      <w:pPr>
        <w:spacing w:after="40"/>
        <w:ind w:left="369" w:hanging="369"/>
      </w:pPr>
      <w:r>
        <w:rPr>
          <w:rFonts w:ascii="Calibri" w:hAnsi="Calibri"/>
        </w:rPr>
        <w:t xml:space="preserve">2.  </w:t>
      </w:r>
      <w:r>
        <w:rPr>
          <w:rFonts w:ascii="Calibri" w:hAnsi="Calibri"/>
          <w:b/>
          <w:color w:val="1F4E79"/>
        </w:rPr>
        <w:t>Prestataire de paiement de référence</w:t>
      </w:r>
      <w:r>
        <w:rPr>
          <w:rFonts w:ascii="Calibri" w:hAnsi="Calibri"/>
        </w:rPr>
        <w:t xml:space="preserve"> — quel PSP, et quel statut réel des API Mobile Money ?</w:t>
      </w:r>
    </w:p>
    <w:p w14:paraId="5F663843">
      <w:pPr>
        <w:spacing w:after="40"/>
        <w:ind w:left="369" w:hanging="369"/>
      </w:pPr>
      <w:r>
        <w:rPr>
          <w:rFonts w:ascii="Calibri" w:hAnsi="Calibri"/>
        </w:rPr>
        <w:t xml:space="preserve">3.  </w:t>
      </w:r>
      <w:r>
        <w:rPr>
          <w:rFonts w:ascii="Calibri" w:hAnsi="Calibri"/>
          <w:b/>
          <w:color w:val="1F4E79"/>
        </w:rPr>
        <w:t>iOS en version 1 ou reporté ?</w:t>
      </w:r>
      <w:r>
        <w:rPr>
          <w:rFonts w:ascii="Calibri" w:hAnsi="Calibri"/>
        </w:rPr>
        <w:t xml:space="preserve"> — poste de coût majeur à faible retour sur le marché ivoirien.</w:t>
      </w:r>
    </w:p>
    <w:p w14:paraId="7D298A24">
      <w:pPr>
        <w:spacing w:after="40"/>
        <w:ind w:left="369" w:hanging="369"/>
      </w:pPr>
      <w:r>
        <w:rPr>
          <w:rFonts w:ascii="Calibri" w:hAnsi="Calibri"/>
        </w:rPr>
        <w:t xml:space="preserve">4.  </w:t>
      </w:r>
      <w:r>
        <w:rPr>
          <w:rFonts w:ascii="Calibri" w:hAnsi="Calibri"/>
          <w:b/>
          <w:color w:val="1F4E79"/>
        </w:rPr>
        <w:t>Langues officielles de la version 1</w:t>
      </w:r>
      <w:r>
        <w:rPr>
          <w:rFonts w:ascii="Calibri" w:hAnsi="Calibri"/>
        </w:rPr>
        <w:t xml:space="preserve"> — FR seul, ou FR + EN dès le premier jour ?</w:t>
      </w:r>
    </w:p>
    <w:p w14:paraId="2E3CAB2F">
      <w:pPr>
        <w:spacing w:after="40"/>
        <w:ind w:left="369" w:hanging="369"/>
      </w:pPr>
      <w:r>
        <w:rPr>
          <w:rFonts w:ascii="Calibri" w:hAnsi="Calibri"/>
        </w:rPr>
        <w:t xml:space="preserve">5.  </w:t>
      </w:r>
      <w:r>
        <w:rPr>
          <w:rFonts w:ascii="Calibri" w:hAnsi="Calibri"/>
          <w:b/>
          <w:color w:val="1F4E79"/>
        </w:rPr>
        <w:t>Budget cible et source de financement</w:t>
      </w:r>
      <w:r>
        <w:rPr>
          <w:rFonts w:ascii="Calibri" w:hAnsi="Calibri"/>
        </w:rPr>
        <w:t xml:space="preserve"> — conditionne la largeur du périmètre.</w:t>
      </w:r>
    </w:p>
    <w:p w14:paraId="02967CEF">
      <w:pPr>
        <w:pStyle w:val="2"/>
      </w:pPr>
      <w:bookmarkStart w:id="10" w:name="_Toc28794"/>
      <w:r>
        <w:rPr>
          <w:rFonts w:ascii="Calibri" w:hAnsi="Calibri"/>
        </w:rPr>
        <w:t>2. Contexte, objectifs et vision</w:t>
      </w:r>
      <w:bookmarkEnd w:id="10"/>
    </w:p>
    <w:p w14:paraId="4ADB055E">
      <w:pPr>
        <w:pStyle w:val="3"/>
      </w:pPr>
      <w:bookmarkStart w:id="11" w:name="_Toc11843"/>
      <w:r>
        <w:rPr>
          <w:rFonts w:ascii="Calibri" w:hAnsi="Calibri"/>
        </w:rPr>
        <w:t>2.1 Nom et marque</w:t>
      </w:r>
      <w:bookmarkEnd w:id="1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9419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0F0139C">
            <w:pPr>
              <w:spacing w:before="30" w:after="30" w:line="240" w:lineRule="auto"/>
            </w:pPr>
            <w:r>
              <w:rPr>
                <w:rFonts w:ascii="Calibri" w:hAnsi="Calibri"/>
                <w:b/>
                <w:color w:val="FFFFFF"/>
                <w:sz w:val="17"/>
              </w:rPr>
              <w:t>Élément</w:t>
            </w:r>
          </w:p>
        </w:tc>
        <w:tc>
          <w:tcPr>
            <w:tcW w:w="5156" w:type="dxa"/>
            <w:shd w:val="clear" w:color="auto" w:fill="1F4E79"/>
          </w:tcPr>
          <w:p w14:paraId="4B043FB1">
            <w:pPr>
              <w:spacing w:before="30" w:after="30" w:line="240" w:lineRule="auto"/>
            </w:pPr>
            <w:r>
              <w:rPr>
                <w:rFonts w:ascii="Calibri" w:hAnsi="Calibri"/>
                <w:b/>
                <w:color w:val="FFFFFF"/>
                <w:sz w:val="17"/>
              </w:rPr>
              <w:t>Valeur</w:t>
            </w:r>
          </w:p>
        </w:tc>
      </w:tr>
      <w:tr w14:paraId="22D2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83892E8">
            <w:pPr>
              <w:spacing w:before="30" w:after="30" w:line="240" w:lineRule="auto"/>
            </w:pPr>
            <w:r>
              <w:rPr>
                <w:rFonts w:ascii="Calibri" w:hAnsi="Calibri"/>
                <w:color w:val="1F1F1F"/>
                <w:sz w:val="17"/>
              </w:rPr>
              <w:t>Nom de travail</w:t>
            </w:r>
          </w:p>
        </w:tc>
        <w:tc>
          <w:tcPr>
            <w:tcW w:w="5156" w:type="dxa"/>
          </w:tcPr>
          <w:p w14:paraId="328AC33D">
            <w:pPr>
              <w:spacing w:before="30" w:after="30" w:line="240" w:lineRule="auto"/>
            </w:pPr>
            <w:r>
              <w:rPr>
                <w:rFonts w:ascii="Calibri" w:hAnsi="Calibri"/>
                <w:b/>
                <w:color w:val="1F1F1F"/>
                <w:sz w:val="17"/>
              </w:rPr>
              <w:t>AdkCars CI</w:t>
            </w:r>
          </w:p>
        </w:tc>
      </w:tr>
      <w:tr w14:paraId="160FD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8833F7C">
            <w:pPr>
              <w:spacing w:before="30" w:after="30" w:line="240" w:lineRule="auto"/>
            </w:pPr>
            <w:r>
              <w:rPr>
                <w:rFonts w:ascii="Calibri" w:hAnsi="Calibri"/>
                <w:color w:val="1F1F1F"/>
                <w:sz w:val="17"/>
              </w:rPr>
              <w:t>Nom commercial pressenti</w:t>
            </w:r>
          </w:p>
        </w:tc>
        <w:tc>
          <w:tcPr>
            <w:tcW w:w="5156" w:type="dxa"/>
            <w:shd w:val="clear" w:color="auto" w:fill="FAFBFC"/>
          </w:tcPr>
          <w:p w14:paraId="506D77CA">
            <w:pPr>
              <w:spacing w:before="30" w:after="30" w:line="240" w:lineRule="auto"/>
            </w:pPr>
            <w:r>
              <w:rPr>
                <w:rFonts w:ascii="Calibri" w:hAnsi="Calibri"/>
                <w:b/>
                <w:color w:val="1F1F1F"/>
                <w:sz w:val="17"/>
              </w:rPr>
              <w:t>AutoKonnect</w:t>
            </w:r>
          </w:p>
        </w:tc>
      </w:tr>
      <w:tr w14:paraId="64AB9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43FD44">
            <w:pPr>
              <w:spacing w:before="30" w:after="30" w:line="240" w:lineRule="auto"/>
            </w:pPr>
            <w:r>
              <w:rPr>
                <w:rFonts w:ascii="Calibri" w:hAnsi="Calibri"/>
                <w:color w:val="1F1F1F"/>
                <w:sz w:val="17"/>
              </w:rPr>
              <w:t>Décision requise</w:t>
            </w:r>
          </w:p>
        </w:tc>
        <w:tc>
          <w:tcPr>
            <w:tcW w:w="5156" w:type="dxa"/>
          </w:tcPr>
          <w:p w14:paraId="2C3B6A99">
            <w:pPr>
              <w:spacing w:before="30" w:after="30" w:line="240" w:lineRule="auto"/>
            </w:pPr>
            <w:r>
              <w:rPr>
                <w:rFonts w:ascii="Calibri" w:hAnsi="Calibri"/>
                <w:b/>
                <w:color w:val="1F1F1F"/>
                <w:sz w:val="17"/>
              </w:rPr>
              <w:t>Arbitrage 06</w:t>
            </w:r>
            <w:r>
              <w:rPr>
                <w:rFonts w:ascii="Calibri" w:hAnsi="Calibri"/>
                <w:color w:val="1F1F1F"/>
                <w:sz w:val="17"/>
              </w:rPr>
              <w:t xml:space="preserve"> — un seul nom, cohérent sur les trois plateformes et les Stores</w:t>
            </w:r>
          </w:p>
        </w:tc>
      </w:tr>
    </w:tbl>
    <w:p w14:paraId="07B648DE">
      <w:pPr>
        <w:spacing w:after="40"/>
      </w:pPr>
    </w:p>
    <w:p w14:paraId="3D58B52F">
      <w:pPr>
        <w:pBdr>
          <w:left w:val="single" w:color="1F4E79" w:sz="18" w:space="8"/>
        </w:pBdr>
        <w:shd w:val="clear" w:color="auto" w:fill="F2F7FB"/>
        <w:spacing w:before="120" w:after="160"/>
        <w:ind w:left="340"/>
      </w:pPr>
      <w:r>
        <w:rPr>
          <w:rFonts w:ascii="Calibri" w:hAnsi="Calibri"/>
          <w:color w:val="1A334D"/>
        </w:rPr>
        <w:t>⚠ Le CDC v1 utilise « AdkCars CI » comme nom provisoire et le dossier est intitulé « AutoKonnect CI ». Deux marques pour un produit sur des stores d'applications coûtent enastore, en SEO et en communication. À trancher avant le développement.</w:t>
      </w:r>
    </w:p>
    <w:p w14:paraId="7A5F781D">
      <w:pPr>
        <w:pStyle w:val="3"/>
      </w:pPr>
      <w:bookmarkStart w:id="12" w:name="_Toc2989"/>
      <w:r>
        <w:rPr>
          <w:rFonts w:ascii="Calibri" w:hAnsi="Calibri"/>
        </w:rPr>
        <w:t>2.2 Problème adresse</w:t>
      </w:r>
      <w:bookmarkEnd w:id="12"/>
    </w:p>
    <w:p w14:paraId="09129842">
      <w:r>
        <w:rPr>
          <w:rFonts w:ascii="Calibri" w:hAnsi="Calibri"/>
        </w:rPr>
        <w:t>Sur le marché ivoirien, la location de véhicules est :</w:t>
      </w:r>
    </w:p>
    <w:p w14:paraId="16136470">
      <w:pPr>
        <w:pStyle w:val="35"/>
        <w:spacing w:after="40"/>
        <w:ind w:left="397"/>
      </w:pPr>
      <w:r>
        <w:rPr>
          <w:rFonts w:ascii="Calibri" w:hAnsi="Calibri"/>
          <w:b/>
          <w:color w:val="1F4E79"/>
        </w:rPr>
        <w:t>fragmentée</w:t>
      </w:r>
      <w:r>
        <w:rPr>
          <w:rFonts w:ascii="Calibri" w:hAnsi="Calibri"/>
        </w:rPr>
        <w:t xml:space="preserve"> : loueurs de quartier, agences, propriétaires individuels sans canal digital ;</w:t>
      </w:r>
    </w:p>
    <w:p w14:paraId="7F13584C">
      <w:pPr>
        <w:pStyle w:val="35"/>
        <w:spacing w:after="40"/>
        <w:ind w:left="397"/>
      </w:pPr>
      <w:r>
        <w:rPr>
          <w:rFonts w:ascii="Calibri" w:hAnsi="Calibri"/>
          <w:b/>
          <w:color w:val="1F4E79"/>
        </w:rPr>
        <w:t>informelle</w:t>
      </w:r>
      <w:r>
        <w:rPr>
          <w:rFonts w:ascii="Calibri" w:hAnsi="Calibri"/>
        </w:rPr>
        <w:t xml:space="preserve"> : disponibilité non fiable, pas d'historique, pas de preuve ;</w:t>
      </w:r>
    </w:p>
    <w:p w14:paraId="6539A610">
      <w:pPr>
        <w:pStyle w:val="35"/>
        <w:spacing w:after="40"/>
        <w:ind w:left="397"/>
      </w:pPr>
      <w:r>
        <w:rPr>
          <w:rFonts w:ascii="Calibri" w:hAnsi="Calibri"/>
          <w:b/>
          <w:color w:val="1F4E79"/>
        </w:rPr>
        <w:t>difficile à payer en confiance</w:t>
      </w:r>
      <w:r>
        <w:rPr>
          <w:rFonts w:ascii="Calibri" w:hAnsi="Calibri"/>
        </w:rPr>
        <w:t xml:space="preserve"> : transactions en espèces, aucune traçabilité, pas de recours en cas de litige ;</w:t>
      </w:r>
    </w:p>
    <w:p w14:paraId="22937179">
      <w:pPr>
        <w:pStyle w:val="35"/>
        <w:spacing w:after="40"/>
        <w:ind w:left="397"/>
      </w:pPr>
      <w:r>
        <w:rPr>
          <w:rFonts w:ascii="Calibri" w:hAnsi="Calibri"/>
          <w:b/>
          <w:color w:val="1F4E79"/>
        </w:rPr>
        <w:t>mal outillée côté chauffeurs</w:t>
      </w:r>
      <w:r>
        <w:rPr>
          <w:rFonts w:ascii="Calibri" w:hAnsi="Calibri"/>
        </w:rPr>
        <w:t xml:space="preserve"> : missions gérées par téléphone, aucun planning.</w:t>
      </w:r>
    </w:p>
    <w:p w14:paraId="218B02A3">
      <w:pPr>
        <w:pStyle w:val="3"/>
      </w:pPr>
      <w:bookmarkStart w:id="13" w:name="_Toc16205"/>
      <w:r>
        <w:rPr>
          <w:rFonts w:ascii="Calibri" w:hAnsi="Calibri"/>
        </w:rPr>
        <w:t>2.3 Objectifs du projet</w:t>
      </w:r>
      <w:bookmarkEnd w:id="1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B9D1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A5F596E">
            <w:pPr>
              <w:spacing w:before="30" w:after="30" w:line="240" w:lineRule="auto"/>
            </w:pPr>
            <w:r>
              <w:rPr>
                <w:rFonts w:ascii="Calibri" w:hAnsi="Calibri"/>
                <w:b/>
                <w:color w:val="FFFFFF"/>
                <w:sz w:val="17"/>
              </w:rPr>
              <w:t>#</w:t>
            </w:r>
          </w:p>
        </w:tc>
        <w:tc>
          <w:tcPr>
            <w:tcW w:w="2578" w:type="dxa"/>
            <w:shd w:val="clear" w:color="auto" w:fill="1F4E79"/>
          </w:tcPr>
          <w:p w14:paraId="7FD4DAF5">
            <w:pPr>
              <w:spacing w:before="30" w:after="30" w:line="240" w:lineRule="auto"/>
            </w:pPr>
            <w:r>
              <w:rPr>
                <w:rFonts w:ascii="Calibri" w:hAnsi="Calibri"/>
                <w:b/>
                <w:color w:val="FFFFFF"/>
                <w:sz w:val="17"/>
              </w:rPr>
              <w:t>Objectif</w:t>
            </w:r>
          </w:p>
        </w:tc>
        <w:tc>
          <w:tcPr>
            <w:tcW w:w="2578" w:type="dxa"/>
            <w:shd w:val="clear" w:color="auto" w:fill="1F4E79"/>
          </w:tcPr>
          <w:p w14:paraId="1D71B201">
            <w:pPr>
              <w:spacing w:before="30" w:after="30" w:line="240" w:lineRule="auto"/>
            </w:pPr>
            <w:r>
              <w:rPr>
                <w:rFonts w:ascii="Calibri" w:hAnsi="Calibri"/>
                <w:b/>
                <w:color w:val="FFFFFF"/>
                <w:sz w:val="17"/>
              </w:rPr>
              <w:t>Indicateur</w:t>
            </w:r>
          </w:p>
        </w:tc>
        <w:tc>
          <w:tcPr>
            <w:tcW w:w="2578" w:type="dxa"/>
            <w:shd w:val="clear" w:color="auto" w:fill="1F4E79"/>
          </w:tcPr>
          <w:p w14:paraId="2410E33C">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10849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79AAB3">
            <w:pPr>
              <w:spacing w:before="30" w:after="30" w:line="240" w:lineRule="auto"/>
            </w:pPr>
            <w:r>
              <w:rPr>
                <w:rFonts w:ascii="Calibri" w:hAnsi="Calibri"/>
                <w:color w:val="1F1F1F"/>
                <w:sz w:val="17"/>
              </w:rPr>
              <w:t>OG1</w:t>
            </w:r>
          </w:p>
        </w:tc>
        <w:tc>
          <w:tcPr>
            <w:tcW w:w="2578" w:type="dxa"/>
          </w:tcPr>
          <w:p w14:paraId="72DFF98B">
            <w:pPr>
              <w:spacing w:before="30" w:after="30" w:line="240" w:lineRule="auto"/>
            </w:pPr>
            <w:r>
              <w:rPr>
                <w:rFonts w:ascii="Calibri" w:hAnsi="Calibri"/>
                <w:color w:val="1F1F1F"/>
                <w:sz w:val="17"/>
              </w:rPr>
              <w:t>Digitaliser l'offre de location ivoirienne</w:t>
            </w:r>
          </w:p>
        </w:tc>
        <w:tc>
          <w:tcPr>
            <w:tcW w:w="2578" w:type="dxa"/>
          </w:tcPr>
          <w:p w14:paraId="03432233">
            <w:pPr>
              <w:spacing w:before="30" w:after="30" w:line="240" w:lineRule="auto"/>
            </w:pPr>
            <w:r>
              <w:rPr>
                <w:rFonts w:ascii="Calibri" w:hAnsi="Calibri"/>
                <w:color w:val="1F1F1F"/>
                <w:sz w:val="17"/>
              </w:rPr>
              <w:t>Véhicules publiés sur la plateforme</w:t>
            </w:r>
          </w:p>
        </w:tc>
        <w:tc>
          <w:tcPr>
            <w:tcW w:w="2578" w:type="dxa"/>
          </w:tcPr>
          <w:p w14:paraId="3B71C968">
            <w:pPr>
              <w:spacing w:before="30" w:after="30" w:line="240" w:lineRule="auto"/>
            </w:pPr>
            <w:r>
              <w:rPr>
                <w:rFonts w:ascii="Calibri" w:hAnsi="Calibri"/>
                <w:color w:val="1F1F1F"/>
                <w:sz w:val="17"/>
              </w:rPr>
              <w:t>500 à 12 mois</w:t>
            </w:r>
          </w:p>
        </w:tc>
      </w:tr>
      <w:tr w14:paraId="6D03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C1C7C9">
            <w:pPr>
              <w:spacing w:before="30" w:after="30" w:line="240" w:lineRule="auto"/>
            </w:pPr>
            <w:r>
              <w:rPr>
                <w:rFonts w:ascii="Calibri" w:hAnsi="Calibri"/>
                <w:color w:val="1F1F1F"/>
                <w:sz w:val="17"/>
              </w:rPr>
              <w:t>OG2</w:t>
            </w:r>
          </w:p>
        </w:tc>
        <w:tc>
          <w:tcPr>
            <w:tcW w:w="2578" w:type="dxa"/>
            <w:shd w:val="clear" w:color="auto" w:fill="FAFBFC"/>
          </w:tcPr>
          <w:p w14:paraId="4D583EEF">
            <w:pPr>
              <w:spacing w:before="30" w:after="30" w:line="240" w:lineRule="auto"/>
            </w:pPr>
            <w:r>
              <w:rPr>
                <w:rFonts w:ascii="Calibri" w:hAnsi="Calibri"/>
                <w:color w:val="1F1F1F"/>
                <w:sz w:val="17"/>
              </w:rPr>
              <w:t>Fiabiliser la réservation et le paiement</w:t>
            </w:r>
          </w:p>
        </w:tc>
        <w:tc>
          <w:tcPr>
            <w:tcW w:w="2578" w:type="dxa"/>
            <w:shd w:val="clear" w:color="auto" w:fill="FAFBFC"/>
          </w:tcPr>
          <w:p w14:paraId="210C0F6D">
            <w:pPr>
              <w:spacing w:before="30" w:after="30" w:line="240" w:lineRule="auto"/>
            </w:pPr>
            <w:r>
              <w:rPr>
                <w:rFonts w:ascii="Calibri" w:hAnsi="Calibri"/>
                <w:color w:val="1F1F1F"/>
                <w:sz w:val="17"/>
              </w:rPr>
              <w:t>Taux de réservation aboutie</w:t>
            </w:r>
          </w:p>
        </w:tc>
        <w:tc>
          <w:tcPr>
            <w:tcW w:w="2578" w:type="dxa"/>
            <w:shd w:val="clear" w:color="auto" w:fill="FAFBFC"/>
          </w:tcPr>
          <w:p w14:paraId="5AE41B57">
            <w:pPr>
              <w:spacing w:before="30" w:after="30" w:line="240" w:lineRule="auto"/>
            </w:pPr>
            <w:r>
              <w:rPr>
                <w:rFonts w:ascii="Calibri" w:hAnsi="Calibri"/>
                <w:color w:val="1F1F1F"/>
                <w:sz w:val="17"/>
              </w:rPr>
              <w:t>&gt; 70 % des panierstad-initiés</w:t>
            </w:r>
          </w:p>
        </w:tc>
      </w:tr>
      <w:tr w14:paraId="56EC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471D4DB">
            <w:pPr>
              <w:spacing w:before="30" w:after="30" w:line="240" w:lineRule="auto"/>
            </w:pPr>
            <w:r>
              <w:rPr>
                <w:rFonts w:ascii="Calibri" w:hAnsi="Calibri"/>
                <w:color w:val="1F1F1F"/>
                <w:sz w:val="17"/>
              </w:rPr>
              <w:t>OG3</w:t>
            </w:r>
          </w:p>
        </w:tc>
        <w:tc>
          <w:tcPr>
            <w:tcW w:w="2578" w:type="dxa"/>
          </w:tcPr>
          <w:p w14:paraId="548B90D4">
            <w:pPr>
              <w:spacing w:before="30" w:after="30" w:line="240" w:lineRule="auto"/>
            </w:pPr>
            <w:r>
              <w:rPr>
                <w:rFonts w:ascii="Calibri" w:hAnsi="Calibri"/>
                <w:color w:val="1F1F1F"/>
                <w:sz w:val="17"/>
              </w:rPr>
              <w:t>Donner aux agences un outil de gestion</w:t>
            </w:r>
          </w:p>
        </w:tc>
        <w:tc>
          <w:tcPr>
            <w:tcW w:w="2578" w:type="dxa"/>
          </w:tcPr>
          <w:p w14:paraId="67BF67AC">
            <w:pPr>
              <w:spacing w:before="30" w:after="30" w:line="240" w:lineRule="auto"/>
            </w:pPr>
            <w:r>
              <w:rPr>
                <w:rFonts w:ascii="Calibri" w:hAnsi="Calibri"/>
                <w:color w:val="1F1F1F"/>
                <w:sz w:val="17"/>
              </w:rPr>
              <w:t>Agences actives (au moins 1 réservation/mois)</w:t>
            </w:r>
          </w:p>
        </w:tc>
        <w:tc>
          <w:tcPr>
            <w:tcW w:w="2578" w:type="dxa"/>
          </w:tcPr>
          <w:p w14:paraId="2892DBD6">
            <w:pPr>
              <w:spacing w:before="30" w:after="30" w:line="240" w:lineRule="auto"/>
            </w:pPr>
            <w:r>
              <w:rPr>
                <w:rFonts w:ascii="Calibri" w:hAnsi="Calibri"/>
                <w:color w:val="1F1F1F"/>
                <w:sz w:val="17"/>
              </w:rPr>
              <w:t>30 à 12 mois</w:t>
            </w:r>
          </w:p>
        </w:tc>
      </w:tr>
      <w:tr w14:paraId="346D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26101C">
            <w:pPr>
              <w:spacing w:before="30" w:after="30" w:line="240" w:lineRule="auto"/>
            </w:pPr>
            <w:r>
              <w:rPr>
                <w:rFonts w:ascii="Calibri" w:hAnsi="Calibri"/>
                <w:color w:val="1F1F1F"/>
                <w:sz w:val="17"/>
              </w:rPr>
              <w:t>OG4</w:t>
            </w:r>
          </w:p>
        </w:tc>
        <w:tc>
          <w:tcPr>
            <w:tcW w:w="2578" w:type="dxa"/>
            <w:shd w:val="clear" w:color="auto" w:fill="FAFBFC"/>
          </w:tcPr>
          <w:p w14:paraId="4F87AE82">
            <w:pPr>
              <w:spacing w:before="30" w:after="30" w:line="240" w:lineRule="auto"/>
            </w:pPr>
            <w:r>
              <w:rPr>
                <w:rFonts w:ascii="Calibri" w:hAnsi="Calibri"/>
                <w:color w:val="1F1F1F"/>
                <w:sz w:val="17"/>
              </w:rPr>
              <w:t>Rendre les propriétaires indépendants autonomes</w:t>
            </w:r>
          </w:p>
        </w:tc>
        <w:tc>
          <w:tcPr>
            <w:tcW w:w="2578" w:type="dxa"/>
            <w:shd w:val="clear" w:color="auto" w:fill="FAFBFC"/>
          </w:tcPr>
          <w:p w14:paraId="173A0F75">
            <w:pPr>
              <w:spacing w:before="30" w:after="30" w:line="240" w:lineRule="auto"/>
            </w:pPr>
            <w:r>
              <w:rPr>
                <w:rFonts w:ascii="Calibri" w:hAnsi="Calibri"/>
                <w:color w:val="1F1F1F"/>
                <w:sz w:val="17"/>
              </w:rPr>
              <w:t>Part du CA issue des propriétaires individuels</w:t>
            </w:r>
          </w:p>
        </w:tc>
        <w:tc>
          <w:tcPr>
            <w:tcW w:w="2578" w:type="dxa"/>
            <w:shd w:val="clear" w:color="auto" w:fill="FAFBFC"/>
          </w:tcPr>
          <w:p w14:paraId="7F1EB44C">
            <w:pPr>
              <w:spacing w:before="30" w:after="30" w:line="240" w:lineRule="auto"/>
            </w:pPr>
            <w:r>
              <w:rPr>
                <w:rFonts w:ascii="Calibri" w:hAnsi="Calibri"/>
                <w:color w:val="1F1F1F"/>
                <w:sz w:val="17"/>
              </w:rPr>
              <w:t>&gt; 15 %</w:t>
            </w:r>
          </w:p>
        </w:tc>
      </w:tr>
      <w:tr w14:paraId="24B18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5AA01EC">
            <w:pPr>
              <w:spacing w:before="30" w:after="30" w:line="240" w:lineRule="auto"/>
            </w:pPr>
            <w:r>
              <w:rPr>
                <w:rFonts w:ascii="Calibri" w:hAnsi="Calibri"/>
                <w:color w:val="1F1F1F"/>
                <w:sz w:val="17"/>
              </w:rPr>
              <w:t>OG5</w:t>
            </w:r>
          </w:p>
        </w:tc>
        <w:tc>
          <w:tcPr>
            <w:tcW w:w="2578" w:type="dxa"/>
          </w:tcPr>
          <w:p w14:paraId="345324E7">
            <w:pPr>
              <w:spacing w:before="30" w:after="30" w:line="240" w:lineRule="auto"/>
            </w:pPr>
            <w:r>
              <w:rPr>
                <w:rFonts w:ascii="Calibri" w:hAnsi="Calibri"/>
                <w:color w:val="1F1F1F"/>
                <w:sz w:val="17"/>
              </w:rPr>
              <w:t>Bâtir une plateforme multi-pays sans refonte</w:t>
            </w:r>
          </w:p>
        </w:tc>
        <w:tc>
          <w:tcPr>
            <w:tcW w:w="2578" w:type="dxa"/>
          </w:tcPr>
          <w:p w14:paraId="44687480">
            <w:pPr>
              <w:spacing w:before="30" w:after="30" w:line="240" w:lineRule="auto"/>
            </w:pPr>
            <w:r>
              <w:rPr>
                <w:rFonts w:ascii="Calibri" w:hAnsi="Calibri"/>
                <w:color w:val="1F1F1F"/>
                <w:sz w:val="17"/>
              </w:rPr>
              <w:t>Coût d'ajout d'un pays</w:t>
            </w:r>
          </w:p>
        </w:tc>
        <w:tc>
          <w:tcPr>
            <w:tcW w:w="2578" w:type="dxa"/>
          </w:tcPr>
          <w:p w14:paraId="522ABACD">
            <w:pPr>
              <w:spacing w:before="30" w:after="30" w:line="240" w:lineRule="auto"/>
            </w:pPr>
            <w:r>
              <w:rPr>
                <w:rFonts w:ascii="Calibri" w:hAnsi="Calibri"/>
                <w:color w:val="1F1F1F"/>
                <w:sz w:val="17"/>
              </w:rPr>
              <w:t>&lt; 30 j. de développement</w:t>
            </w:r>
          </w:p>
        </w:tc>
      </w:tr>
    </w:tbl>
    <w:p w14:paraId="6C708EBB">
      <w:pPr>
        <w:spacing w:after="40"/>
      </w:pPr>
    </w:p>
    <w:p w14:paraId="3BB9F5C9">
      <w:pPr>
        <w:pStyle w:val="3"/>
      </w:pPr>
      <w:bookmarkStart w:id="14" w:name="_Toc20550"/>
      <w:r>
        <w:rPr>
          <w:rFonts w:ascii="Calibri" w:hAnsi="Calibri"/>
        </w:rPr>
        <w:t>2.4 Vision</w:t>
      </w:r>
      <w:bookmarkEnd w:id="14"/>
    </w:p>
    <w:p w14:paraId="4C593E08">
      <w:r>
        <w:rPr>
          <w:rFonts w:ascii="Calibri" w:hAnsi="Calibri"/>
        </w:rPr>
        <w:t>Devenir la référence de la location de véhicules en Côte d'Ivoire, puis en Afrique de l'Ouest, en combinant la largeur d'une marketplace internationale (marketplace, notation, paiement fractionné) et les Codes du marché local : Mobile Money, WhatsApp, recherche par commune et quartier, paiement de proximité, ouverture de l'offre aux particuliers.</w:t>
      </w:r>
    </w:p>
    <w:p w14:paraId="3CAE53E0">
      <w:r>
        <w:rPr>
          <w:rFonts w:ascii="Calibri" w:hAnsi="Calibri"/>
        </w:rPr>
        <w:t xml:space="preserve">Positionnement : </w:t>
      </w:r>
      <w:r>
        <w:rPr>
          <w:rFonts w:ascii="Calibri" w:hAnsi="Calibri"/>
          <w:b/>
          <w:color w:val="1F4E79"/>
        </w:rPr>
        <w:t>plus ouvert que Turo/Getaround</w:t>
      </w:r>
      <w:r>
        <w:rPr>
          <w:rFonts w:ascii="Calibri" w:hAnsi="Calibri"/>
        </w:rPr>
        <w:t xml:space="preserve"> (modèle loueur, sans contact préalable), </w:t>
      </w:r>
      <w:r>
        <w:rPr>
          <w:rFonts w:ascii="Calibri" w:hAnsi="Calibri"/>
          <w:b/>
          <w:color w:val="1F4E79"/>
        </w:rPr>
        <w:t>plus local que Rentalcars</w:t>
      </w:r>
      <w:r>
        <w:rPr>
          <w:rFonts w:ascii="Calibri" w:hAnsi="Calibri"/>
        </w:rPr>
        <w:t xml:space="preserve"> (moyens de paiement et canaux adapted à l'Afrique de l'Ouest).</w:t>
      </w:r>
    </w:p>
    <w:p w14:paraId="4619177E">
      <w:pPr>
        <w:pStyle w:val="3"/>
      </w:pPr>
      <w:bookmarkStart w:id="15" w:name="_Toc11137"/>
      <w:r>
        <w:rPr>
          <w:rFonts w:ascii="Calibri" w:hAnsi="Calibri"/>
        </w:rPr>
        <w:t>2.5 Marché cible</w:t>
      </w:r>
      <w:bookmarkEnd w:id="1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B0E0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5156" w:type="dxa"/>
            <w:shd w:val="clear" w:color="auto" w:fill="1F4E79"/>
          </w:tcPr>
          <w:p w14:paraId="64184600">
            <w:pPr>
              <w:spacing w:before="30" w:after="30" w:line="240" w:lineRule="auto"/>
            </w:pPr>
            <w:r>
              <w:rPr>
                <w:rFonts w:ascii="Calibri" w:hAnsi="Calibri"/>
                <w:b/>
                <w:color w:val="FFFFFF"/>
                <w:sz w:val="17"/>
              </w:rPr>
              <w:t>Phase</w:t>
            </w:r>
          </w:p>
        </w:tc>
        <w:tc>
          <w:tcPr>
            <w:tcW w:w="5156" w:type="dxa"/>
            <w:shd w:val="clear" w:color="auto" w:fill="1F4E79"/>
          </w:tcPr>
          <w:p w14:paraId="4F7C1A79">
            <w:pPr>
              <w:spacing w:before="30" w:after="30" w:line="240" w:lineRule="auto"/>
            </w:pPr>
            <w:r>
              <w:rPr>
                <w:rFonts w:ascii="Calibri" w:hAnsi="Calibri"/>
                <w:b/>
                <w:color w:val="FFFFFF"/>
                <w:sz w:val="17"/>
              </w:rPr>
              <w:t>Zone</w:t>
            </w:r>
          </w:p>
        </w:tc>
      </w:tr>
      <w:tr w14:paraId="74F1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CED9DB0">
            <w:pPr>
              <w:spacing w:before="30" w:after="30" w:line="240" w:lineRule="auto"/>
            </w:pPr>
            <w:r>
              <w:rPr>
                <w:rFonts w:ascii="Calibri" w:hAnsi="Calibri"/>
                <w:color w:val="1F1F1F"/>
                <w:sz w:val="17"/>
              </w:rPr>
              <w:t>Phase 1</w:t>
            </w:r>
          </w:p>
        </w:tc>
        <w:tc>
          <w:tcPr>
            <w:tcW w:w="5156" w:type="dxa"/>
          </w:tcPr>
          <w:p w14:paraId="7B3DB193">
            <w:pPr>
              <w:spacing w:before="30" w:after="30" w:line="240" w:lineRule="auto"/>
            </w:pPr>
            <w:r>
              <w:rPr>
                <w:rFonts w:ascii="Calibri" w:hAnsi="Calibri"/>
                <w:color w:val="1F1F1F"/>
                <w:sz w:val="17"/>
              </w:rPr>
              <w:t>Côte d'Ivoire — Abidjan en priorité, puis Yamoussoukro, Bouaké, San-Pédro</w:t>
            </w:r>
          </w:p>
        </w:tc>
      </w:tr>
      <w:tr w14:paraId="32D74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E88751">
            <w:pPr>
              <w:spacing w:before="30" w:after="30" w:line="240" w:lineRule="auto"/>
            </w:pPr>
            <w:r>
              <w:rPr>
                <w:rFonts w:ascii="Calibri" w:hAnsi="Calibri"/>
                <w:color w:val="1F1F1F"/>
                <w:sz w:val="17"/>
              </w:rPr>
              <w:t>Phase 2</w:t>
            </w:r>
          </w:p>
        </w:tc>
        <w:tc>
          <w:tcPr>
            <w:tcW w:w="5156" w:type="dxa"/>
            <w:shd w:val="clear" w:color="auto" w:fill="FAFBFC"/>
          </w:tcPr>
          <w:p w14:paraId="7AA8EFFF">
            <w:pPr>
              <w:spacing w:before="30" w:after="30" w:line="240" w:lineRule="auto"/>
            </w:pPr>
            <w:r>
              <w:rPr>
                <w:rFonts w:ascii="Calibri" w:hAnsi="Calibri"/>
                <w:color w:val="1F1F1F"/>
                <w:sz w:val="17"/>
              </w:rPr>
              <w:t>Afrique de l'Ouest — Sénégal, Mali, Burkina Faso, Bénin, Togo</w:t>
            </w:r>
          </w:p>
        </w:tc>
      </w:tr>
    </w:tbl>
    <w:p w14:paraId="7B9CC543">
      <w:pPr>
        <w:spacing w:after="40"/>
      </w:pPr>
    </w:p>
    <w:p w14:paraId="2B9A092B">
      <w:r>
        <w:rPr>
          <w:rFonts w:ascii="Consolas" w:hAnsi="Consolas"/>
          <w:color w:val="A31D2E"/>
          <w:sz w:val="18"/>
        </w:rPr>
        <w:t>[TBD]</w:t>
      </w:r>
      <w:r>
        <w:rPr>
          <w:rFonts w:ascii="Calibri" w:hAnsi="Calibri"/>
        </w:rPr>
        <w:t xml:space="preserve"> Ordre d'entrée des pays de phase 2 : arbitrage 07.</w:t>
      </w:r>
    </w:p>
    <w:p w14:paraId="29FB156D">
      <w:pPr>
        <w:pStyle w:val="3"/>
      </w:pPr>
      <w:bookmarkStart w:id="16" w:name="_Toc31310"/>
      <w:r>
        <w:rPr>
          <w:rFonts w:ascii="Calibri" w:hAnsi="Calibri"/>
        </w:rPr>
        <w:t>2.6 Hors périmètre explicite</w:t>
      </w:r>
      <w:bookmarkEnd w:id="16"/>
    </w:p>
    <w:p w14:paraId="1B303C89">
      <w:r>
        <w:rPr>
          <w:rFonts w:ascii="Calibri" w:hAnsi="Calibri"/>
        </w:rPr>
        <w:t xml:space="preserve">Ne sont </w:t>
      </w:r>
      <w:r>
        <w:rPr>
          <w:rFonts w:ascii="Calibri" w:hAnsi="Calibri"/>
          <w:b/>
          <w:color w:val="1F4E79"/>
        </w:rPr>
        <w:t>pas</w:t>
      </w:r>
      <w:r>
        <w:rPr>
          <w:rFonts w:ascii="Calibri" w:hAnsi="Calibri"/>
        </w:rPr>
        <w:t xml:space="preserve"> livrés dans la version 2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7BD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C62D8DC">
            <w:pPr>
              <w:spacing w:before="30" w:after="30" w:line="240" w:lineRule="auto"/>
            </w:pPr>
            <w:r>
              <w:rPr>
                <w:rFonts w:ascii="Calibri" w:hAnsi="Calibri"/>
                <w:b/>
                <w:color w:val="FFFFFF"/>
                <w:sz w:val="17"/>
              </w:rPr>
              <w:t>Exclu</w:t>
            </w:r>
          </w:p>
        </w:tc>
        <w:tc>
          <w:tcPr>
            <w:tcW w:w="5156" w:type="dxa"/>
            <w:shd w:val="clear" w:color="auto" w:fill="1F4E79"/>
          </w:tcPr>
          <w:p w14:paraId="21076457">
            <w:pPr>
              <w:spacing w:before="30" w:after="30" w:line="240" w:lineRule="auto"/>
            </w:pPr>
            <w:r>
              <w:rPr>
                <w:rFonts w:ascii="Calibri" w:hAnsi="Calibri"/>
                <w:b/>
                <w:color w:val="FFFFFF"/>
                <w:sz w:val="17"/>
              </w:rPr>
              <w:t>Motif</w:t>
            </w:r>
          </w:p>
        </w:tc>
      </w:tr>
      <w:tr w14:paraId="59EF8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A0AFFD5">
            <w:pPr>
              <w:spacing w:before="30" w:after="30" w:line="240" w:lineRule="auto"/>
            </w:pPr>
            <w:r>
              <w:rPr>
                <w:rFonts w:ascii="Calibri" w:hAnsi="Calibri"/>
                <w:color w:val="1F1F1F"/>
                <w:sz w:val="17"/>
              </w:rPr>
              <w:t>Location de bateaux, d'engins de chantier, de camions</w:t>
            </w:r>
          </w:p>
        </w:tc>
        <w:tc>
          <w:tcPr>
            <w:tcW w:w="5156" w:type="dxa"/>
          </w:tcPr>
          <w:p w14:paraId="198651DC">
            <w:pPr>
              <w:spacing w:before="30" w:after="30" w:line="240" w:lineRule="auto"/>
            </w:pPr>
            <w:r>
              <w:rPr>
                <w:rFonts w:ascii="Calibri" w:hAnsi="Calibri"/>
                <w:color w:val="1F1F1F"/>
                <w:sz w:val="17"/>
              </w:rPr>
              <w:t>Nécessitent des modèles métier spécifiques (horaire, opérateur, garanties) — à réserver pour P4</w:t>
            </w:r>
          </w:p>
        </w:tc>
      </w:tr>
      <w:tr w14:paraId="4227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56A76BD">
            <w:pPr>
              <w:spacing w:before="30" w:after="30" w:line="240" w:lineRule="auto"/>
            </w:pPr>
            <w:r>
              <w:rPr>
                <w:rFonts w:ascii="Calibri" w:hAnsi="Calibri"/>
                <w:color w:val="1F1F1F"/>
                <w:sz w:val="17"/>
              </w:rPr>
              <w:t>Leasing et location longue durée</w:t>
            </w:r>
          </w:p>
        </w:tc>
        <w:tc>
          <w:tcPr>
            <w:tcW w:w="5156" w:type="dxa"/>
            <w:shd w:val="clear" w:color="auto" w:fill="FAFBFC"/>
          </w:tcPr>
          <w:p w14:paraId="5980E29D">
            <w:pPr>
              <w:spacing w:before="30" w:after="30" w:line="240" w:lineRule="auto"/>
            </w:pPr>
            <w:r>
              <w:rPr>
                <w:rFonts w:ascii="Calibri" w:hAnsi="Calibri"/>
                <w:color w:val="1F1F1F"/>
                <w:sz w:val="17"/>
              </w:rPr>
              <w:t>Modèle financier et juridique distinct (crédit-bail)</w:t>
            </w:r>
          </w:p>
        </w:tc>
      </w:tr>
      <w:tr w14:paraId="313C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A78D643">
            <w:pPr>
              <w:spacing w:before="30" w:after="30" w:line="240" w:lineRule="auto"/>
            </w:pPr>
            <w:r>
              <w:rPr>
                <w:rFonts w:ascii="Calibri" w:hAnsi="Calibri"/>
                <w:color w:val="1F1F1F"/>
                <w:sz w:val="17"/>
              </w:rPr>
              <w:t>Assurance intégrée (revente d'assurances)</w:t>
            </w:r>
          </w:p>
        </w:tc>
        <w:tc>
          <w:tcPr>
            <w:tcW w:w="5156" w:type="dxa"/>
          </w:tcPr>
          <w:p w14:paraId="3E9F552A">
            <w:pPr>
              <w:spacing w:before="30" w:after="30" w:line="240" w:lineRule="auto"/>
            </w:pPr>
            <w:r>
              <w:rPr>
                <w:rFonts w:ascii="Calibri" w:hAnsi="Calibri"/>
                <w:color w:val="1F1F1F"/>
                <w:sz w:val="17"/>
              </w:rPr>
              <w:t>Partenariat assureur à monter — hors périmètre d'un projet de développement</w:t>
            </w:r>
          </w:p>
        </w:tc>
      </w:tr>
      <w:tr w14:paraId="21865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0EE4D60">
            <w:pPr>
              <w:spacing w:before="30" w:after="30" w:line="240" w:lineRule="auto"/>
            </w:pPr>
            <w:r>
              <w:rPr>
                <w:rFonts w:ascii="Calibri" w:hAnsi="Calibri"/>
                <w:color w:val="1F1F1F"/>
                <w:sz w:val="17"/>
              </w:rPr>
              <w:t>Marketplace de chauffeurs indépendante</w:t>
            </w:r>
          </w:p>
        </w:tc>
        <w:tc>
          <w:tcPr>
            <w:tcW w:w="5156" w:type="dxa"/>
            <w:shd w:val="clear" w:color="auto" w:fill="FAFBFC"/>
          </w:tcPr>
          <w:p w14:paraId="7E284787">
            <w:pPr>
              <w:spacing w:before="30" w:after="30" w:line="240" w:lineRule="auto"/>
            </w:pPr>
            <w:r>
              <w:rPr>
                <w:rFonts w:ascii="Calibri" w:hAnsi="Calibri"/>
                <w:color w:val="1F1F1F"/>
                <w:sz w:val="17"/>
              </w:rPr>
              <w:t>Requiert la stabilisation du module chauffeur (P3)</w:t>
            </w:r>
          </w:p>
        </w:tc>
      </w:tr>
      <w:tr w14:paraId="18241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6DAF293">
            <w:pPr>
              <w:spacing w:before="30" w:after="30" w:line="240" w:lineRule="auto"/>
            </w:pPr>
            <w:r>
              <w:rPr>
                <w:rFonts w:ascii="Calibri" w:hAnsi="Calibri"/>
                <w:color w:val="1F1F1F"/>
                <w:sz w:val="17"/>
              </w:rPr>
              <w:t>Programme de fidélité et parrainage</w:t>
            </w:r>
          </w:p>
        </w:tc>
        <w:tc>
          <w:tcPr>
            <w:tcW w:w="5156" w:type="dxa"/>
          </w:tcPr>
          <w:p w14:paraId="51B509AA">
            <w:pPr>
              <w:spacing w:before="30" w:after="30" w:line="240" w:lineRule="auto"/>
            </w:pPr>
            <w:r>
              <w:rPr>
                <w:rFonts w:ascii="Calibri" w:hAnsi="Calibri"/>
                <w:color w:val="1F1F1F"/>
                <w:sz w:val="17"/>
              </w:rPr>
              <w:t>Marketing, non produit — P4</w:t>
            </w:r>
          </w:p>
        </w:tc>
      </w:tr>
      <w:tr w14:paraId="3E833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BEE805F">
            <w:pPr>
              <w:spacing w:before="30" w:after="30" w:line="240" w:lineRule="auto"/>
            </w:pPr>
            <w:r>
              <w:rPr>
                <w:rFonts w:ascii="Calibri" w:hAnsi="Calibri"/>
                <w:color w:val="1F1F1F"/>
                <w:sz w:val="17"/>
              </w:rPr>
              <w:t>Production native sans navigateur</w:t>
            </w:r>
          </w:p>
        </w:tc>
        <w:tc>
          <w:tcPr>
            <w:tcW w:w="5156" w:type="dxa"/>
            <w:shd w:val="clear" w:color="auto" w:fill="FAFBFC"/>
          </w:tcPr>
          <w:p w14:paraId="23F3F9EB">
            <w:pPr>
              <w:spacing w:before="30" w:after="30" w:line="240" w:lineRule="auto"/>
            </w:pPr>
            <w:r>
              <w:rPr>
                <w:rFonts w:ascii="Calibri" w:hAnsi="Calibri"/>
                <w:color w:val="1F1F1F"/>
                <w:sz w:val="17"/>
              </w:rPr>
              <w:t>Décision d'architecture, non périmètre</w:t>
            </w:r>
          </w:p>
        </w:tc>
      </w:tr>
    </w:tbl>
    <w:p w14:paraId="03C1AEFB">
      <w:pPr>
        <w:spacing w:after="40"/>
      </w:pPr>
    </w:p>
    <w:p w14:paraId="642AE756">
      <w:pPr>
        <w:pStyle w:val="2"/>
      </w:pPr>
      <w:bookmarkStart w:id="17" w:name="_Toc2973"/>
      <w:r>
        <w:rPr>
          <w:rFonts w:ascii="Calibri" w:hAnsi="Calibri"/>
        </w:rPr>
        <w:t>3. Cadre légal et conformité</w:t>
      </w:r>
      <w:bookmarkEnd w:id="17"/>
    </w:p>
    <w:p w14:paraId="132482C8">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mentionne aucun cadre réglementaire. Ce chapitre est une </w:t>
      </w:r>
      <w:r>
        <w:rPr>
          <w:rFonts w:ascii="Calibri" w:hAnsi="Calibri"/>
          <w:b/>
          <w:color w:val="1A334D"/>
        </w:rPr>
        <w:t>base de travail</w:t>
      </w:r>
      <w:r>
        <w:rPr>
          <w:rFonts w:ascii="Calibri" w:hAnsi="Calibri"/>
          <w:color w:val="1A334D"/>
        </w:rPr>
        <w:t xml:space="preserve"> : chaque point marqué </w:t>
      </w:r>
      <w:r>
        <w:rPr>
          <w:rFonts w:ascii="Consolas" w:hAnsi="Consolas"/>
          <w:color w:val="A31D2E"/>
          <w:sz w:val="18"/>
        </w:rPr>
        <w:t>[À CONFIRMER]</w:t>
      </w:r>
      <w:r>
        <w:rPr>
          <w:rFonts w:ascii="Calibri" w:hAnsi="Calibri"/>
          <w:color w:val="1A334D"/>
        </w:rPr>
        <w:t xml:space="preserve"> doit être validé par un conseil juridique ivoirien avant signature.</w:t>
      </w:r>
    </w:p>
    <w:p w14:paraId="15687BDE">
      <w:pPr>
        <w:pStyle w:val="3"/>
      </w:pPr>
      <w:bookmarkStart w:id="18" w:name="_Toc16638"/>
      <w:r>
        <w:rPr>
          <w:rFonts w:ascii="Calibri" w:hAnsi="Calibri"/>
        </w:rPr>
        <w:t>3.1 Réglementation de l'activité de location</w:t>
      </w:r>
      <w:bookmarkEnd w:id="1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CD1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3048724">
            <w:pPr>
              <w:spacing w:before="30" w:after="30" w:line="240" w:lineRule="auto"/>
            </w:pPr>
            <w:r>
              <w:rPr>
                <w:rFonts w:ascii="Calibri" w:hAnsi="Calibri"/>
                <w:b/>
                <w:color w:val="FFFFFF"/>
                <w:sz w:val="17"/>
              </w:rPr>
              <w:t>Point</w:t>
            </w:r>
          </w:p>
        </w:tc>
        <w:tc>
          <w:tcPr>
            <w:tcW w:w="3437" w:type="dxa"/>
            <w:shd w:val="clear" w:color="auto" w:fill="1F4E79"/>
          </w:tcPr>
          <w:p w14:paraId="050332A1">
            <w:pPr>
              <w:spacing w:before="30" w:after="30" w:line="240" w:lineRule="auto"/>
            </w:pPr>
            <w:r>
              <w:rPr>
                <w:rFonts w:ascii="Calibri" w:hAnsi="Calibri"/>
                <w:b/>
                <w:color w:val="FFFFFF"/>
                <w:sz w:val="17"/>
              </w:rPr>
              <w:t>Exigence</w:t>
            </w:r>
          </w:p>
        </w:tc>
        <w:tc>
          <w:tcPr>
            <w:tcW w:w="3437" w:type="dxa"/>
            <w:shd w:val="clear" w:color="auto" w:fill="1F4E79"/>
          </w:tcPr>
          <w:p w14:paraId="138ACFCC">
            <w:pPr>
              <w:spacing w:before="30" w:after="30" w:line="240" w:lineRule="auto"/>
            </w:pPr>
            <w:r>
              <w:rPr>
                <w:rFonts w:ascii="Calibri" w:hAnsi="Calibri"/>
                <w:b/>
                <w:color w:val="FFFFFF"/>
                <w:sz w:val="17"/>
              </w:rPr>
              <w:t>Statut</w:t>
            </w:r>
          </w:p>
        </w:tc>
      </w:tr>
      <w:tr w14:paraId="385F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84CF9E">
            <w:pPr>
              <w:spacing w:before="30" w:after="30" w:line="240" w:lineRule="auto"/>
            </w:pPr>
            <w:r>
              <w:rPr>
                <w:rFonts w:ascii="Calibri" w:hAnsi="Calibri"/>
                <w:color w:val="1F1F1F"/>
                <w:sz w:val="17"/>
              </w:rPr>
              <w:t>Agrément de loueur de véhicules</w:t>
            </w:r>
          </w:p>
        </w:tc>
        <w:tc>
          <w:tcPr>
            <w:tcW w:w="3437" w:type="dxa"/>
          </w:tcPr>
          <w:p w14:paraId="02C48E5B">
            <w:pPr>
              <w:spacing w:before="30" w:after="30" w:line="240" w:lineRule="auto"/>
            </w:pPr>
            <w:r>
              <w:rPr>
                <w:rFonts w:ascii="Calibri" w:hAnsi="Calibri"/>
                <w:color w:val="1F1F1F"/>
                <w:sz w:val="17"/>
              </w:rPr>
              <w:t>Obligation légale d'exploitation en CI</w:t>
            </w:r>
          </w:p>
        </w:tc>
        <w:tc>
          <w:tcPr>
            <w:tcW w:w="3437" w:type="dxa"/>
          </w:tcPr>
          <w:p w14:paraId="25D04733">
            <w:pPr>
              <w:spacing w:before="30" w:after="30" w:line="240" w:lineRule="auto"/>
            </w:pPr>
            <w:r>
              <w:rPr>
                <w:rFonts w:ascii="Consolas" w:hAnsi="Consolas"/>
                <w:color w:val="A31D2E"/>
                <w:sz w:val="14"/>
              </w:rPr>
              <w:t>[À CONFIRMER]</w:t>
            </w:r>
            <w:r>
              <w:rPr>
                <w:rFonts w:ascii="Calibri" w:hAnsi="Calibri"/>
                <w:color w:val="1F1F1F"/>
                <w:sz w:val="17"/>
              </w:rPr>
              <w:t xml:space="preserve"> — nom exact du titre, autorité délivratrice, délai</w:t>
            </w:r>
          </w:p>
        </w:tc>
      </w:tr>
      <w:tr w14:paraId="67E0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F516E14">
            <w:pPr>
              <w:spacing w:before="30" w:after="30" w:line="240" w:lineRule="auto"/>
            </w:pPr>
            <w:r>
              <w:rPr>
                <w:rFonts w:ascii="Calibri" w:hAnsi="Calibri"/>
                <w:color w:val="1F1F1F"/>
                <w:sz w:val="17"/>
              </w:rPr>
              <w:t>Carte professionnelle</w:t>
            </w:r>
          </w:p>
        </w:tc>
        <w:tc>
          <w:tcPr>
            <w:tcW w:w="3437" w:type="dxa"/>
            <w:shd w:val="clear" w:color="auto" w:fill="FAFBFC"/>
          </w:tcPr>
          <w:p w14:paraId="015432A9">
            <w:pPr>
              <w:spacing w:before="30" w:after="30" w:line="240" w:lineRule="auto"/>
            </w:pPr>
            <w:r>
              <w:rPr>
                <w:rFonts w:ascii="Calibri" w:hAnsi="Calibri"/>
                <w:color w:val="1F1F1F"/>
                <w:sz w:val="17"/>
              </w:rPr>
              <w:t>Conditionne la délivrance de l'agrément</w:t>
            </w:r>
          </w:p>
        </w:tc>
        <w:tc>
          <w:tcPr>
            <w:tcW w:w="3437" w:type="dxa"/>
            <w:shd w:val="clear" w:color="auto" w:fill="FAFBFC"/>
          </w:tcPr>
          <w:p w14:paraId="4DD3DE51">
            <w:pPr>
              <w:spacing w:before="30" w:after="30" w:line="240" w:lineRule="auto"/>
            </w:pPr>
            <w:r>
              <w:rPr>
                <w:rFonts w:ascii="Consolas" w:hAnsi="Consolas"/>
                <w:color w:val="A31D2E"/>
                <w:sz w:val="14"/>
              </w:rPr>
              <w:t>[À CONFIRMER]</w:t>
            </w:r>
          </w:p>
        </w:tc>
      </w:tr>
      <w:tr w14:paraId="3A9A4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690735A">
            <w:pPr>
              <w:spacing w:before="30" w:after="30" w:line="240" w:lineRule="auto"/>
            </w:pPr>
            <w:r>
              <w:rPr>
                <w:rFonts w:ascii="Calibri" w:hAnsi="Calibri"/>
                <w:color w:val="1F1F1F"/>
                <w:sz w:val="17"/>
              </w:rPr>
              <w:t>Assurance Responsabilité Civile Automobile (RCA)</w:t>
            </w:r>
          </w:p>
        </w:tc>
        <w:tc>
          <w:tcPr>
            <w:tcW w:w="3437" w:type="dxa"/>
          </w:tcPr>
          <w:p w14:paraId="61FD5340">
            <w:pPr>
              <w:spacing w:before="30" w:after="30" w:line="240" w:lineRule="auto"/>
            </w:pPr>
            <w:r>
              <w:rPr>
                <w:rFonts w:ascii="Calibri" w:hAnsi="Calibri"/>
                <w:color w:val="1F1F1F"/>
                <w:sz w:val="17"/>
              </w:rPr>
              <w:t>Obligatoire pour tout véhicule circulant et pour tout loueur</w:t>
            </w:r>
          </w:p>
        </w:tc>
        <w:tc>
          <w:tcPr>
            <w:tcW w:w="3437" w:type="dxa"/>
          </w:tcPr>
          <w:p w14:paraId="26506E06">
            <w:pPr>
              <w:spacing w:before="30" w:after="30" w:line="240" w:lineRule="auto"/>
            </w:pPr>
            <w:r>
              <w:rPr>
                <w:rFonts w:ascii="Consolas" w:hAnsi="Consolas"/>
                <w:color w:val="A31D2E"/>
                <w:sz w:val="14"/>
              </w:rPr>
              <w:t>[À CONFIRMER]</w:t>
            </w:r>
            <w:r>
              <w:rPr>
                <w:rFonts w:ascii="Calibri" w:hAnsi="Calibri"/>
                <w:color w:val="1F1F1F"/>
                <w:sz w:val="17"/>
              </w:rPr>
              <w:t xml:space="preserve"> — textes d'application, montants minimaux</w:t>
            </w:r>
          </w:p>
        </w:tc>
      </w:tr>
      <w:tr w14:paraId="2A3C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AD36231">
            <w:pPr>
              <w:spacing w:before="30" w:after="30" w:line="240" w:lineRule="auto"/>
            </w:pPr>
            <w:r>
              <w:rPr>
                <w:rFonts w:ascii="Calibri" w:hAnsi="Calibri"/>
                <w:color w:val="1F1F1F"/>
                <w:sz w:val="17"/>
              </w:rPr>
              <w:t>Assurance de flotte du loueur</w:t>
            </w:r>
          </w:p>
        </w:tc>
        <w:tc>
          <w:tcPr>
            <w:tcW w:w="3437" w:type="dxa"/>
            <w:shd w:val="clear" w:color="auto" w:fill="FAFBFC"/>
          </w:tcPr>
          <w:p w14:paraId="39332AD0">
            <w:pPr>
              <w:spacing w:before="30" w:after="30" w:line="240" w:lineRule="auto"/>
            </w:pPr>
            <w:r>
              <w:rPr>
                <w:rFonts w:ascii="Calibri" w:hAnsi="Calibri"/>
                <w:color w:val="1F1F1F"/>
                <w:sz w:val="17"/>
              </w:rPr>
              <w:t>Contrat annuel couvrant les véhicules de la flotte</w:t>
            </w:r>
          </w:p>
        </w:tc>
        <w:tc>
          <w:tcPr>
            <w:tcW w:w="3437" w:type="dxa"/>
            <w:shd w:val="clear" w:color="auto" w:fill="FAFBFC"/>
          </w:tcPr>
          <w:p w14:paraId="53F5D20A">
            <w:pPr>
              <w:spacing w:before="30" w:after="30" w:line="240" w:lineRule="auto"/>
            </w:pPr>
            <w:r>
              <w:rPr>
                <w:rFonts w:ascii="Consolas" w:hAnsi="Consolas"/>
                <w:color w:val="A31D2E"/>
                <w:sz w:val="14"/>
              </w:rPr>
              <w:t>[À CONFIRMER]</w:t>
            </w:r>
          </w:p>
        </w:tc>
      </w:tr>
      <w:tr w14:paraId="23802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582F36">
            <w:pPr>
              <w:spacing w:before="30" w:after="30" w:line="240" w:lineRule="auto"/>
            </w:pPr>
            <w:r>
              <w:rPr>
                <w:rFonts w:ascii="Calibri" w:hAnsi="Calibri"/>
                <w:color w:val="1F1F1F"/>
                <w:sz w:val="17"/>
              </w:rPr>
              <w:t>Contrôle technique</w:t>
            </w:r>
          </w:p>
        </w:tc>
        <w:tc>
          <w:tcPr>
            <w:tcW w:w="3437" w:type="dxa"/>
          </w:tcPr>
          <w:p w14:paraId="4039ABCA">
            <w:pPr>
              <w:spacing w:before="30" w:after="30" w:line="240" w:lineRule="auto"/>
            </w:pPr>
            <w:r>
              <w:rPr>
                <w:rFonts w:ascii="Calibri" w:hAnsi="Calibri"/>
                <w:color w:val="1F1F1F"/>
                <w:sz w:val="17"/>
              </w:rPr>
              <w:t>Périodicité et organisme de contrôle</w:t>
            </w:r>
          </w:p>
        </w:tc>
        <w:tc>
          <w:tcPr>
            <w:tcW w:w="3437" w:type="dxa"/>
          </w:tcPr>
          <w:p w14:paraId="79F9E607">
            <w:pPr>
              <w:spacing w:before="30" w:after="30" w:line="240" w:lineRule="auto"/>
            </w:pPr>
            <w:r>
              <w:rPr>
                <w:rFonts w:ascii="Consolas" w:hAnsi="Consolas"/>
                <w:color w:val="A31D2E"/>
                <w:sz w:val="14"/>
              </w:rPr>
              <w:t>[À CONFIRMER]</w:t>
            </w:r>
          </w:p>
        </w:tc>
      </w:tr>
      <w:tr w14:paraId="511D6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47614C">
            <w:pPr>
              <w:spacing w:before="30" w:after="30" w:line="240" w:lineRule="auto"/>
            </w:pPr>
            <w:r>
              <w:rPr>
                <w:rFonts w:ascii="Calibri" w:hAnsi="Calibri"/>
                <w:color w:val="1F1F1F"/>
                <w:sz w:val="17"/>
              </w:rPr>
              <w:t>Immatriculation et carte grise</w:t>
            </w:r>
          </w:p>
        </w:tc>
        <w:tc>
          <w:tcPr>
            <w:tcW w:w="3437" w:type="dxa"/>
            <w:shd w:val="clear" w:color="auto" w:fill="FAFBFC"/>
          </w:tcPr>
          <w:p w14:paraId="1D58050B">
            <w:pPr>
              <w:spacing w:before="30" w:after="30" w:line="240" w:lineRule="auto"/>
            </w:pPr>
            <w:r>
              <w:rPr>
                <w:rFonts w:ascii="Calibri" w:hAnsi="Calibri"/>
                <w:color w:val="1F1F1F"/>
                <w:sz w:val="17"/>
              </w:rPr>
              <w:t>Gérée par le propriétaire ou l'agence</w:t>
            </w:r>
          </w:p>
        </w:tc>
        <w:tc>
          <w:tcPr>
            <w:tcW w:w="3437" w:type="dxa"/>
            <w:shd w:val="clear" w:color="auto" w:fill="FAFBFC"/>
          </w:tcPr>
          <w:p w14:paraId="695CE99E">
            <w:pPr>
              <w:spacing w:before="30" w:after="30" w:line="240" w:lineRule="auto"/>
            </w:pPr>
            <w:r>
              <w:rPr>
                <w:rFonts w:ascii="Calibri" w:hAnsi="Calibri"/>
                <w:color w:val="1F1F1F"/>
                <w:sz w:val="17"/>
              </w:rPr>
              <w:t>Intégrer au parcours de publication</w:t>
            </w:r>
          </w:p>
        </w:tc>
      </w:tr>
    </w:tbl>
    <w:p w14:paraId="1A646A48">
      <w:pPr>
        <w:spacing w:after="40"/>
      </w:pPr>
    </w:p>
    <w:p w14:paraId="4ED46F4C">
      <w:r>
        <w:rPr>
          <w:rFonts w:ascii="Calibri" w:hAnsi="Calibri"/>
          <w:b/>
          <w:color w:val="1F4E79"/>
        </w:rPr>
        <w:t>Exigence produit :</w:t>
      </w:r>
      <w:r>
        <w:rPr>
          <w:rFonts w:ascii="Calibri" w:hAnsi="Calibri"/>
        </w:rPr>
        <w:t xml:space="preserve"> le back-office doit pouvoir </w:t>
      </w:r>
      <w:r>
        <w:rPr>
          <w:rFonts w:ascii="Calibri" w:hAnsi="Calibri"/>
          <w:b/>
          <w:color w:val="1F4E79"/>
        </w:rPr>
        <w:t>enregistrer et suivre</w:t>
      </w:r>
      <w:r>
        <w:rPr>
          <w:rFonts w:ascii="Calibri" w:hAnsi="Calibri"/>
        </w:rPr>
        <w:t xml:space="preserve"> ces documents par véhicule avec date d'échéance et alerte d'expiration (MUST).</w:t>
      </w:r>
    </w:p>
    <w:p w14:paraId="044CDC1A">
      <w:pPr>
        <w:pStyle w:val="3"/>
      </w:pPr>
      <w:bookmarkStart w:id="19" w:name="_Toc32161"/>
      <w:r>
        <w:rPr>
          <w:rFonts w:ascii="Calibri" w:hAnsi="Calibri"/>
        </w:rPr>
        <w:t>3.2 Protection des données personnelles</w:t>
      </w:r>
      <w:bookmarkEnd w:id="1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923F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03772C4">
            <w:pPr>
              <w:spacing w:before="30" w:after="30" w:line="240" w:lineRule="auto"/>
            </w:pPr>
            <w:r>
              <w:rPr>
                <w:rFonts w:ascii="Calibri" w:hAnsi="Calibri"/>
                <w:b/>
                <w:color w:val="FFFFFF"/>
                <w:sz w:val="17"/>
              </w:rPr>
              <w:t>Élément</w:t>
            </w:r>
          </w:p>
        </w:tc>
        <w:tc>
          <w:tcPr>
            <w:tcW w:w="5156" w:type="dxa"/>
            <w:shd w:val="clear" w:color="auto" w:fill="1F4E79"/>
          </w:tcPr>
          <w:p w14:paraId="463245FA">
            <w:pPr>
              <w:spacing w:before="30" w:after="30" w:line="240" w:lineRule="auto"/>
            </w:pPr>
            <w:r>
              <w:rPr>
                <w:rFonts w:ascii="Calibri" w:hAnsi="Calibri"/>
                <w:b/>
                <w:color w:val="FFFFFF"/>
                <w:sz w:val="17"/>
              </w:rPr>
              <w:t>Détail</w:t>
            </w:r>
          </w:p>
        </w:tc>
      </w:tr>
      <w:tr w14:paraId="20AD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D690B5">
            <w:pPr>
              <w:spacing w:before="30" w:after="30" w:line="240" w:lineRule="auto"/>
            </w:pPr>
            <w:r>
              <w:rPr>
                <w:rFonts w:ascii="Calibri" w:hAnsi="Calibri"/>
                <w:color w:val="1F1F1F"/>
                <w:sz w:val="17"/>
              </w:rPr>
              <w:t>Texte applicable</w:t>
            </w:r>
          </w:p>
        </w:tc>
        <w:tc>
          <w:tcPr>
            <w:tcW w:w="5156" w:type="dxa"/>
          </w:tcPr>
          <w:p w14:paraId="70138BE9">
            <w:pPr>
              <w:spacing w:before="30" w:after="30" w:line="240" w:lineRule="auto"/>
            </w:pPr>
            <w:r>
              <w:rPr>
                <w:rFonts w:ascii="Calibri" w:hAnsi="Calibri"/>
                <w:color w:val="1F1F1F"/>
                <w:sz w:val="17"/>
              </w:rPr>
              <w:t xml:space="preserve">Loi n°2013-450 du 19 juin 2013 relative à la protection des données à caractère personnel, modifiée par la loi n°2020-997 du 15 décembre 2020 </w:t>
            </w:r>
            <w:r>
              <w:rPr>
                <w:rFonts w:ascii="Consolas" w:hAnsi="Consolas"/>
                <w:color w:val="A31D2E"/>
                <w:sz w:val="14"/>
              </w:rPr>
              <w:t>[À CONFIRMER]</w:t>
            </w:r>
          </w:p>
        </w:tc>
      </w:tr>
      <w:tr w14:paraId="51206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AAA2806">
            <w:pPr>
              <w:spacing w:before="30" w:after="30" w:line="240" w:lineRule="auto"/>
            </w:pPr>
            <w:r>
              <w:rPr>
                <w:rFonts w:ascii="Calibri" w:hAnsi="Calibri"/>
                <w:color w:val="1F1F1F"/>
                <w:sz w:val="17"/>
              </w:rPr>
              <w:t>Autorité de contrôle</w:t>
            </w:r>
          </w:p>
        </w:tc>
        <w:tc>
          <w:tcPr>
            <w:tcW w:w="5156" w:type="dxa"/>
            <w:shd w:val="clear" w:color="auto" w:fill="FAFBFC"/>
          </w:tcPr>
          <w:p w14:paraId="5074F113">
            <w:pPr>
              <w:spacing w:before="30" w:after="30" w:line="240" w:lineRule="auto"/>
            </w:pPr>
            <w:r>
              <w:rPr>
                <w:rFonts w:ascii="Calibri" w:hAnsi="Calibri"/>
                <w:b/>
                <w:color w:val="1F1F1F"/>
                <w:sz w:val="17"/>
              </w:rPr>
              <w:t>CNDP</w:t>
            </w:r>
            <w:r>
              <w:rPr>
                <w:rFonts w:ascii="Calibri" w:hAnsi="Calibri"/>
                <w:color w:val="1F1F1F"/>
                <w:sz w:val="17"/>
              </w:rPr>
              <w:t xml:space="preserve"> — Commission Nationale de la Protection des Données </w:t>
            </w:r>
            <w:r>
              <w:rPr>
                <w:rFonts w:ascii="Consolas" w:hAnsi="Consolas"/>
                <w:color w:val="A31D2E"/>
                <w:sz w:val="14"/>
              </w:rPr>
              <w:t>[À CONFIRMER]</w:t>
            </w:r>
          </w:p>
        </w:tc>
      </w:tr>
      <w:tr w14:paraId="06D2E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E2D6E07">
            <w:pPr>
              <w:spacing w:before="30" w:after="30" w:line="240" w:lineRule="auto"/>
            </w:pPr>
            <w:r>
              <w:rPr>
                <w:rFonts w:ascii="Calibri" w:hAnsi="Calibri"/>
                <w:color w:val="1F1F1F"/>
                <w:sz w:val="17"/>
              </w:rPr>
              <w:t>RGPD</w:t>
            </w:r>
          </w:p>
        </w:tc>
        <w:tc>
          <w:tcPr>
            <w:tcW w:w="5156" w:type="dxa"/>
          </w:tcPr>
          <w:p w14:paraId="29E9D7A9">
            <w:pPr>
              <w:spacing w:before="30" w:after="30" w:line="240" w:lineRule="auto"/>
            </w:pPr>
            <w:r>
              <w:rPr>
                <w:rFonts w:ascii="Calibri" w:hAnsi="Calibri"/>
                <w:b/>
                <w:color w:val="1F1F1F"/>
                <w:sz w:val="17"/>
              </w:rPr>
              <w:t>Non applicable</w:t>
            </w:r>
            <w:r>
              <w:rPr>
                <w:rFonts w:ascii="Calibri" w:hAnsi="Calibri"/>
                <w:color w:val="1F1F1F"/>
                <w:sz w:val="17"/>
              </w:rPr>
              <w:t xml:space="preserve"> de plein droit : mention du CDC v1 à remplacer par le régime ivoirien. Le RGPD peut être retenu comme </w:t>
            </w:r>
            <w:r>
              <w:rPr>
                <w:rFonts w:ascii="Calibri" w:hAnsi="Calibri"/>
                <w:b/>
                <w:color w:val="1F1F1F"/>
                <w:sz w:val="17"/>
              </w:rPr>
              <w:t>référence de bonnes pratiques</w:t>
            </w:r>
            <w:r>
              <w:rPr>
                <w:rFonts w:ascii="Calibri" w:hAnsi="Calibri"/>
                <w:color w:val="1F1F1F"/>
                <w:sz w:val="17"/>
              </w:rPr>
              <w:t xml:space="preserve"> voluntarily.</w:t>
            </w:r>
          </w:p>
        </w:tc>
      </w:tr>
      <w:tr w14:paraId="735ED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F61FF4E">
            <w:pPr>
              <w:spacing w:before="30" w:after="30" w:line="240" w:lineRule="auto"/>
            </w:pPr>
            <w:r>
              <w:rPr>
                <w:rFonts w:ascii="Calibri" w:hAnsi="Calibri"/>
                <w:color w:val="1F1F1F"/>
                <w:sz w:val="17"/>
              </w:rPr>
              <w:t>Base légale</w:t>
            </w:r>
          </w:p>
        </w:tc>
        <w:tc>
          <w:tcPr>
            <w:tcW w:w="5156" w:type="dxa"/>
            <w:shd w:val="clear" w:color="auto" w:fill="FAFBFC"/>
          </w:tcPr>
          <w:p w14:paraId="20064CE4">
            <w:pPr>
              <w:spacing w:before="30" w:after="30" w:line="240" w:lineRule="auto"/>
            </w:pPr>
            <w:r>
              <w:rPr>
                <w:rFonts w:ascii="Calibri" w:hAnsi="Calibri"/>
                <w:color w:val="1F1F1F"/>
                <w:sz w:val="17"/>
              </w:rPr>
              <w:t>Exécution du contrat (locataire), consentement (marketing, localisation), intérêt légitime (géolocalisation véhicule)</w:t>
            </w:r>
          </w:p>
        </w:tc>
      </w:tr>
      <w:tr w14:paraId="0834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4CFD0C">
            <w:pPr>
              <w:spacing w:before="30" w:after="30" w:line="240" w:lineRule="auto"/>
            </w:pPr>
            <w:r>
              <w:rPr>
                <w:rFonts w:ascii="Calibri" w:hAnsi="Calibri"/>
                <w:color w:val="1F1F1F"/>
                <w:sz w:val="17"/>
              </w:rPr>
              <w:t>Droits des personnes</w:t>
            </w:r>
          </w:p>
        </w:tc>
        <w:tc>
          <w:tcPr>
            <w:tcW w:w="5156" w:type="dxa"/>
          </w:tcPr>
          <w:p w14:paraId="4C864876">
            <w:pPr>
              <w:spacing w:before="30" w:after="30" w:line="240" w:lineRule="auto"/>
            </w:pPr>
            <w:r>
              <w:rPr>
                <w:rFonts w:ascii="Calibri" w:hAnsi="Calibri"/>
                <w:color w:val="1F1F1F"/>
                <w:sz w:val="17"/>
              </w:rPr>
              <w:t xml:space="preserve">Droit d'accès, de rectification, d'effacement, d'opposition, portabilité </w:t>
            </w:r>
            <w:r>
              <w:rPr>
                <w:rFonts w:ascii="Consolas" w:hAnsi="Consolas"/>
                <w:color w:val="A31D2E"/>
                <w:sz w:val="14"/>
              </w:rPr>
              <w:t>[À CONFIRMER]</w:t>
            </w:r>
            <w:r>
              <w:rPr>
                <w:rFonts w:ascii="Calibri" w:hAnsi="Calibri"/>
                <w:color w:val="1F1F1F"/>
                <w:sz w:val="17"/>
              </w:rPr>
              <w:t xml:space="preserve"> — modalités et délais</w:t>
            </w:r>
          </w:p>
        </w:tc>
      </w:tr>
      <w:tr w14:paraId="545DE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AA8D775">
            <w:pPr>
              <w:spacing w:before="30" w:after="30" w:line="240" w:lineRule="auto"/>
            </w:pPr>
            <w:r>
              <w:rPr>
                <w:rFonts w:ascii="Calibri" w:hAnsi="Calibri"/>
                <w:color w:val="1F1F1F"/>
                <w:sz w:val="17"/>
              </w:rPr>
              <w:t>Obligations du responsable</w:t>
            </w:r>
          </w:p>
        </w:tc>
        <w:tc>
          <w:tcPr>
            <w:tcW w:w="5156" w:type="dxa"/>
            <w:shd w:val="clear" w:color="auto" w:fill="FAFBFC"/>
          </w:tcPr>
          <w:p w14:paraId="364C6572">
            <w:pPr>
              <w:spacing w:before="30" w:after="30" w:line="240" w:lineRule="auto"/>
            </w:pPr>
            <w:r>
              <w:rPr>
                <w:rFonts w:ascii="Calibri" w:hAnsi="Calibri"/>
                <w:color w:val="1F1F1F"/>
                <w:sz w:val="17"/>
              </w:rPr>
              <w:t xml:space="preserve">Registre des traitements, information des utilisateurs, sécurité, notification des violations dans un délai réglementaire </w:t>
            </w:r>
            <w:r>
              <w:rPr>
                <w:rFonts w:ascii="Consolas" w:hAnsi="Consolas"/>
                <w:color w:val="A31D2E"/>
                <w:sz w:val="14"/>
              </w:rPr>
              <w:t>[À CONFIRMER]</w:t>
            </w:r>
          </w:p>
        </w:tc>
      </w:tr>
    </w:tbl>
    <w:p w14:paraId="23E1BE2F">
      <w:pPr>
        <w:spacing w:after="40"/>
      </w:pPr>
    </w:p>
    <w:p w14:paraId="0E5FBFBD">
      <w:r>
        <w:rPr>
          <w:rFonts w:ascii="Calibri" w:hAnsi="Calibri"/>
          <w:b/>
          <w:color w:val="1F4E79"/>
        </w:rPr>
        <w:t>Exigences produit [MUST] :</w:t>
      </w:r>
    </w:p>
    <w:p w14:paraId="33B06AE0">
      <w:pPr>
        <w:spacing w:after="40"/>
        <w:ind w:left="369" w:hanging="369"/>
      </w:pPr>
      <w:r>
        <w:rPr>
          <w:rFonts w:ascii="Calibri" w:hAnsi="Calibri"/>
        </w:rPr>
        <w:t>1.  Consentement explicite et révocable pour le marketing et la géolocalisation.</w:t>
      </w:r>
    </w:p>
    <w:p w14:paraId="5B07D47F">
      <w:pPr>
        <w:spacing w:after="40"/>
        <w:ind w:left="369" w:hanging="369"/>
      </w:pPr>
      <w:r>
        <w:rPr>
          <w:rFonts w:ascii="Calibri" w:hAnsi="Calibri"/>
        </w:rPr>
        <w:t>2.  Registre des traitements tenu et versionné.</w:t>
      </w:r>
    </w:p>
    <w:p w14:paraId="2E219156">
      <w:pPr>
        <w:spacing w:after="40"/>
        <w:ind w:left="369" w:hanging="369"/>
      </w:pPr>
      <w:r>
        <w:rPr>
          <w:rFonts w:ascii="Calibri" w:hAnsi="Calibri"/>
        </w:rPr>
        <w:t>3.  Export et effacement du compte en libre-service (soft delete + purge).</w:t>
      </w:r>
    </w:p>
    <w:p w14:paraId="7E934530">
      <w:pPr>
        <w:spacing w:after="40"/>
        <w:ind w:left="369" w:hanging="369"/>
      </w:pPr>
      <w:r>
        <w:rPr>
          <w:rFonts w:ascii="Calibri" w:hAnsi="Calibri"/>
        </w:rPr>
        <w:t>4.  Journal d'audit des accès aux données sensibles (voir §12.5).</w:t>
      </w:r>
    </w:p>
    <w:p w14:paraId="634BB9B3">
      <w:pPr>
        <w:spacing w:after="40"/>
        <w:ind w:left="369" w:hanging="369"/>
      </w:pPr>
      <w:r>
        <w:rPr>
          <w:rFonts w:ascii="Calibri" w:hAnsi="Calibri"/>
        </w:rPr>
        <w:t>5.  Purge automatique des données de localisation brute après durée de conservation définie.</w:t>
      </w:r>
    </w:p>
    <w:p w14:paraId="18FAAA9F">
      <w:pPr>
        <w:pStyle w:val="3"/>
      </w:pPr>
      <w:bookmarkStart w:id="20" w:name="_Toc10073"/>
      <w:r>
        <w:rPr>
          <w:rFonts w:ascii="Calibri" w:hAnsi="Calibri"/>
        </w:rPr>
        <w:t>3.3 Obligations fiscales et comptables</w:t>
      </w:r>
      <w:bookmarkEnd w:id="2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0D3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3BD3376">
            <w:pPr>
              <w:spacing w:before="30" w:after="30" w:line="240" w:lineRule="auto"/>
            </w:pPr>
            <w:r>
              <w:rPr>
                <w:rFonts w:ascii="Calibri" w:hAnsi="Calibri"/>
                <w:b/>
                <w:color w:val="FFFFFF"/>
                <w:sz w:val="17"/>
              </w:rPr>
              <w:t>Point</w:t>
            </w:r>
          </w:p>
        </w:tc>
        <w:tc>
          <w:tcPr>
            <w:tcW w:w="3437" w:type="dxa"/>
            <w:shd w:val="clear" w:color="auto" w:fill="1F4E79"/>
          </w:tcPr>
          <w:p w14:paraId="19AF4F91">
            <w:pPr>
              <w:spacing w:before="30" w:after="30" w:line="240" w:lineRule="auto"/>
            </w:pPr>
            <w:r>
              <w:rPr>
                <w:rFonts w:ascii="Calibri" w:hAnsi="Calibri"/>
                <w:b/>
                <w:color w:val="FFFFFF"/>
                <w:sz w:val="17"/>
              </w:rPr>
              <w:t>Exigence</w:t>
            </w:r>
          </w:p>
        </w:tc>
        <w:tc>
          <w:tcPr>
            <w:tcW w:w="3437" w:type="dxa"/>
            <w:shd w:val="clear" w:color="auto" w:fill="1F4E79"/>
          </w:tcPr>
          <w:p w14:paraId="590BA72A">
            <w:pPr>
              <w:spacing w:before="30" w:after="30" w:line="240" w:lineRule="auto"/>
            </w:pPr>
            <w:r>
              <w:rPr>
                <w:rFonts w:ascii="Calibri" w:hAnsi="Calibri"/>
                <w:b/>
                <w:color w:val="FFFFFF"/>
                <w:sz w:val="17"/>
              </w:rPr>
              <w:t>Statut</w:t>
            </w:r>
          </w:p>
        </w:tc>
      </w:tr>
      <w:tr w14:paraId="6C5DB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4E0945F">
            <w:pPr>
              <w:spacing w:before="30" w:after="30" w:line="240" w:lineRule="auto"/>
            </w:pPr>
            <w:r>
              <w:rPr>
                <w:rFonts w:ascii="Calibri" w:hAnsi="Calibri"/>
                <w:color w:val="1F1F1F"/>
                <w:sz w:val="17"/>
              </w:rPr>
              <w:t>TVA</w:t>
            </w:r>
          </w:p>
        </w:tc>
        <w:tc>
          <w:tcPr>
            <w:tcW w:w="3437" w:type="dxa"/>
          </w:tcPr>
          <w:p w14:paraId="6E610D43">
            <w:pPr>
              <w:spacing w:before="30" w:after="30" w:line="240" w:lineRule="auto"/>
            </w:pPr>
            <w:r>
              <w:rPr>
                <w:rFonts w:ascii="Calibri" w:hAnsi="Calibri"/>
                <w:b/>
                <w:color w:val="1F1F1F"/>
                <w:sz w:val="17"/>
              </w:rPr>
              <w:t>Aucune collecte</w:t>
            </w:r>
            <w:r>
              <w:rPr>
                <w:rFonts w:ascii="Calibri" w:hAnsi="Calibri"/>
                <w:color w:val="1F1F1F"/>
                <w:sz w:val="17"/>
              </w:rPr>
              <w:t xml:space="preserve"> — décision A-07 (§4.7)</w:t>
            </w:r>
          </w:p>
        </w:tc>
        <w:tc>
          <w:tcPr>
            <w:tcW w:w="3437" w:type="dxa"/>
          </w:tcPr>
          <w:p w14:paraId="502F80D4">
            <w:pPr>
              <w:spacing w:before="30" w:after="30" w:line="240" w:lineRule="auto"/>
            </w:pPr>
            <w:r>
              <w:rPr>
                <w:rFonts w:ascii="Calibri" w:hAnsi="Calibri"/>
                <w:b/>
                <w:color w:val="1F1F1F"/>
                <w:sz w:val="17"/>
              </w:rPr>
              <w:t>Cohérent si la plateforme n'est pas assujettie. À confirmer par un fiscaliste avant tout encaissement réel.</w:t>
            </w:r>
          </w:p>
        </w:tc>
      </w:tr>
      <w:tr w14:paraId="15D8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3AAA3A1">
            <w:pPr>
              <w:spacing w:before="30" w:after="30" w:line="240" w:lineRule="auto"/>
            </w:pPr>
            <w:r>
              <w:rPr>
                <w:rFonts w:ascii="Calibri" w:hAnsi="Calibri"/>
                <w:color w:val="1F1F1F"/>
                <w:sz w:val="17"/>
              </w:rPr>
              <w:t>Facturation</w:t>
            </w:r>
          </w:p>
        </w:tc>
        <w:tc>
          <w:tcPr>
            <w:tcW w:w="3437" w:type="dxa"/>
            <w:shd w:val="clear" w:color="auto" w:fill="FAFBFC"/>
          </w:tcPr>
          <w:p w14:paraId="7ACB03E2">
            <w:pPr>
              <w:spacing w:before="30" w:after="30" w:line="240" w:lineRule="auto"/>
            </w:pPr>
            <w:r>
              <w:rPr>
                <w:rFonts w:ascii="Calibri" w:hAnsi="Calibri"/>
                <w:color w:val="1F1F1F"/>
                <w:sz w:val="17"/>
              </w:rPr>
              <w:t>Facture normalisée exigible</w:t>
            </w:r>
          </w:p>
        </w:tc>
        <w:tc>
          <w:tcPr>
            <w:tcW w:w="3437" w:type="dxa"/>
            <w:shd w:val="clear" w:color="auto" w:fill="FAFBFC"/>
          </w:tcPr>
          <w:p w14:paraId="43C49982">
            <w:pPr>
              <w:spacing w:before="30" w:after="30" w:line="240" w:lineRule="auto"/>
            </w:pPr>
            <w:r>
              <w:rPr>
                <w:rFonts w:ascii="Consolas" w:hAnsi="Consolas"/>
                <w:color w:val="A31D2E"/>
                <w:sz w:val="14"/>
              </w:rPr>
              <w:t>[À CONFIRMER]</w:t>
            </w:r>
            <w:r>
              <w:rPr>
                <w:rFonts w:ascii="Calibri" w:hAnsi="Calibri"/>
                <w:color w:val="1F1F1F"/>
                <w:sz w:val="17"/>
              </w:rPr>
              <w:t xml:space="preserve"> — mentions obligatoires, structure</w:t>
            </w:r>
          </w:p>
        </w:tc>
      </w:tr>
      <w:tr w14:paraId="569D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CC4942">
            <w:pPr>
              <w:spacing w:before="30" w:after="30" w:line="240" w:lineRule="auto"/>
            </w:pPr>
            <w:r>
              <w:rPr>
                <w:rFonts w:ascii="Calibri" w:hAnsi="Calibri"/>
                <w:color w:val="1F1F1F"/>
                <w:sz w:val="17"/>
              </w:rPr>
              <w:t>Numérotation</w:t>
            </w:r>
          </w:p>
        </w:tc>
        <w:tc>
          <w:tcPr>
            <w:tcW w:w="3437" w:type="dxa"/>
          </w:tcPr>
          <w:p w14:paraId="24FB64E1">
            <w:pPr>
              <w:spacing w:before="30" w:after="30" w:line="240" w:lineRule="auto"/>
            </w:pPr>
            <w:r>
              <w:rPr>
                <w:rFonts w:ascii="Calibri" w:hAnsi="Calibri"/>
                <w:color w:val="1F1F1F"/>
                <w:sz w:val="17"/>
              </w:rPr>
              <w:t>Séries et continuité des factures</w:t>
            </w:r>
          </w:p>
        </w:tc>
        <w:tc>
          <w:tcPr>
            <w:tcW w:w="3437" w:type="dxa"/>
          </w:tcPr>
          <w:p w14:paraId="1D9AEB38">
            <w:pPr>
              <w:spacing w:before="30" w:after="30" w:line="240" w:lineRule="auto"/>
            </w:pPr>
            <w:r>
              <w:rPr>
                <w:rFonts w:ascii="Calibri" w:hAnsi="Calibri"/>
                <w:color w:val="1F1F1F"/>
                <w:sz w:val="17"/>
              </w:rPr>
              <w:t>À intégrer au module Facturation</w:t>
            </w:r>
          </w:p>
        </w:tc>
      </w:tr>
      <w:tr w14:paraId="0F378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CF241BA">
            <w:pPr>
              <w:spacing w:before="30" w:after="30" w:line="240" w:lineRule="auto"/>
            </w:pPr>
            <w:r>
              <w:rPr>
                <w:rFonts w:ascii="Calibri" w:hAnsi="Calibri"/>
                <w:color w:val="1F1F1F"/>
                <w:sz w:val="17"/>
              </w:rPr>
              <w:t>Comptabilité</w:t>
            </w:r>
          </w:p>
        </w:tc>
        <w:tc>
          <w:tcPr>
            <w:tcW w:w="3437" w:type="dxa"/>
            <w:shd w:val="clear" w:color="auto" w:fill="FAFBFC"/>
          </w:tcPr>
          <w:p w14:paraId="793CE406">
            <w:pPr>
              <w:spacing w:before="30" w:after="30" w:line="240" w:lineRule="auto"/>
            </w:pPr>
            <w:r>
              <w:rPr>
                <w:rFonts w:ascii="Calibri" w:hAnsi="Calibri"/>
                <w:color w:val="1F1F1F"/>
                <w:sz w:val="17"/>
              </w:rPr>
              <w:t>Tenue des encaissements de la marketplace, reversements agences</w:t>
            </w:r>
          </w:p>
        </w:tc>
        <w:tc>
          <w:tcPr>
            <w:tcW w:w="3437" w:type="dxa"/>
            <w:shd w:val="clear" w:color="auto" w:fill="FAFBFC"/>
          </w:tcPr>
          <w:p w14:paraId="13C133B7">
            <w:pPr>
              <w:spacing w:before="30" w:after="30" w:line="240" w:lineRule="auto"/>
            </w:pPr>
            <w:r>
              <w:rPr>
                <w:rFonts w:ascii="Consolas" w:hAnsi="Consolas"/>
                <w:color w:val="A31D2E"/>
                <w:sz w:val="14"/>
              </w:rPr>
              <w:t>[À CONFIRMER]</w:t>
            </w:r>
            <w:r>
              <w:rPr>
                <w:rFonts w:ascii="Calibri" w:hAnsi="Calibri"/>
                <w:color w:val="1F1F1F"/>
                <w:sz w:val="17"/>
              </w:rPr>
              <w:t xml:space="preserve"> — obligations du responsable de la plateforme</w:t>
            </w:r>
          </w:p>
        </w:tc>
      </w:tr>
    </w:tbl>
    <w:p w14:paraId="7AF90EA3">
      <w:pPr>
        <w:spacing w:after="40"/>
      </w:pPr>
    </w:p>
    <w:p w14:paraId="4048B7B3">
      <w:r>
        <w:rPr>
          <w:rFonts w:ascii="Calibri" w:hAnsi="Calibri"/>
          <w:b/>
          <w:color w:val="1F4E79"/>
        </w:rPr>
        <w:t>Décisions prises (A-01, A-05, A-07, 03/10/2026) :</w:t>
      </w:r>
      <w:r>
        <w:rPr>
          <w:rFonts w:ascii="Calibri" w:hAnsi="Calibri"/>
        </w:rPr>
        <w:t xml:space="preserve"> le modèle de flux financier est arrêté (§4.2 — la plateforme encaisse puis reverse), la commission varie par partenaire (§4.4 bis) et </w:t>
      </w:r>
      <w:r>
        <w:rPr>
          <w:rFonts w:ascii="Calibri" w:hAnsi="Calibri"/>
          <w:b/>
          <w:color w:val="1F4E79"/>
        </w:rPr>
        <w:t>aucune TVA n'est collectée</w:t>
      </w:r>
      <w:r>
        <w:rPr>
          <w:rFonts w:ascii="Calibri" w:hAnsi="Calibri"/>
        </w:rPr>
        <w:t xml:space="preserve"> (§4.7). Les conséquences comptables et fiscales sont décrites au §4.2 bis.</w:t>
      </w:r>
    </w:p>
    <w:p w14:paraId="0ACFBAB0">
      <w:pPr>
        <w:pBdr>
          <w:left w:val="single" w:color="1F4E79" w:sz="18" w:space="8"/>
        </w:pBdr>
        <w:shd w:val="clear" w:color="auto" w:fill="F2F7FB"/>
        <w:spacing w:before="120" w:after="160"/>
        <w:ind w:left="340"/>
      </w:pPr>
      <w:r>
        <w:rPr>
          <w:rFonts w:ascii="Calibri" w:hAnsi="Calibri"/>
          <w:b/>
          <w:color w:val="1A334D"/>
        </w:rPr>
        <w:t>Le point ouvert est fiscal, pas technique</w:t>
      </w:r>
      <w:r>
        <w:rPr>
          <w:rFonts w:ascii="Calibri" w:hAnsi="Calibri"/>
          <w:color w:val="1A334D"/>
        </w:rPr>
        <w:t xml:space="preserve"> : confirmer que la plateforme n'est pas assujettie à la TVA. Tant que ce n'est pas fait, le module Paiement ne doit pas encaisser de fonds réels.</w:t>
      </w:r>
    </w:p>
    <w:p w14:paraId="5CBB727D">
      <w:pPr>
        <w:pStyle w:val="3"/>
      </w:pPr>
      <w:bookmarkStart w:id="21" w:name="_Toc27002"/>
      <w:r>
        <w:rPr>
          <w:rFonts w:ascii="Calibri" w:hAnsi="Calibri"/>
        </w:rPr>
        <w:t>3.4 Obligations de la plateforme</w:t>
      </w:r>
      <w:bookmarkEnd w:id="2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99F8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8009EED">
            <w:pPr>
              <w:spacing w:before="30" w:after="30" w:line="240" w:lineRule="auto"/>
            </w:pPr>
            <w:r>
              <w:rPr>
                <w:rFonts w:ascii="Calibri" w:hAnsi="Calibri"/>
                <w:b/>
                <w:color w:val="FFFFFF"/>
                <w:sz w:val="17"/>
              </w:rPr>
              <w:t>Point</w:t>
            </w:r>
          </w:p>
        </w:tc>
        <w:tc>
          <w:tcPr>
            <w:tcW w:w="3437" w:type="dxa"/>
            <w:shd w:val="clear" w:color="auto" w:fill="1F4E79"/>
          </w:tcPr>
          <w:p w14:paraId="11C16BDD">
            <w:pPr>
              <w:spacing w:before="30" w:after="30" w:line="240" w:lineRule="auto"/>
            </w:pPr>
            <w:r>
              <w:rPr>
                <w:rFonts w:ascii="Calibri" w:hAnsi="Calibri"/>
                <w:b/>
                <w:color w:val="FFFFFF"/>
                <w:sz w:val="17"/>
              </w:rPr>
              <w:t>Exigence</w:t>
            </w:r>
          </w:p>
        </w:tc>
        <w:tc>
          <w:tcPr>
            <w:tcW w:w="3437" w:type="dxa"/>
            <w:shd w:val="clear" w:color="auto" w:fill="1F4E79"/>
          </w:tcPr>
          <w:p w14:paraId="0A89DD23">
            <w:pPr>
              <w:spacing w:before="30" w:after="30" w:line="240" w:lineRule="auto"/>
            </w:pPr>
            <w:r>
              <w:rPr>
                <w:rFonts w:ascii="Calibri" w:hAnsi="Calibri"/>
                <w:b/>
                <w:color w:val="FFFFFF"/>
                <w:sz w:val="17"/>
              </w:rPr>
              <w:t>Statut</w:t>
            </w:r>
          </w:p>
        </w:tc>
      </w:tr>
      <w:tr w14:paraId="465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967C79">
            <w:pPr>
              <w:spacing w:before="30" w:after="30" w:line="240" w:lineRule="auto"/>
            </w:pPr>
            <w:r>
              <w:rPr>
                <w:rFonts w:ascii="Calibri" w:hAnsi="Calibri"/>
                <w:color w:val="1F1F1F"/>
                <w:sz w:val="17"/>
              </w:rPr>
              <w:t>Responsabilité du contenu</w:t>
            </w:r>
          </w:p>
        </w:tc>
        <w:tc>
          <w:tcPr>
            <w:tcW w:w="3437" w:type="dxa"/>
          </w:tcPr>
          <w:p w14:paraId="6347C2B8">
            <w:pPr>
              <w:spacing w:before="30" w:after="30" w:line="240" w:lineRule="auto"/>
            </w:pPr>
            <w:r>
              <w:rPr>
                <w:rFonts w:ascii="Calibri" w:hAnsi="Calibri"/>
                <w:color w:val="1F1F1F"/>
                <w:sz w:val="17"/>
              </w:rPr>
              <w:t>Modération des annonces, des avis, des signalements</w:t>
            </w:r>
          </w:p>
        </w:tc>
        <w:tc>
          <w:tcPr>
            <w:tcW w:w="3437" w:type="dxa"/>
          </w:tcPr>
          <w:p w14:paraId="24CFF90A">
            <w:pPr>
              <w:spacing w:before="30" w:after="30" w:line="240" w:lineRule="auto"/>
            </w:pPr>
            <w:r>
              <w:rPr>
                <w:rFonts w:ascii="Consolas" w:hAnsi="Consolas"/>
                <w:color w:val="A31D2E"/>
                <w:sz w:val="14"/>
              </w:rPr>
              <w:t>[À CONFIRMER]</w:t>
            </w:r>
            <w:r>
              <w:rPr>
                <w:rFonts w:ascii="Calibri" w:hAnsi="Calibri"/>
                <w:color w:val="1F1F1F"/>
                <w:sz w:val="17"/>
              </w:rPr>
              <w:t xml:space="preserve"> — seuils, procédures</w:t>
            </w:r>
          </w:p>
        </w:tc>
      </w:tr>
      <w:tr w14:paraId="0A264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6739649">
            <w:pPr>
              <w:spacing w:before="30" w:after="30" w:line="240" w:lineRule="auto"/>
            </w:pPr>
            <w:r>
              <w:rPr>
                <w:rFonts w:ascii="Calibri" w:hAnsi="Calibri"/>
                <w:color w:val="1F1F1F"/>
                <w:sz w:val="17"/>
              </w:rPr>
              <w:t>Publicité</w:t>
            </w:r>
          </w:p>
        </w:tc>
        <w:tc>
          <w:tcPr>
            <w:tcW w:w="3437" w:type="dxa"/>
            <w:shd w:val="clear" w:color="auto" w:fill="FAFBFC"/>
          </w:tcPr>
          <w:p w14:paraId="68541603">
            <w:pPr>
              <w:spacing w:before="30" w:after="30" w:line="240" w:lineRule="auto"/>
            </w:pPr>
            <w:r>
              <w:rPr>
                <w:rFonts w:ascii="Calibri" w:hAnsi="Calibri"/>
                <w:color w:val="1F1F1F"/>
                <w:sz w:val="17"/>
              </w:rPr>
              <w:t>Emplacements réservés (section 4.1)</w:t>
            </w:r>
          </w:p>
        </w:tc>
        <w:tc>
          <w:tcPr>
            <w:tcW w:w="3437" w:type="dxa"/>
            <w:shd w:val="clear" w:color="auto" w:fill="FAFBFC"/>
          </w:tcPr>
          <w:p w14:paraId="7533E2D9">
            <w:pPr>
              <w:spacing w:before="30" w:after="30" w:line="240" w:lineRule="auto"/>
            </w:pPr>
            <w:r>
              <w:rPr>
                <w:rFonts w:ascii="Consolas" w:hAnsi="Consolas"/>
                <w:color w:val="A31D2E"/>
                <w:sz w:val="14"/>
              </w:rPr>
              <w:t>[TBD]</w:t>
            </w:r>
            <w:r>
              <w:rPr>
                <w:rFonts w:ascii="Calibri" w:hAnsi="Calibri"/>
                <w:color w:val="1F1F1F"/>
                <w:sz w:val="17"/>
              </w:rPr>
              <w:t xml:space="preserve"> — emplacements sponsorisés</w:t>
            </w:r>
          </w:p>
        </w:tc>
      </w:tr>
      <w:tr w14:paraId="747D9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FB5D7A5">
            <w:pPr>
              <w:spacing w:before="30" w:after="30" w:line="240" w:lineRule="auto"/>
            </w:pPr>
            <w:r>
              <w:rPr>
                <w:rFonts w:ascii="Calibri" w:hAnsi="Calibri"/>
                <w:color w:val="1F1F1F"/>
                <w:sz w:val="17"/>
              </w:rPr>
              <w:t>Propriété intellectuelle</w:t>
            </w:r>
          </w:p>
        </w:tc>
        <w:tc>
          <w:tcPr>
            <w:tcW w:w="3437" w:type="dxa"/>
          </w:tcPr>
          <w:p w14:paraId="072DC791">
            <w:pPr>
              <w:spacing w:before="30" w:after="30" w:line="240" w:lineRule="auto"/>
            </w:pPr>
            <w:r>
              <w:rPr>
                <w:rFonts w:ascii="Calibri" w:hAnsi="Calibri"/>
                <w:color w:val="1F1F1F"/>
                <w:sz w:val="17"/>
              </w:rPr>
              <w:t>Licence du CDU livrée au commanditaire (voir §17)</w:t>
            </w:r>
          </w:p>
        </w:tc>
        <w:tc>
          <w:tcPr>
            <w:tcW w:w="3437" w:type="dxa"/>
          </w:tcPr>
          <w:p w14:paraId="45CD2E0C">
            <w:pPr>
              <w:spacing w:before="30" w:after="30" w:line="240" w:lineRule="auto"/>
            </w:pPr>
            <w:r>
              <w:rPr>
                <w:rFonts w:ascii="Calibri" w:hAnsi="Calibri"/>
                <w:color w:val="1F1F1F"/>
                <w:sz w:val="17"/>
              </w:rPr>
              <w:t>À formaliser</w:t>
            </w:r>
          </w:p>
        </w:tc>
      </w:tr>
      <w:tr w14:paraId="2C5F0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7854A56">
            <w:pPr>
              <w:spacing w:before="30" w:after="30" w:line="240" w:lineRule="auto"/>
            </w:pPr>
            <w:r>
              <w:rPr>
                <w:rFonts w:ascii="Calibri" w:hAnsi="Calibri"/>
                <w:color w:val="1F1F1F"/>
                <w:sz w:val="17"/>
              </w:rPr>
              <w:t>Hébergement des données</w:t>
            </w:r>
          </w:p>
        </w:tc>
        <w:tc>
          <w:tcPr>
            <w:tcW w:w="3437" w:type="dxa"/>
            <w:shd w:val="clear" w:color="auto" w:fill="FAFBFC"/>
          </w:tcPr>
          <w:p w14:paraId="1DBB7F58">
            <w:pPr>
              <w:spacing w:before="30" w:after="30" w:line="240" w:lineRule="auto"/>
            </w:pPr>
            <w:r>
              <w:rPr>
                <w:rFonts w:ascii="Calibri" w:hAnsi="Calibri"/>
                <w:color w:val="1F1F1F"/>
                <w:sz w:val="17"/>
              </w:rPr>
              <w:t xml:space="preserve">Localisation des serveurs </w:t>
            </w:r>
            <w:r>
              <w:rPr>
                <w:rFonts w:ascii="Consolas" w:hAnsi="Consolas"/>
                <w:color w:val="A31D2E"/>
                <w:sz w:val="14"/>
              </w:rPr>
              <w:t>[À CONFIRMER]</w:t>
            </w:r>
          </w:p>
        </w:tc>
        <w:tc>
          <w:tcPr>
            <w:tcW w:w="3437" w:type="dxa"/>
            <w:shd w:val="clear" w:color="auto" w:fill="FAFBFC"/>
          </w:tcPr>
          <w:p w14:paraId="441ADC18">
            <w:pPr>
              <w:spacing w:before="30" w:after="30" w:line="240" w:lineRule="auto"/>
            </w:pPr>
            <w:r>
              <w:rPr>
                <w:rFonts w:ascii="Calibri" w:hAnsi="Calibri"/>
                <w:color w:val="1F1F1F"/>
                <w:sz w:val="17"/>
              </w:rPr>
              <w:t>À arbitrer (§15.2)</w:t>
            </w:r>
          </w:p>
        </w:tc>
      </w:tr>
    </w:tbl>
    <w:p w14:paraId="0364103A">
      <w:pPr>
        <w:spacing w:after="40"/>
      </w:pPr>
    </w:p>
    <w:p w14:paraId="4615B5CF">
      <w:pPr>
        <w:pStyle w:val="3"/>
      </w:pPr>
      <w:bookmarkStart w:id="22" w:name="_Toc2729"/>
      <w:r>
        <w:rPr>
          <w:rFonts w:ascii="Calibri" w:hAnsi="Calibri"/>
        </w:rPr>
        <w:t>3.5 Clauses contractuelles prestataire</w:t>
      </w:r>
      <w:bookmarkEnd w:id="22"/>
    </w:p>
    <w:p w14:paraId="0F9C9B9B">
      <w:r>
        <w:rPr>
          <w:rFonts w:ascii="Calibri" w:hAnsi="Calibri"/>
        </w:rPr>
        <w:t>À inscrire au marché :</w:t>
      </w:r>
    </w:p>
    <w:p w14:paraId="62F02EFE">
      <w:pPr>
        <w:pStyle w:val="35"/>
        <w:spacing w:after="40"/>
        <w:ind w:left="397"/>
      </w:pPr>
      <w:r>
        <w:rPr>
          <w:rFonts w:ascii="Calibri" w:hAnsi="Calibri"/>
        </w:rPr>
        <w:t>Sous-traitance des données encadrée (hébergeur, PSP, prestataires SMS/push).</w:t>
      </w:r>
    </w:p>
    <w:p w14:paraId="45A26224">
      <w:pPr>
        <w:pStyle w:val="35"/>
        <w:spacing w:after="40"/>
        <w:ind w:left="397"/>
      </w:pPr>
      <w:r>
        <w:rPr>
          <w:rFonts w:ascii="Calibri" w:hAnsi="Calibri"/>
        </w:rPr>
        <w:t>Clause de réversibilité : restitution et effacement des données en fin de contrat.</w:t>
      </w:r>
    </w:p>
    <w:p w14:paraId="3CB374B9">
      <w:pPr>
        <w:pStyle w:val="35"/>
        <w:spacing w:after="40"/>
        <w:ind w:left="397"/>
      </w:pPr>
      <w:r>
        <w:rPr>
          <w:rFonts w:ascii="Calibri" w:hAnsi="Calibri"/>
        </w:rPr>
        <w:t>Garantie de non-détournement des données et données de paiement.</w:t>
      </w:r>
    </w:p>
    <w:p w14:paraId="4C5A2058">
      <w:pPr>
        <w:pStyle w:val="2"/>
      </w:pPr>
      <w:bookmarkStart w:id="23" w:name="_Toc16411"/>
      <w:r>
        <w:rPr>
          <w:rFonts w:ascii="Calibri" w:hAnsi="Calibri"/>
        </w:rPr>
        <w:t>4. Modèle économique et cadre financier</w:t>
      </w:r>
      <w:bookmarkEnd w:id="23"/>
    </w:p>
    <w:p w14:paraId="50E5DCB1">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w:t>
      </w:r>
      <w:r>
        <w:rPr>
          <w:rFonts w:ascii="Calibri" w:hAnsi="Calibri"/>
          <w:b/>
          <w:color w:val="1A334D"/>
        </w:rPr>
        <w:t>aucun</w:t>
      </w:r>
      <w:r>
        <w:rPr>
          <w:rFonts w:ascii="Calibri" w:hAnsi="Calibri"/>
          <w:color w:val="1A334D"/>
        </w:rPr>
        <w:t xml:space="preserve"> élément financier. Sans ce chapitre, le module Paiement ne peut pas être spécifié.</w:t>
      </w:r>
    </w:p>
    <w:p w14:paraId="0E9124E3">
      <w:pPr>
        <w:pStyle w:val="3"/>
      </w:pPr>
      <w:bookmarkStart w:id="24" w:name="_Toc9653"/>
      <w:r>
        <w:rPr>
          <w:rFonts w:ascii="Calibri" w:hAnsi="Calibri"/>
        </w:rPr>
        <w:t>4.1 Sources de revenus</w:t>
      </w:r>
      <w:bookmarkEnd w:id="2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C1C6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CDB98E5">
            <w:pPr>
              <w:spacing w:before="30" w:after="30" w:line="240" w:lineRule="auto"/>
            </w:pPr>
            <w:r>
              <w:rPr>
                <w:rFonts w:ascii="Calibri" w:hAnsi="Calibri"/>
                <w:b/>
                <w:color w:val="FFFFFF"/>
                <w:sz w:val="17"/>
              </w:rPr>
              <w:t>Source</w:t>
            </w:r>
          </w:p>
        </w:tc>
        <w:tc>
          <w:tcPr>
            <w:tcW w:w="3437" w:type="dxa"/>
            <w:shd w:val="clear" w:color="auto" w:fill="1F4E79"/>
          </w:tcPr>
          <w:p w14:paraId="3503E691">
            <w:pPr>
              <w:spacing w:before="30" w:after="30" w:line="240" w:lineRule="auto"/>
            </w:pPr>
            <w:r>
              <w:rPr>
                <w:rFonts w:ascii="Calibri" w:hAnsi="Calibri"/>
                <w:b/>
                <w:color w:val="FFFFFF"/>
                <w:sz w:val="17"/>
              </w:rPr>
              <w:t>Description</w:t>
            </w:r>
          </w:p>
        </w:tc>
        <w:tc>
          <w:tcPr>
            <w:tcW w:w="3437" w:type="dxa"/>
            <w:shd w:val="clear" w:color="auto" w:fill="1F4E79"/>
          </w:tcPr>
          <w:p w14:paraId="4A3B4298">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6643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3F8A3B6">
            <w:pPr>
              <w:spacing w:before="30" w:after="30" w:line="240" w:lineRule="auto"/>
            </w:pPr>
            <w:r>
              <w:rPr>
                <w:rFonts w:ascii="Calibri" w:hAnsi="Calibri"/>
                <w:b/>
                <w:color w:val="1F1F1F"/>
                <w:sz w:val="17"/>
              </w:rPr>
              <w:t>Commission sur location</w:t>
            </w:r>
          </w:p>
        </w:tc>
        <w:tc>
          <w:tcPr>
            <w:tcW w:w="3437" w:type="dxa"/>
          </w:tcPr>
          <w:p w14:paraId="1147E5C1">
            <w:pPr>
              <w:spacing w:before="30" w:after="30" w:line="240" w:lineRule="auto"/>
            </w:pPr>
            <w:r>
              <w:rPr>
                <w:rFonts w:ascii="Calibri" w:hAnsi="Calibri"/>
                <w:color w:val="1F1F1F"/>
                <w:sz w:val="17"/>
              </w:rPr>
              <w:t>Pourcentage prélevé sur chaque location conclue</w:t>
            </w:r>
          </w:p>
        </w:tc>
        <w:tc>
          <w:tcPr>
            <w:tcW w:w="3437" w:type="dxa"/>
          </w:tcPr>
          <w:p w14:paraId="7BE5B34C">
            <w:pPr>
              <w:spacing w:before="30" w:after="30" w:line="240" w:lineRule="auto"/>
            </w:pPr>
            <w:r>
              <w:rPr>
                <w:rFonts w:ascii="Consolas" w:hAnsi="Consolas"/>
                <w:color w:val="A31D2E"/>
                <w:sz w:val="14"/>
              </w:rPr>
              <w:t>[TBD]</w:t>
            </w:r>
          </w:p>
        </w:tc>
      </w:tr>
      <w:tr w14:paraId="0380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51000E5">
            <w:pPr>
              <w:spacing w:before="30" w:after="30" w:line="240" w:lineRule="auto"/>
            </w:pPr>
            <w:r>
              <w:rPr>
                <w:rFonts w:ascii="Calibri" w:hAnsi="Calibri"/>
                <w:b/>
                <w:color w:val="1F1F1F"/>
                <w:sz w:val="17"/>
              </w:rPr>
              <w:t>Commission sur caution</w:t>
            </w:r>
          </w:p>
        </w:tc>
        <w:tc>
          <w:tcPr>
            <w:tcW w:w="3437" w:type="dxa"/>
            <w:shd w:val="clear" w:color="auto" w:fill="FAFBFC"/>
          </w:tcPr>
          <w:p w14:paraId="61C82FFA">
            <w:pPr>
              <w:spacing w:before="30" w:after="30" w:line="240" w:lineRule="auto"/>
            </w:pPr>
            <w:r>
              <w:rPr>
                <w:rFonts w:ascii="Calibri" w:hAnsi="Calibri"/>
                <w:color w:val="1F1F1F"/>
                <w:sz w:val="17"/>
              </w:rPr>
              <w:t>Option — sur la caution versée</w:t>
            </w:r>
          </w:p>
        </w:tc>
        <w:tc>
          <w:tcPr>
            <w:tcW w:w="3437" w:type="dxa"/>
            <w:shd w:val="clear" w:color="auto" w:fill="FAFBFC"/>
          </w:tcPr>
          <w:p w14:paraId="2798E112">
            <w:pPr>
              <w:spacing w:before="30" w:after="30" w:line="240" w:lineRule="auto"/>
            </w:pPr>
            <w:r>
              <w:rPr>
                <w:rFonts w:ascii="Consolas" w:hAnsi="Consolas"/>
                <w:color w:val="A31D2E"/>
                <w:sz w:val="14"/>
              </w:rPr>
              <w:t>[TBD]</w:t>
            </w:r>
          </w:p>
        </w:tc>
      </w:tr>
      <w:tr w14:paraId="57ADC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856264D">
            <w:pPr>
              <w:spacing w:before="30" w:after="30" w:line="240" w:lineRule="auto"/>
            </w:pPr>
            <w:r>
              <w:rPr>
                <w:rFonts w:ascii="Calibri" w:hAnsi="Calibri"/>
                <w:b/>
                <w:color w:val="1F1F1F"/>
                <w:sz w:val="17"/>
              </w:rPr>
              <w:t>Abonnement fournisseur</w:t>
            </w:r>
          </w:p>
        </w:tc>
        <w:tc>
          <w:tcPr>
            <w:tcW w:w="3437" w:type="dxa"/>
          </w:tcPr>
          <w:p w14:paraId="35F84AE8">
            <w:pPr>
              <w:spacing w:before="30" w:after="30" w:line="240" w:lineRule="auto"/>
            </w:pPr>
            <w:r>
              <w:rPr>
                <w:rFonts w:ascii="Calibri" w:hAnsi="Calibri"/>
                <w:color w:val="1F1F1F"/>
                <w:sz w:val="17"/>
              </w:rPr>
              <w:t>Formule mensuelle pour agences (Starter / Business / Premium / Enterprise)</w:t>
            </w:r>
          </w:p>
        </w:tc>
        <w:tc>
          <w:tcPr>
            <w:tcW w:w="3437" w:type="dxa"/>
          </w:tcPr>
          <w:p w14:paraId="33EC9798">
            <w:pPr>
              <w:spacing w:before="30" w:after="30" w:line="240" w:lineRule="auto"/>
            </w:pPr>
            <w:r>
              <w:rPr>
                <w:rFonts w:ascii="Consolas" w:hAnsi="Consolas"/>
                <w:color w:val="A31D2E"/>
                <w:sz w:val="14"/>
              </w:rPr>
              <w:t>[TBD]</w:t>
            </w:r>
          </w:p>
        </w:tc>
      </w:tr>
      <w:tr w14:paraId="3DDA1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1D05E8">
            <w:pPr>
              <w:spacing w:before="30" w:after="30" w:line="240" w:lineRule="auto"/>
            </w:pPr>
            <w:r>
              <w:rPr>
                <w:rFonts w:ascii="Calibri" w:hAnsi="Calibri"/>
                <w:b/>
                <w:color w:val="1F1F1F"/>
                <w:sz w:val="17"/>
              </w:rPr>
              <w:t>Services additionnels</w:t>
            </w:r>
          </w:p>
        </w:tc>
        <w:tc>
          <w:tcPr>
            <w:tcW w:w="3437" w:type="dxa"/>
            <w:shd w:val="clear" w:color="auto" w:fill="FAFBFC"/>
          </w:tcPr>
          <w:p w14:paraId="5F681F1C">
            <w:pPr>
              <w:spacing w:before="30" w:after="30" w:line="240" w:lineRule="auto"/>
            </w:pPr>
            <w:r>
              <w:rPr>
                <w:rFonts w:ascii="Calibri" w:hAnsi="Calibri"/>
                <w:color w:val="1F1F1F"/>
                <w:sz w:val="17"/>
              </w:rPr>
              <w:t>Livraison, chauffeur, équipements enfant, assistant(e) de voyage</w:t>
            </w:r>
          </w:p>
        </w:tc>
        <w:tc>
          <w:tcPr>
            <w:tcW w:w="3437" w:type="dxa"/>
            <w:shd w:val="clear" w:color="auto" w:fill="FAFBFC"/>
          </w:tcPr>
          <w:p w14:paraId="2347298E">
            <w:pPr>
              <w:spacing w:before="30" w:after="30" w:line="240" w:lineRule="auto"/>
            </w:pPr>
            <w:r>
              <w:rPr>
                <w:rFonts w:ascii="Consolas" w:hAnsi="Consolas"/>
                <w:color w:val="A31D2E"/>
                <w:sz w:val="14"/>
              </w:rPr>
              <w:t>[TBD]</w:t>
            </w:r>
          </w:p>
        </w:tc>
      </w:tr>
      <w:tr w14:paraId="573D1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B9D9C12">
            <w:pPr>
              <w:spacing w:before="30" w:after="30" w:line="240" w:lineRule="auto"/>
            </w:pPr>
            <w:r>
              <w:rPr>
                <w:rFonts w:ascii="Calibri" w:hAnsi="Calibri"/>
                <w:b/>
                <w:color w:val="1F1F1F"/>
                <w:sz w:val="17"/>
              </w:rPr>
              <w:t>Publicité</w:t>
            </w:r>
          </w:p>
        </w:tc>
        <w:tc>
          <w:tcPr>
            <w:tcW w:w="3437" w:type="dxa"/>
          </w:tcPr>
          <w:p w14:paraId="75D4082C">
            <w:pPr>
              <w:spacing w:before="30" w:after="30" w:line="240" w:lineRule="auto"/>
            </w:pPr>
            <w:r>
              <w:rPr>
                <w:rFonts w:ascii="Calibri" w:hAnsi="Calibri"/>
                <w:color w:val="1F1F1F"/>
                <w:sz w:val="17"/>
              </w:rPr>
              <w:t>Emplacements promotionnels, bannières, mise en avantpayante</w:t>
            </w:r>
          </w:p>
        </w:tc>
        <w:tc>
          <w:tcPr>
            <w:tcW w:w="3437" w:type="dxa"/>
          </w:tcPr>
          <w:p w14:paraId="540C35BA">
            <w:pPr>
              <w:spacing w:before="30" w:after="30" w:line="240" w:lineRule="auto"/>
            </w:pPr>
            <w:r>
              <w:rPr>
                <w:rFonts w:ascii="Consolas" w:hAnsi="Consolas"/>
                <w:color w:val="A31D2E"/>
                <w:sz w:val="14"/>
              </w:rPr>
              <w:t>[TBD]</w:t>
            </w:r>
          </w:p>
        </w:tc>
      </w:tr>
      <w:tr w14:paraId="514B9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7A580A2">
            <w:pPr>
              <w:spacing w:before="30" w:after="30" w:line="240" w:lineRule="auto"/>
            </w:pPr>
            <w:r>
              <w:rPr>
                <w:rFonts w:ascii="Calibri" w:hAnsi="Calibri"/>
                <w:b/>
                <w:color w:val="1F1F1F"/>
                <w:sz w:val="17"/>
              </w:rPr>
              <w:t>Commission chauffeur</w:t>
            </w:r>
          </w:p>
        </w:tc>
        <w:tc>
          <w:tcPr>
            <w:tcW w:w="3437" w:type="dxa"/>
            <w:shd w:val="clear" w:color="auto" w:fill="FAFBFC"/>
          </w:tcPr>
          <w:p w14:paraId="514351CC">
            <w:pPr>
              <w:spacing w:before="30" w:after="30" w:line="240" w:lineRule="auto"/>
            </w:pPr>
            <w:r>
              <w:rPr>
                <w:rFonts w:ascii="Calibri" w:hAnsi="Calibri"/>
                <w:color w:val="1F1F1F"/>
                <w:sz w:val="17"/>
              </w:rPr>
              <w:t>Option — si le module chauffeur devient un canal de mise en relation</w:t>
            </w:r>
          </w:p>
        </w:tc>
        <w:tc>
          <w:tcPr>
            <w:tcW w:w="3437" w:type="dxa"/>
            <w:shd w:val="clear" w:color="auto" w:fill="FAFBFC"/>
          </w:tcPr>
          <w:p w14:paraId="033A0C2D">
            <w:pPr>
              <w:spacing w:before="30" w:after="30" w:line="240" w:lineRule="auto"/>
            </w:pPr>
            <w:r>
              <w:rPr>
                <w:rFonts w:ascii="Consolas" w:hAnsi="Consolas"/>
                <w:color w:val="A31D2E"/>
                <w:sz w:val="14"/>
              </w:rPr>
              <w:t>[TBD]</w:t>
            </w:r>
          </w:p>
        </w:tc>
      </w:tr>
    </w:tbl>
    <w:p w14:paraId="3D4F4DC3">
      <w:pPr>
        <w:spacing w:after="40"/>
      </w:pPr>
    </w:p>
    <w:p w14:paraId="3B67FC68">
      <w:pPr>
        <w:pStyle w:val="3"/>
      </w:pPr>
      <w:bookmarkStart w:id="25" w:name="_Toc12357"/>
      <w:r>
        <w:rPr>
          <w:rFonts w:ascii="Calibri" w:hAnsi="Calibri"/>
        </w:rPr>
        <w:t xml:space="preserve">4.2 Flux financier — </w:t>
      </w:r>
      <w:r>
        <w:rPr>
          <w:rFonts w:ascii="Calibri" w:hAnsi="Calibri"/>
          <w:b/>
          <w:color w:val="1F4E79"/>
        </w:rPr>
        <w:t>section critique</w:t>
      </w:r>
      <w:bookmarkEnd w:id="25"/>
    </w:p>
    <w:p w14:paraId="16F22BA8">
      <w:r>
        <w:rPr>
          <w:rFonts w:ascii="Calibri" w:hAnsi="Calibri"/>
        </w:rPr>
        <w:t>Trois modèles possibles, impacts très différents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4EA9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B64A192">
            <w:pPr>
              <w:spacing w:before="30" w:after="30" w:line="240" w:lineRule="auto"/>
            </w:pPr>
            <w:r>
              <w:rPr>
                <w:rFonts w:ascii="Calibri" w:hAnsi="Calibri"/>
                <w:b/>
                <w:color w:val="FFFFFF"/>
                <w:sz w:val="17"/>
              </w:rPr>
              <w:t>Modèle</w:t>
            </w:r>
          </w:p>
        </w:tc>
        <w:tc>
          <w:tcPr>
            <w:tcW w:w="3437" w:type="dxa"/>
            <w:shd w:val="clear" w:color="auto" w:fill="1F4E79"/>
          </w:tcPr>
          <w:p w14:paraId="338A9DDD">
            <w:pPr>
              <w:spacing w:before="30" w:after="30" w:line="240" w:lineRule="auto"/>
            </w:pPr>
            <w:r>
              <w:rPr>
                <w:rFonts w:ascii="Calibri" w:hAnsi="Calibri"/>
                <w:b/>
                <w:color w:val="FFFFFF"/>
                <w:sz w:val="17"/>
              </w:rPr>
              <w:t>Description</w:t>
            </w:r>
          </w:p>
        </w:tc>
        <w:tc>
          <w:tcPr>
            <w:tcW w:w="3437" w:type="dxa"/>
            <w:shd w:val="clear" w:color="auto" w:fill="1F4E79"/>
          </w:tcPr>
          <w:p w14:paraId="5709147A">
            <w:pPr>
              <w:spacing w:before="30" w:after="30" w:line="240" w:lineRule="auto"/>
            </w:pPr>
            <w:r>
              <w:rPr>
                <w:rFonts w:ascii="Calibri" w:hAnsi="Calibri"/>
                <w:b/>
                <w:color w:val="FFFFFF"/>
                <w:sz w:val="17"/>
              </w:rPr>
              <w:t>Risques</w:t>
            </w:r>
          </w:p>
        </w:tc>
      </w:tr>
      <w:tr w14:paraId="00C4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63C438F">
            <w:pPr>
              <w:spacing w:before="30" w:after="30" w:line="240" w:lineRule="auto"/>
            </w:pPr>
            <w:r>
              <w:rPr>
                <w:rFonts w:ascii="Calibri" w:hAnsi="Calibri"/>
                <w:b/>
                <w:color w:val="1F1F1F"/>
                <w:sz w:val="17"/>
              </w:rPr>
              <w:t>A — Plateforme mandataire</w:t>
            </w:r>
          </w:p>
        </w:tc>
        <w:tc>
          <w:tcPr>
            <w:tcW w:w="3437" w:type="dxa"/>
          </w:tcPr>
          <w:p w14:paraId="0171EFEF">
            <w:pPr>
              <w:spacing w:before="30" w:after="30" w:line="240" w:lineRule="auto"/>
            </w:pPr>
            <w:r>
              <w:rPr>
                <w:rFonts w:ascii="Calibri" w:hAnsi="Calibri"/>
                <w:color w:val="1F1F1F"/>
                <w:sz w:val="17"/>
              </w:rPr>
              <w:t>La plateforme est loueur ; contrat avec le client ; sous-location à l'agence/propriétaire</w:t>
            </w:r>
          </w:p>
        </w:tc>
        <w:tc>
          <w:tcPr>
            <w:tcW w:w="3437" w:type="dxa"/>
          </w:tcPr>
          <w:p w14:paraId="37FD8443">
            <w:pPr>
              <w:spacing w:before="30" w:after="30" w:line="240" w:lineRule="auto"/>
            </w:pPr>
            <w:r>
              <w:rPr>
                <w:rFonts w:ascii="Calibri" w:hAnsi="Calibri"/>
                <w:color w:val="1F1F1F"/>
                <w:sz w:val="17"/>
              </w:rPr>
              <w:t>Maximal : obligations assurances, TVA, restrictions sur la liquidité financière</w:t>
            </w:r>
          </w:p>
        </w:tc>
      </w:tr>
      <w:tr w14:paraId="7327E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AAD9968">
            <w:pPr>
              <w:spacing w:before="30" w:after="30" w:line="240" w:lineRule="auto"/>
            </w:pPr>
            <w:r>
              <w:rPr>
                <w:rFonts w:ascii="Calibri" w:hAnsi="Calibri"/>
                <w:b/>
                <w:color w:val="1F1F1F"/>
                <w:sz w:val="17"/>
              </w:rPr>
              <w:t>B — Plateforme intermédiaire</w:t>
            </w:r>
          </w:p>
        </w:tc>
        <w:tc>
          <w:tcPr>
            <w:tcW w:w="3437" w:type="dxa"/>
            <w:shd w:val="clear" w:color="auto" w:fill="FAFBFC"/>
          </w:tcPr>
          <w:p w14:paraId="26E669E4">
            <w:pPr>
              <w:spacing w:before="30" w:after="30" w:line="240" w:lineRule="auto"/>
            </w:pPr>
            <w:r>
              <w:rPr>
                <w:rFonts w:ascii="Calibri" w:hAnsi="Calibri"/>
                <w:color w:val="1F1F1F"/>
                <w:sz w:val="17"/>
              </w:rPr>
              <w:t>Contrat direct client ↔ fournisseur ; la plateforme prélève une commission sur le paiement</w:t>
            </w:r>
          </w:p>
        </w:tc>
        <w:tc>
          <w:tcPr>
            <w:tcW w:w="3437" w:type="dxa"/>
            <w:shd w:val="clear" w:color="auto" w:fill="FAFBFC"/>
          </w:tcPr>
          <w:p w14:paraId="785CC672">
            <w:pPr>
              <w:spacing w:before="30" w:after="30" w:line="240" w:lineRule="auto"/>
            </w:pPr>
            <w:r>
              <w:rPr>
                <w:rFonts w:ascii="Calibri" w:hAnsi="Calibri"/>
                <w:b/>
                <w:color w:val="1F1F1F"/>
                <w:sz w:val="17"/>
              </w:rPr>
              <w:t xml:space="preserve">Retenu </w:t>
            </w:r>
            <w:r>
              <w:rPr>
                <w:rFonts w:ascii="Consolas" w:hAnsi="Consolas"/>
                <w:b/>
                <w:color w:val="A31D2E"/>
                <w:sz w:val="14"/>
              </w:rPr>
              <w:t>[TBD]</w:t>
            </w:r>
            <w:r>
              <w:rPr>
                <w:rFonts w:ascii="Calibri" w:hAnsi="Calibri"/>
                <w:color w:val="1F1F1F"/>
                <w:sz w:val="17"/>
              </w:rPr>
              <w:t xml:space="preserve"> — plus léger juridiquement, mais nécessite un PSP acceptant les paiements entre tiers</w:t>
            </w:r>
          </w:p>
        </w:tc>
      </w:tr>
      <w:tr w14:paraId="1DD82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2927F30">
            <w:pPr>
              <w:spacing w:before="30" w:after="30" w:line="240" w:lineRule="auto"/>
            </w:pPr>
            <w:r>
              <w:rPr>
                <w:rFonts w:ascii="Calibri" w:hAnsi="Calibri"/>
                <w:b/>
                <w:color w:val="1F1F1F"/>
                <w:sz w:val="17"/>
              </w:rPr>
              <w:t>C — Modèle hybride</w:t>
            </w:r>
          </w:p>
        </w:tc>
        <w:tc>
          <w:tcPr>
            <w:tcW w:w="3437" w:type="dxa"/>
          </w:tcPr>
          <w:p w14:paraId="138AA3D7">
            <w:pPr>
              <w:spacing w:before="30" w:after="30" w:line="240" w:lineRule="auto"/>
            </w:pPr>
            <w:r>
              <w:rPr>
                <w:rFonts w:ascii="Calibri" w:hAnsi="Calibri"/>
                <w:color w:val="1F1F1F"/>
                <w:sz w:val="17"/>
              </w:rPr>
              <w:t>Modèle B par défaut ; modèle A pour un stock de véhicules et des partenariats stratégiques</w:t>
            </w:r>
          </w:p>
        </w:tc>
        <w:tc>
          <w:tcPr>
            <w:tcW w:w="3437" w:type="dxa"/>
          </w:tcPr>
          <w:p w14:paraId="47FA9D79">
            <w:pPr>
              <w:spacing w:before="30" w:after="30" w:line="240" w:lineRule="auto"/>
            </w:pPr>
            <w:r>
              <w:rPr>
                <w:rFonts w:ascii="Calibri" w:hAnsi="Calibri"/>
                <w:color w:val="1F1F1F"/>
                <w:sz w:val="17"/>
              </w:rPr>
              <w:t>Recommandé pour P4</w:t>
            </w:r>
          </w:p>
        </w:tc>
      </w:tr>
      <w:tr w14:paraId="7B029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887FC3">
            <w:pPr>
              <w:spacing w:before="30" w:after="30" w:line="240" w:lineRule="auto"/>
            </w:pPr>
            <w:r>
              <w:rPr>
                <w:rFonts w:ascii="Calibri" w:hAnsi="Calibri"/>
                <w:b/>
                <w:color w:val="1F1F1F"/>
                <w:sz w:val="17"/>
              </w:rPr>
              <w:t>B — Modèle intermédiaire</w:t>
            </w:r>
            <w:r>
              <w:rPr>
                <w:rFonts w:ascii="Calibri" w:hAnsi="Calibri"/>
                <w:color w:val="1F1F1F"/>
                <w:sz w:val="17"/>
              </w:rPr>
              <w:t xml:space="preserve"> ✅ </w:t>
            </w:r>
            <w:r>
              <w:rPr>
                <w:rFonts w:ascii="Calibri" w:hAnsi="Calibri"/>
                <w:b/>
                <w:color w:val="1F1F1F"/>
                <w:sz w:val="17"/>
              </w:rPr>
              <w:t>RETENU</w:t>
            </w:r>
          </w:p>
        </w:tc>
        <w:tc>
          <w:tcPr>
            <w:tcW w:w="3437" w:type="dxa"/>
            <w:shd w:val="clear" w:color="auto" w:fill="FAFBFC"/>
          </w:tcPr>
          <w:p w14:paraId="72151A79">
            <w:pPr>
              <w:spacing w:before="30" w:after="30" w:line="240" w:lineRule="auto"/>
            </w:pPr>
            <w:r>
              <w:rPr>
                <w:rFonts w:ascii="Calibri" w:hAnsi="Calibri"/>
                <w:b/>
                <w:color w:val="1F1F1F"/>
                <w:sz w:val="17"/>
              </w:rPr>
              <w:t>La plateforme encaisse le paiement du client, le détient, puis le reverse au fournisseur après déduction de sa commission</w:t>
            </w:r>
          </w:p>
        </w:tc>
        <w:tc>
          <w:tcPr>
            <w:tcW w:w="3437" w:type="dxa"/>
            <w:shd w:val="clear" w:color="auto" w:fill="FAFBFC"/>
          </w:tcPr>
          <w:p w14:paraId="16B1916F">
            <w:pPr>
              <w:spacing w:before="30" w:after="30" w:line="240" w:lineRule="auto"/>
            </w:pPr>
            <w:r>
              <w:rPr>
                <w:rFonts w:ascii="Calibri" w:hAnsi="Calibri"/>
                <w:b/>
                <w:color w:val="1F1F1F"/>
                <w:sz w:val="17"/>
              </w:rPr>
              <w:t>Décision A-01, 03/10/2026. Voir §4.2 bis pour les conséquences.</w:t>
            </w:r>
          </w:p>
        </w:tc>
      </w:tr>
    </w:tbl>
    <w:p w14:paraId="64A6FC82">
      <w:pPr>
        <w:spacing w:after="40"/>
      </w:pPr>
    </w:p>
    <w:p w14:paraId="4DECA1E9">
      <w:r>
        <w:rPr>
          <w:rFonts w:ascii="Calibri" w:hAnsi="Calibri"/>
          <w:b/>
          <w:color w:val="1F4E79"/>
        </w:rPr>
        <w:t>Exigences produit communes aux trois modèles [MUST] :</w:t>
      </w:r>
    </w:p>
    <w:p w14:paraId="6E858C5D">
      <w:pPr>
        <w:spacing w:after="40"/>
        <w:ind w:left="369" w:hanging="369"/>
      </w:pPr>
      <w:r>
        <w:rPr>
          <w:rFonts w:ascii="Calibri" w:hAnsi="Calibri"/>
        </w:rPr>
        <w:t>1.  Séparation stricte des flux : prix du véhicule, caution, frais de service, pénalités.</w:t>
      </w:r>
    </w:p>
    <w:p w14:paraId="57B9A66D">
      <w:pPr>
        <w:spacing w:after="40"/>
        <w:ind w:left="369" w:hanging="369"/>
      </w:pPr>
      <w:r>
        <w:rPr>
          <w:rFonts w:ascii="Calibri" w:hAnsi="Calibri"/>
        </w:rPr>
        <w:t>2.  Virement vers le fournisseur avec référence de location traçable.</w:t>
      </w:r>
    </w:p>
    <w:p w14:paraId="599509E2">
      <w:pPr>
        <w:spacing w:after="40"/>
        <w:ind w:left="369" w:hanging="369"/>
      </w:pPr>
      <w:r>
        <w:rPr>
          <w:rFonts w:ascii="Calibri" w:hAnsi="Calibri"/>
        </w:rPr>
        <w:t>3.  Compte d'attente (escrow) de la caution, restitution ou capture conditionnée à un état de restitution documenté.</w:t>
      </w:r>
    </w:p>
    <w:p w14:paraId="5EC11F81">
      <w:pPr>
        <w:spacing w:after="40"/>
        <w:ind w:left="369" w:hanging="369"/>
      </w:pPr>
      <w:r>
        <w:rPr>
          <w:rFonts w:ascii="Calibri" w:hAnsi="Calibri"/>
        </w:rPr>
        <w:t>4.  Relevé fournisseur mensuel : locations, montants, commissions, pénalités.</w:t>
      </w:r>
    </w:p>
    <w:p w14:paraId="2AAFA56B">
      <w:pPr>
        <w:spacing w:after="40"/>
        <w:ind w:left="369" w:hanging="369"/>
      </w:pPr>
      <w:r>
        <w:rPr>
          <w:rFonts w:ascii="Calibri" w:hAnsi="Calibri"/>
        </w:rPr>
        <w:t>5.  Rapprochement automatique des paiements Mobile Money et bancaires.</w:t>
      </w:r>
    </w:p>
    <w:p w14:paraId="262BCAE0">
      <w:pPr>
        <w:pStyle w:val="3"/>
      </w:pPr>
      <w:bookmarkStart w:id="26" w:name="_Toc14066"/>
      <w:r>
        <w:rPr>
          <w:rFonts w:ascii="Calibri" w:hAnsi="Calibri"/>
        </w:rPr>
        <w:t>4.2 bis — Conséquences du modèle « j'encaisse et je reverse » (A-01)</w:t>
      </w:r>
      <w:bookmarkEnd w:id="26"/>
    </w:p>
    <w:p w14:paraId="074D388D">
      <w:r>
        <w:rPr>
          <w:rFonts w:ascii="Calibri" w:hAnsi="Calibri"/>
        </w:rPr>
        <w:t>Le modèle B est retenu : la plateforme encaisse, détient, puis reverse.</w:t>
      </w:r>
    </w:p>
    <w:p w14:paraId="1FAE9ABC">
      <w:r>
        <w:rPr>
          <w:rFonts w:ascii="Calibri" w:hAnsi="Calibri"/>
        </w:rPr>
        <w:t xml:space="preserve">Trois conséquences sont </w:t>
      </w:r>
      <w:r>
        <w:rPr>
          <w:rFonts w:ascii="Calibri" w:hAnsi="Calibri"/>
          <w:b/>
          <w:color w:val="1F4E79"/>
        </w:rPr>
        <w:t>structurantes</w:t>
      </w:r>
      <w:r>
        <w:rPr>
          <w:rFonts w:ascii="Calibri" w:hAnsi="Calibri"/>
        </w:rPr>
        <w:t xml:space="preserve"> et ne peuvent pas être traitées</w:t>
      </w:r>
    </w:p>
    <w:p w14:paraId="66DC9DD6">
      <w:r>
        <w:rPr>
          <w:rFonts w:ascii="Calibri" w:hAnsi="Calibri"/>
        </w:rPr>
        <w:t>plus tard.</w:t>
      </w:r>
    </w:p>
    <w:p w14:paraId="15A7310E">
      <w:pPr>
        <w:pStyle w:val="4"/>
      </w:pPr>
      <w:bookmarkStart w:id="27" w:name="_Toc26241"/>
      <w:r>
        <w:rPr>
          <w:rFonts w:ascii="Calibri" w:hAnsi="Calibri"/>
        </w:rPr>
        <w:t>1. La trésorerie de la plateforme devient un besoin de financement</w:t>
      </w:r>
      <w:bookmarkEnd w:id="27"/>
    </w:p>
    <w:p w14:paraId="65946483">
      <w:r>
        <w:rPr>
          <w:rFonts w:ascii="Calibri" w:hAnsi="Calibri"/>
        </w:rPr>
        <w:t>Tant que le reverse n'a pas eu lieu, l'argent encaissé appartient</w:t>
      </w:r>
    </w:p>
    <w:p w14:paraId="312DFCB5">
      <w:r>
        <w:rPr>
          <w:rFonts w:ascii="Calibri" w:hAnsi="Calibri"/>
        </w:rPr>
        <w:t>au dossier mais reste chez la plateforme. Le besoin en fonds de roulement</w:t>
      </w:r>
    </w:p>
    <w:p w14:paraId="3D8BA52D">
      <w:r>
        <w:rPr>
          <w:rFonts w:ascii="Calibri" w:hAnsi="Calibri"/>
        </w:rPr>
        <w:t>est proportionnel au chiffre d'affaires quotidien multiplié par le délai</w:t>
      </w:r>
    </w:p>
    <w:p w14:paraId="4A413C9D">
      <w:r>
        <w:rPr>
          <w:rFonts w:ascii="Calibri" w:hAnsi="Calibri"/>
        </w:rPr>
        <w:t>de reverse.</w:t>
      </w:r>
    </w:p>
    <w:p w14:paraId="46D2E05A">
      <w:r>
        <w:rPr>
          <w:rFonts w:ascii="Calibri" w:hAnsi="Calibri"/>
        </w:rPr>
        <w:t>Avec un délai de 3 jours (valeur par défaut) et 1 000 000 XOF de volume</w:t>
      </w:r>
    </w:p>
    <w:p w14:paraId="1439E3A4">
      <w:r>
        <w:rPr>
          <w:rFonts w:ascii="Calibri" w:hAnsi="Calibri"/>
        </w:rPr>
        <w:t xml:space="preserve">quotidien, la plateforme immobilise en permanence </w:t>
      </w:r>
      <w:r>
        <w:rPr>
          <w:rFonts w:ascii="Calibri" w:hAnsi="Calibri"/>
          <w:b/>
          <w:color w:val="1F4E79"/>
        </w:rPr>
        <w:t>3 000 000 XOF</w:t>
      </w:r>
      <w:r>
        <w:rPr>
          <w:rFonts w:ascii="Calibri" w:hAnsi="Calibri"/>
        </w:rPr>
        <w:t xml:space="preserve"> de</w:t>
      </w:r>
    </w:p>
    <w:p w14:paraId="394A262F">
      <w:r>
        <w:rPr>
          <w:rFonts w:ascii="Calibri" w:hAnsi="Calibri"/>
        </w:rPr>
        <w:t>trésorerie, sans compter les cautions — qui sont des fonds de tiers au</w:t>
      </w:r>
    </w:p>
    <w:p w14:paraId="31C036E3">
      <w:r>
        <w:rPr>
          <w:rFonts w:ascii="Calibri" w:hAnsi="Calibri"/>
        </w:rPr>
        <w:t>sens comptable et ne doivent pas être confondus avec les siens.</w:t>
      </w:r>
    </w:p>
    <w:p w14:paraId="6FE047EE">
      <w:r>
        <w:rPr>
          <w:rFonts w:ascii="Calibri" w:hAnsi="Calibri"/>
          <w:b/>
          <w:color w:val="1F4E79"/>
        </w:rPr>
        <w:t>Action requise</w:t>
      </w:r>
      <w:r>
        <w:rPr>
          <w:rFonts w:ascii="Calibri" w:hAnsi="Calibri"/>
        </w:rPr>
        <w:t xml:space="preserve"> : mesurer le volume réel en phase pilote et fixer le</w:t>
      </w:r>
    </w:p>
    <w:p w14:paraId="689EEDA2">
      <w:r>
        <w:rPr>
          <w:rFonts w:ascii="Calibri" w:hAnsi="Calibri"/>
        </w:rPr>
        <w:t>délai de reverse en conséquence. Un délai plus long améliore la</w:t>
      </w:r>
    </w:p>
    <w:p w14:paraId="07B559A7">
      <w:r>
        <w:rPr>
          <w:rFonts w:ascii="Calibri" w:hAnsi="Calibri"/>
        </w:rPr>
        <w:t>trésorerie mais dégrade la relation partenaire.</w:t>
      </w:r>
    </w:p>
    <w:p w14:paraId="79612400">
      <w:pPr>
        <w:pStyle w:val="4"/>
      </w:pPr>
      <w:bookmarkStart w:id="28" w:name="_Toc10497"/>
      <w:r>
        <w:rPr>
          <w:rFonts w:ascii="Calibri" w:hAnsi="Calibri"/>
        </w:rPr>
        <w:t>2. Les fonds détenus ne sont pas des fonds propres</w:t>
      </w:r>
      <w:bookmarkEnd w:id="28"/>
    </w:p>
    <w:p w14:paraId="64B4499A">
      <w:r>
        <w:rPr>
          <w:rFonts w:ascii="Calibri" w:hAnsi="Calibri"/>
        </w:rPr>
        <w:t>Entre l'encaissement et le reverse, la question se pose : ces fonds</w:t>
      </w:r>
    </w:p>
    <w:p w14:paraId="7443C3A8">
      <w:r>
        <w:rPr>
          <w:rFonts w:ascii="Calibri" w:hAnsi="Calibri"/>
        </w:rPr>
        <w:t>sont-ils un produit d'exploitation de la plateforme, ou une dette</w:t>
      </w:r>
    </w:p>
    <w:p w14:paraId="58D465F8">
      <w:r>
        <w:rPr>
          <w:rFonts w:ascii="Calibri" w:hAnsi="Calibri"/>
        </w:rPr>
        <w:t>envers les partenaires ?</w:t>
      </w:r>
    </w:p>
    <w:p w14:paraId="24D91D5E">
      <w:r>
        <w:rPr>
          <w:rFonts w:ascii="Calibri" w:hAnsi="Calibri"/>
        </w:rPr>
        <w:t xml:space="preserve">Ce point </w:t>
      </w:r>
      <w:r>
        <w:rPr>
          <w:rFonts w:ascii="Calibri" w:hAnsi="Calibri"/>
          <w:b/>
          <w:color w:val="1F4E79"/>
        </w:rPr>
        <w:t>relève du droit et de la fiscalité, pas du développement</w:t>
      </w:r>
    </w:p>
    <w:p w14:paraId="1C9A7E40">
      <w:r>
        <w:rPr>
          <w:rFonts w:ascii="Calibri" w:hAnsi="Calibri"/>
        </w:rPr>
        <w:t>(CDCS §3.3). Il détermine :</w:t>
      </w:r>
    </w:p>
    <w:p w14:paraId="6DB44E28">
      <w:pPr>
        <w:pStyle w:val="35"/>
        <w:spacing w:after="40"/>
        <w:ind w:left="397"/>
      </w:pPr>
      <w:r>
        <w:rPr>
          <w:rFonts w:ascii="Calibri" w:hAnsi="Calibri"/>
        </w:rPr>
        <w:t>l'obligation éventuelle d'un compte séquestre ou d'une garantie ;</w:t>
      </w:r>
    </w:p>
    <w:p w14:paraId="64564519">
      <w:pPr>
        <w:pStyle w:val="35"/>
        <w:spacing w:after="40"/>
        <w:ind w:left="397"/>
      </w:pPr>
      <w:r>
        <w:rPr>
          <w:rFonts w:ascii="Calibri" w:hAnsi="Calibri"/>
        </w:rPr>
        <w:t>la présentation au bilan (fonds propres ou dettes) ;</w:t>
      </w:r>
    </w:p>
    <w:p w14:paraId="4AB6D70E">
      <w:pPr>
        <w:pStyle w:val="35"/>
        <w:spacing w:after="40"/>
        <w:ind w:left="397"/>
      </w:pPr>
      <w:r>
        <w:rPr>
          <w:rFonts w:ascii="Calibri" w:hAnsi="Calibri"/>
        </w:rPr>
        <w:t xml:space="preserve">le régime </w:t>
      </w:r>
      <w:r>
        <w:rPr>
          <w:rFonts w:ascii="Calibri" w:hAnsi="Calibri"/>
          <w:b/>
          <w:color w:val="1F4E79"/>
        </w:rPr>
        <w:t>TVA</w:t>
      </w:r>
      <w:r>
        <w:rPr>
          <w:rFonts w:ascii="Calibri" w:hAnsi="Calibri"/>
        </w:rPr>
        <w:t>, traité séparément au §4.7.</w:t>
      </w:r>
    </w:p>
    <w:p w14:paraId="776D486B">
      <w:pPr>
        <w:pBdr>
          <w:left w:val="single" w:color="1F4E79" w:sz="18" w:space="8"/>
        </w:pBdr>
        <w:shd w:val="clear" w:color="auto" w:fill="F2F7FB"/>
        <w:spacing w:before="120" w:after="160"/>
        <w:ind w:left="340"/>
      </w:pPr>
      <w:r>
        <w:rPr>
          <w:rFonts w:ascii="Calibri" w:hAnsi="Calibri"/>
          <w:b/>
          <w:color w:val="1A334D"/>
        </w:rPr>
        <w:t>TVA</w:t>
      </w:r>
      <w:r>
        <w:rPr>
          <w:rFonts w:ascii="Calibri" w:hAnsi="Calibri"/>
          <w:color w:val="1A334D"/>
        </w:rPr>
        <w:t xml:space="preserve"> : la plateforme ne collecte pas de TVA (A-07). Ce choix n'est valide que si la plateforme n'est </w:t>
      </w:r>
      <w:r>
        <w:rPr>
          <w:rFonts w:ascii="Calibri" w:hAnsi="Calibri"/>
          <w:b/>
          <w:color w:val="1A334D"/>
        </w:rPr>
        <w:t>pas assujettie</w:t>
      </w:r>
      <w:r>
        <w:rPr>
          <w:rFonts w:ascii="Calibri" w:hAnsi="Calibri"/>
          <w:color w:val="1A334D"/>
        </w:rPr>
        <w:t xml:space="preserve"> — le détail et le point de validation figurent au §4.7, qui conditionne toute collecte de fonds réels.</w:t>
      </w:r>
    </w:p>
    <w:p w14:paraId="47726053">
      <w:pPr>
        <w:pStyle w:val="4"/>
      </w:pPr>
      <w:bookmarkStart w:id="29" w:name="_Toc23080"/>
      <w:r>
        <w:rPr>
          <w:rFonts w:ascii="Calibri" w:hAnsi="Calibri"/>
        </w:rPr>
        <w:t>3. La ségrégation des fonds est une obligation technique</w:t>
      </w:r>
      <w:bookmarkEnd w:id="29"/>
    </w:p>
    <w:p w14:paraId="05391D78">
      <w:r>
        <w:rPr>
          <w:rFonts w:ascii="Calibri" w:hAnsi="Calibri"/>
        </w:rPr>
        <w:t>Le modèle B impose de pouvoir distinguer à tout instant :</w:t>
      </w:r>
    </w:p>
    <w:p w14:paraId="16FD8E9B">
      <w:pPr>
        <w:pStyle w:val="35"/>
        <w:spacing w:after="40"/>
        <w:ind w:left="397"/>
      </w:pPr>
      <w:r>
        <w:rPr>
          <w:rFonts w:ascii="Calibri" w:hAnsi="Calibri"/>
        </w:rPr>
        <w:t>l'argent des clients (cautions non restituées) ;</w:t>
      </w:r>
    </w:p>
    <w:p w14:paraId="0FCB7E8B">
      <w:pPr>
        <w:pStyle w:val="35"/>
        <w:spacing w:after="40"/>
        <w:ind w:left="397"/>
      </w:pPr>
      <w:r>
        <w:rPr>
          <w:rFonts w:ascii="Calibri" w:hAnsi="Calibri"/>
        </w:rPr>
        <w:t>l'argent dû aux partenaires (solde de reversement) ;</w:t>
      </w:r>
    </w:p>
    <w:p w14:paraId="5185A68F">
      <w:pPr>
        <w:pStyle w:val="35"/>
        <w:spacing w:after="40"/>
        <w:ind w:left="397"/>
      </w:pPr>
      <w:r>
        <w:rPr>
          <w:rFonts w:ascii="Calibri" w:hAnsi="Calibri"/>
        </w:rPr>
        <w:t>l'argent de la plateforme (commissions retenues).</w:t>
      </w:r>
    </w:p>
    <w:p w14:paraId="04F27EBB">
      <w:r>
        <w:rPr>
          <w:rFonts w:ascii="Calibri" w:hAnsi="Calibri"/>
        </w:rPr>
        <w:t xml:space="preserve">C'est exactement ce qu'expose la vue </w:t>
      </w:r>
      <w:r>
        <w:rPr>
          <w:rFonts w:ascii="Consolas" w:hAnsi="Consolas"/>
          <w:color w:val="A31D2E"/>
          <w:sz w:val="18"/>
        </w:rPr>
        <w:t>provider_ledger</w:t>
      </w:r>
      <w:r>
        <w:rPr>
          <w:rFonts w:ascii="Calibri" w:hAnsi="Calibri"/>
        </w:rPr>
        <w:t>, créée en</w:t>
      </w:r>
    </w:p>
    <w:p w14:paraId="0EDCF468">
      <w:r>
        <w:rPr>
          <w:rFonts w:ascii="Calibri" w:hAnsi="Calibri"/>
        </w:rPr>
        <w:t xml:space="preserve">migration 0002 : </w:t>
      </w:r>
      <w:r>
        <w:rPr>
          <w:rFonts w:ascii="Consolas" w:hAnsi="Consolas"/>
          <w:color w:val="A31D2E"/>
          <w:sz w:val="18"/>
        </w:rPr>
        <w:t>deposit_held</w:t>
      </w:r>
      <w:r>
        <w:rPr>
          <w:rFonts w:ascii="Calibri" w:hAnsi="Calibri"/>
        </w:rPr>
        <w:t xml:space="preserve">, </w:t>
      </w:r>
      <w:r>
        <w:rPr>
          <w:rFonts w:ascii="Consolas" w:hAnsi="Consolas"/>
          <w:color w:val="A31D2E"/>
          <w:sz w:val="18"/>
        </w:rPr>
        <w:t>balance_due</w:t>
      </w:r>
      <w:r>
        <w:rPr>
          <w:rFonts w:ascii="Calibri" w:hAnsi="Calibri"/>
        </w:rPr>
        <w:t xml:space="preserve">, </w:t>
      </w:r>
      <w:r>
        <w:rPr>
          <w:rFonts w:ascii="Consolas" w:hAnsi="Consolas"/>
          <w:color w:val="A31D2E"/>
          <w:sz w:val="18"/>
        </w:rPr>
        <w:t>commission_on_balance</w:t>
      </w:r>
      <w:r>
        <w:rPr>
          <w:rFonts w:ascii="Calibri" w:hAnsi="Calibri"/>
        </w:rPr>
        <w:t>,</w:t>
      </w:r>
    </w:p>
    <w:p w14:paraId="7231DCFA">
      <w:r>
        <w:rPr>
          <w:rFonts w:ascii="Consolas" w:hAnsi="Consolas"/>
          <w:color w:val="A31D2E"/>
          <w:sz w:val="18"/>
        </w:rPr>
        <w:t>vat_on_balance</w:t>
      </w:r>
      <w:r>
        <w:rPr>
          <w:rFonts w:ascii="Calibri" w:hAnsi="Calibri"/>
        </w:rPr>
        <w:t xml:space="preserve">, </w:t>
      </w:r>
      <w:r>
        <w:rPr>
          <w:rFonts w:ascii="Consolas" w:hAnsi="Consolas"/>
          <w:color w:val="A31D2E"/>
          <w:sz w:val="18"/>
        </w:rPr>
        <w:t>net_to_pay</w:t>
      </w:r>
      <w:r>
        <w:rPr>
          <w:rFonts w:ascii="Calibri" w:hAnsi="Calibri"/>
        </w:rPr>
        <w:t>. Cette ségrégation doit être vérifiée</w:t>
      </w:r>
    </w:p>
    <w:p w14:paraId="0D555795">
      <w:r>
        <w:rPr>
          <w:rFonts w:ascii="Calibri" w:hAnsi="Calibri"/>
        </w:rPr>
        <w:t>par une comptabilité et confirmée par un tiers avant la mise en service.</w:t>
      </w:r>
    </w:p>
    <w:p w14:paraId="375AACBC">
      <w:pPr>
        <w:pStyle w:val="3"/>
      </w:pPr>
      <w:bookmarkStart w:id="30" w:name="_Toc22571"/>
      <w:r>
        <w:rPr>
          <w:rFonts w:ascii="Calibri" w:hAnsi="Calibri"/>
        </w:rPr>
        <w:t>4.3 Devise et change</w:t>
      </w:r>
      <w:bookmarkEnd w:id="3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93C4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312317C">
            <w:pPr>
              <w:spacing w:before="30" w:after="30" w:line="240" w:lineRule="auto"/>
            </w:pPr>
            <w:r>
              <w:rPr>
                <w:rFonts w:ascii="Calibri" w:hAnsi="Calibri"/>
                <w:b/>
                <w:color w:val="FFFFFF"/>
                <w:sz w:val="17"/>
              </w:rPr>
              <w:t>Élément</w:t>
            </w:r>
          </w:p>
        </w:tc>
        <w:tc>
          <w:tcPr>
            <w:tcW w:w="5156" w:type="dxa"/>
            <w:shd w:val="clear" w:color="auto" w:fill="1F4E79"/>
          </w:tcPr>
          <w:p w14:paraId="2FCD5A1A">
            <w:pPr>
              <w:spacing w:before="30" w:after="30" w:line="240" w:lineRule="auto"/>
            </w:pPr>
            <w:r>
              <w:rPr>
                <w:rFonts w:ascii="Calibri" w:hAnsi="Calibri"/>
                <w:b/>
                <w:color w:val="FFFFFF"/>
                <w:sz w:val="17"/>
              </w:rPr>
              <w:t>Spécification</w:t>
            </w:r>
          </w:p>
        </w:tc>
      </w:tr>
      <w:tr w14:paraId="4CF15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22A1D2">
            <w:pPr>
              <w:spacing w:before="30" w:after="30" w:line="240" w:lineRule="auto"/>
            </w:pPr>
            <w:r>
              <w:rPr>
                <w:rFonts w:ascii="Calibri" w:hAnsi="Calibri"/>
                <w:color w:val="1F1F1F"/>
                <w:sz w:val="17"/>
              </w:rPr>
              <w:t>Devise principale</w:t>
            </w:r>
          </w:p>
        </w:tc>
        <w:tc>
          <w:tcPr>
            <w:tcW w:w="5156" w:type="dxa"/>
          </w:tcPr>
          <w:p w14:paraId="3FE61F27">
            <w:pPr>
              <w:spacing w:before="30" w:after="30" w:line="240" w:lineRule="auto"/>
            </w:pPr>
            <w:r>
              <w:rPr>
                <w:rFonts w:ascii="Calibri" w:hAnsi="Calibri"/>
                <w:b/>
                <w:color w:val="1F1F1F"/>
                <w:sz w:val="17"/>
              </w:rPr>
              <w:t>XOF</w:t>
            </w:r>
            <w:r>
              <w:rPr>
                <w:rFonts w:ascii="Calibri" w:hAnsi="Calibri"/>
                <w:color w:val="1F1F1F"/>
                <w:sz w:val="17"/>
              </w:rPr>
              <w:t xml:space="preserve"> (franc CFA) — devise non convertible, zone UEMOA </w:t>
            </w:r>
            <w:r>
              <w:rPr>
                <w:rFonts w:ascii="Consolas" w:hAnsi="Consolas"/>
                <w:color w:val="A31D2E"/>
                <w:sz w:val="14"/>
              </w:rPr>
              <w:t>[À CONFIRMER]</w:t>
            </w:r>
          </w:p>
        </w:tc>
      </w:tr>
      <w:tr w14:paraId="3A601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96F20C">
            <w:pPr>
              <w:spacing w:before="30" w:after="30" w:line="240" w:lineRule="auto"/>
            </w:pPr>
            <w:r>
              <w:rPr>
                <w:rFonts w:ascii="Calibri" w:hAnsi="Calibri"/>
                <w:color w:val="1F1F1F"/>
                <w:sz w:val="17"/>
              </w:rPr>
              <w:t>Multi-devises</w:t>
            </w:r>
          </w:p>
        </w:tc>
        <w:tc>
          <w:tcPr>
            <w:tcW w:w="5156" w:type="dxa"/>
            <w:shd w:val="clear" w:color="auto" w:fill="FAFBFC"/>
          </w:tcPr>
          <w:p w14:paraId="1A835387">
            <w:pPr>
              <w:spacing w:before="30" w:after="30" w:line="240" w:lineRule="auto"/>
            </w:pPr>
            <w:r>
              <w:rPr>
                <w:rFonts w:ascii="Calibri" w:hAnsi="Calibri"/>
                <w:color w:val="1F1F1F"/>
                <w:sz w:val="17"/>
              </w:rPr>
              <w:t xml:space="preserve">Modèle de données dimensionné pour n'importe quelle devise dès P0, mais </w:t>
            </w:r>
            <w:r>
              <w:rPr>
                <w:rFonts w:ascii="Calibri" w:hAnsi="Calibri"/>
                <w:b/>
                <w:color w:val="1F1F1F"/>
                <w:sz w:val="17"/>
              </w:rPr>
              <w:t>une seule devise active par pays</w:t>
            </w:r>
          </w:p>
        </w:tc>
      </w:tr>
      <w:tr w14:paraId="2C90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E54A338">
            <w:pPr>
              <w:spacing w:before="30" w:after="30" w:line="240" w:lineRule="auto"/>
            </w:pPr>
            <w:r>
              <w:rPr>
                <w:rFonts w:ascii="Calibri" w:hAnsi="Calibri"/>
                <w:color w:val="1F1F1F"/>
                <w:sz w:val="17"/>
              </w:rPr>
              <w:t>Taux de change</w:t>
            </w:r>
          </w:p>
        </w:tc>
        <w:tc>
          <w:tcPr>
            <w:tcW w:w="5156" w:type="dxa"/>
          </w:tcPr>
          <w:p w14:paraId="6B6F4415">
            <w:pPr>
              <w:spacing w:before="30" w:after="30" w:line="240" w:lineRule="auto"/>
            </w:pPr>
            <w:r>
              <w:rPr>
                <w:rFonts w:ascii="Calibri" w:hAnsi="Calibri"/>
                <w:color w:val="1F1F1F"/>
                <w:sz w:val="17"/>
              </w:rPr>
              <w:t>Aucun : facturation dans la devise du pays, pas de conversion à l'affichage</w:t>
            </w:r>
          </w:p>
        </w:tc>
      </w:tr>
      <w:tr w14:paraId="49720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2F56E31">
            <w:pPr>
              <w:spacing w:before="30" w:after="30" w:line="240" w:lineRule="auto"/>
            </w:pPr>
            <w:r>
              <w:rPr>
                <w:rFonts w:ascii="Calibri" w:hAnsi="Calibri"/>
                <w:color w:val="1F1F1F"/>
                <w:sz w:val="17"/>
              </w:rPr>
              <w:t>Arrondi</w:t>
            </w:r>
          </w:p>
        </w:tc>
        <w:tc>
          <w:tcPr>
            <w:tcW w:w="5156" w:type="dxa"/>
            <w:shd w:val="clear" w:color="auto" w:fill="FAFBFC"/>
          </w:tcPr>
          <w:p w14:paraId="57C7AEF7">
            <w:pPr>
              <w:spacing w:before="30" w:after="30" w:line="240" w:lineRule="auto"/>
            </w:pPr>
            <w:r>
              <w:rPr>
                <w:rFonts w:ascii="Calibri" w:hAnsi="Calibri"/>
                <w:color w:val="1F1F1F"/>
                <w:sz w:val="17"/>
              </w:rPr>
              <w:t xml:space="preserve">Arrondi à l'unité supérieure pour tout montant </w:t>
            </w:r>
            <w:r>
              <w:rPr>
                <w:rFonts w:ascii="Consolas" w:hAnsi="Consolas"/>
                <w:color w:val="A31D2E"/>
                <w:sz w:val="14"/>
              </w:rPr>
              <w:t>[TBD]</w:t>
            </w:r>
          </w:p>
        </w:tc>
      </w:tr>
    </w:tbl>
    <w:p w14:paraId="29A6A289">
      <w:pPr>
        <w:spacing w:after="40"/>
      </w:pPr>
    </w:p>
    <w:p w14:paraId="2F7DF724">
      <w:pPr>
        <w:pBdr>
          <w:left w:val="single" w:color="1F4E79" w:sz="18" w:space="8"/>
        </w:pBdr>
        <w:shd w:val="clear" w:color="auto" w:fill="F2F7FB"/>
        <w:spacing w:before="120" w:after="160"/>
        <w:ind w:left="340"/>
      </w:pPr>
      <w:r>
        <w:rPr>
          <w:rFonts w:ascii="Calibri" w:hAnsi="Calibri"/>
          <w:b/>
          <w:color w:val="1A334D"/>
        </w:rPr>
        <w:t>Contrainte structurante [MUST]</w:t>
      </w:r>
      <w:r>
        <w:rPr>
          <w:rFonts w:ascii="Calibri" w:hAnsi="Calibri"/>
          <w:color w:val="1A334D"/>
        </w:rPr>
        <w:t xml:space="preserve"> : </w:t>
      </w:r>
      <w:r>
        <w:rPr>
          <w:rFonts w:ascii="Calibri" w:hAnsi="Calibri"/>
          <w:b/>
          <w:color w:val="1A334D"/>
        </w:rPr>
        <w:t>tous les montants sont stockés en entier (bigint en centimes)</w:t>
      </w:r>
      <w:r>
        <w:rPr>
          <w:rFonts w:ascii="Calibri" w:hAnsi="Calibri"/>
          <w:color w:val="1A334D"/>
        </w:rPr>
        <w:t>. Les décimaux flottants sont proscrits.</w:t>
      </w:r>
    </w:p>
    <w:p w14:paraId="3A2E1C1D">
      <w:pPr>
        <w:pStyle w:val="3"/>
      </w:pPr>
      <w:bookmarkStart w:id="31" w:name="_Toc30570"/>
      <w:r>
        <w:rPr>
          <w:rFonts w:ascii="Calibri" w:hAnsi="Calibri"/>
        </w:rPr>
        <w:t>4.4 Grille tarifaire fournisseur</w:t>
      </w:r>
      <w:bookmarkEnd w:id="31"/>
    </w:p>
    <w:p w14:paraId="7DE665F7">
      <w:r>
        <w:rPr>
          <w:rFonts w:ascii="Calibri" w:hAnsi="Calibri"/>
        </w:rPr>
        <w:t>Formules du CDC v1, à compléter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2D71C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1BA4E927">
            <w:pPr>
              <w:spacing w:before="30" w:after="30" w:line="240" w:lineRule="auto"/>
            </w:pPr>
            <w:r>
              <w:rPr>
                <w:rFonts w:ascii="Calibri" w:hAnsi="Calibri"/>
                <w:b/>
                <w:color w:val="FFFFFF"/>
                <w:sz w:val="17"/>
              </w:rPr>
              <w:t>Formule</w:t>
            </w:r>
          </w:p>
        </w:tc>
        <w:tc>
          <w:tcPr>
            <w:tcW w:w="1719" w:type="dxa"/>
            <w:shd w:val="clear" w:color="auto" w:fill="1F4E79"/>
          </w:tcPr>
          <w:p w14:paraId="2AAF59B0">
            <w:pPr>
              <w:spacing w:before="30" w:after="30" w:line="240" w:lineRule="auto"/>
            </w:pPr>
            <w:r>
              <w:rPr>
                <w:rFonts w:ascii="Calibri" w:hAnsi="Calibri"/>
                <w:b/>
                <w:color w:val="FFFFFF"/>
                <w:sz w:val="17"/>
              </w:rPr>
              <w:t>Véhicules max</w:t>
            </w:r>
          </w:p>
        </w:tc>
        <w:tc>
          <w:tcPr>
            <w:tcW w:w="1719" w:type="dxa"/>
            <w:shd w:val="clear" w:color="auto" w:fill="1F4E79"/>
          </w:tcPr>
          <w:p w14:paraId="698092ED">
            <w:pPr>
              <w:spacing w:before="30" w:after="30" w:line="240" w:lineRule="auto"/>
            </w:pPr>
            <w:r>
              <w:rPr>
                <w:rFonts w:ascii="Calibri" w:hAnsi="Calibri"/>
                <w:b/>
                <w:color w:val="FFFFFF"/>
                <w:sz w:val="17"/>
              </w:rPr>
              <w:t>Collaborateurs</w:t>
            </w:r>
          </w:p>
        </w:tc>
        <w:tc>
          <w:tcPr>
            <w:tcW w:w="1719" w:type="dxa"/>
            <w:shd w:val="clear" w:color="auto" w:fill="1F4E79"/>
          </w:tcPr>
          <w:p w14:paraId="5B701510">
            <w:pPr>
              <w:spacing w:before="30" w:after="30" w:line="240" w:lineRule="auto"/>
            </w:pPr>
            <w:r>
              <w:rPr>
                <w:rFonts w:ascii="Calibri" w:hAnsi="Calibri"/>
                <w:b/>
                <w:color w:val="FFFFFF"/>
                <w:sz w:val="17"/>
              </w:rPr>
              <w:t>Statistiques</w:t>
            </w:r>
          </w:p>
        </w:tc>
        <w:tc>
          <w:tcPr>
            <w:tcW w:w="1719" w:type="dxa"/>
            <w:shd w:val="clear" w:color="auto" w:fill="1F4E79"/>
          </w:tcPr>
          <w:p w14:paraId="44909592">
            <w:pPr>
              <w:spacing w:before="30" w:after="30" w:line="240" w:lineRule="auto"/>
            </w:pPr>
            <w:r>
              <w:rPr>
                <w:rFonts w:ascii="Calibri" w:hAnsi="Calibri"/>
                <w:b/>
                <w:color w:val="FFFFFF"/>
                <w:sz w:val="17"/>
              </w:rPr>
              <w:t>Commission</w:t>
            </w:r>
          </w:p>
        </w:tc>
        <w:tc>
          <w:tcPr>
            <w:tcW w:w="1719" w:type="dxa"/>
            <w:shd w:val="clear" w:color="auto" w:fill="1F4E79"/>
          </w:tcPr>
          <w:p w14:paraId="1A525AE8">
            <w:pPr>
              <w:spacing w:before="30" w:after="30" w:line="240" w:lineRule="auto"/>
            </w:pPr>
            <w:r>
              <w:rPr>
                <w:rFonts w:ascii="Calibri" w:hAnsi="Calibri"/>
                <w:b/>
                <w:color w:val="FFFFFF"/>
                <w:sz w:val="17"/>
              </w:rPr>
              <w:t xml:space="preserve">Prix </w:t>
            </w:r>
            <w:r>
              <w:rPr>
                <w:rFonts w:ascii="Consolas" w:hAnsi="Consolas"/>
                <w:b/>
                <w:color w:val="FFFFFF"/>
                <w:sz w:val="17"/>
              </w:rPr>
              <w:t>[PLACEHOLDER]</w:t>
            </w:r>
          </w:p>
        </w:tc>
      </w:tr>
      <w:tr w14:paraId="502B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9093622">
            <w:pPr>
              <w:spacing w:before="30" w:after="30" w:line="240" w:lineRule="auto"/>
            </w:pPr>
            <w:r>
              <w:rPr>
                <w:rFonts w:ascii="Calibri" w:hAnsi="Calibri"/>
                <w:b/>
                <w:color w:val="1F1F1F"/>
                <w:sz w:val="17"/>
              </w:rPr>
              <w:t>Starter</w:t>
            </w:r>
          </w:p>
        </w:tc>
        <w:tc>
          <w:tcPr>
            <w:tcW w:w="1719" w:type="dxa"/>
          </w:tcPr>
          <w:p w14:paraId="6523D878">
            <w:pPr>
              <w:spacing w:before="30" w:after="30" w:line="240" w:lineRule="auto"/>
            </w:pPr>
            <w:r>
              <w:rPr>
                <w:rFonts w:ascii="Calibri" w:hAnsi="Calibri"/>
                <w:color w:val="1F1F1F"/>
                <w:sz w:val="17"/>
              </w:rPr>
              <w:t>5</w:t>
            </w:r>
          </w:p>
        </w:tc>
        <w:tc>
          <w:tcPr>
            <w:tcW w:w="1719" w:type="dxa"/>
          </w:tcPr>
          <w:p w14:paraId="746EFD7D">
            <w:pPr>
              <w:spacing w:before="30" w:after="30" w:line="240" w:lineRule="auto"/>
            </w:pPr>
            <w:r>
              <w:rPr>
                <w:rFonts w:ascii="Calibri" w:hAnsi="Calibri"/>
                <w:color w:val="1F1F1F"/>
                <w:sz w:val="17"/>
              </w:rPr>
              <w:t>1</w:t>
            </w:r>
          </w:p>
        </w:tc>
        <w:tc>
          <w:tcPr>
            <w:tcW w:w="1719" w:type="dxa"/>
          </w:tcPr>
          <w:p w14:paraId="76D5418F">
            <w:pPr>
              <w:spacing w:before="30" w:after="30" w:line="240" w:lineRule="auto"/>
            </w:pPr>
            <w:r>
              <w:rPr>
                <w:rFonts w:ascii="Calibri" w:hAnsi="Calibri"/>
                <w:color w:val="1F1F1F"/>
                <w:sz w:val="17"/>
              </w:rPr>
              <w:t>Basiques</w:t>
            </w:r>
          </w:p>
        </w:tc>
        <w:tc>
          <w:tcPr>
            <w:tcW w:w="1719" w:type="dxa"/>
          </w:tcPr>
          <w:p w14:paraId="790BCCCE">
            <w:pPr>
              <w:spacing w:before="30" w:after="30" w:line="240" w:lineRule="auto"/>
            </w:pPr>
            <w:r>
              <w:rPr>
                <w:rFonts w:ascii="Consolas" w:hAnsi="Consolas"/>
                <w:color w:val="A31D2E"/>
                <w:sz w:val="14"/>
              </w:rPr>
              <w:t>[TBD]</w:t>
            </w:r>
          </w:p>
        </w:tc>
        <w:tc>
          <w:tcPr>
            <w:tcW w:w="1719" w:type="dxa"/>
          </w:tcPr>
          <w:p w14:paraId="1F2D1843">
            <w:pPr>
              <w:spacing w:before="30" w:after="30" w:line="240" w:lineRule="auto"/>
            </w:pPr>
            <w:r>
              <w:rPr>
                <w:rFonts w:ascii="Consolas" w:hAnsi="Consolas"/>
                <w:color w:val="A31D2E"/>
                <w:sz w:val="14"/>
              </w:rPr>
              <w:t>[TBD]</w:t>
            </w:r>
          </w:p>
        </w:tc>
      </w:tr>
      <w:tr w14:paraId="63000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7F308A9">
            <w:pPr>
              <w:spacing w:before="30" w:after="30" w:line="240" w:lineRule="auto"/>
            </w:pPr>
            <w:r>
              <w:rPr>
                <w:rFonts w:ascii="Calibri" w:hAnsi="Calibri"/>
                <w:b/>
                <w:color w:val="1F1F1F"/>
                <w:sz w:val="17"/>
              </w:rPr>
              <w:t>Business</w:t>
            </w:r>
          </w:p>
        </w:tc>
        <w:tc>
          <w:tcPr>
            <w:tcW w:w="1719" w:type="dxa"/>
            <w:shd w:val="clear" w:color="auto" w:fill="FAFBFC"/>
          </w:tcPr>
          <w:p w14:paraId="50F5C5D2">
            <w:pPr>
              <w:spacing w:before="30" w:after="30" w:line="240" w:lineRule="auto"/>
            </w:pPr>
            <w:r>
              <w:rPr>
                <w:rFonts w:ascii="Calibri" w:hAnsi="Calibri"/>
                <w:color w:val="1F1F1F"/>
                <w:sz w:val="17"/>
              </w:rPr>
              <w:t>25</w:t>
            </w:r>
          </w:p>
        </w:tc>
        <w:tc>
          <w:tcPr>
            <w:tcW w:w="1719" w:type="dxa"/>
            <w:shd w:val="clear" w:color="auto" w:fill="FAFBFC"/>
          </w:tcPr>
          <w:p w14:paraId="5458B5E0">
            <w:pPr>
              <w:spacing w:before="30" w:after="30" w:line="240" w:lineRule="auto"/>
            </w:pPr>
            <w:r>
              <w:rPr>
                <w:rFonts w:ascii="Calibri" w:hAnsi="Calibri"/>
                <w:color w:val="1F1F1F"/>
                <w:sz w:val="17"/>
              </w:rPr>
              <w:t>5</w:t>
            </w:r>
          </w:p>
        </w:tc>
        <w:tc>
          <w:tcPr>
            <w:tcW w:w="1719" w:type="dxa"/>
            <w:shd w:val="clear" w:color="auto" w:fill="FAFBFC"/>
          </w:tcPr>
          <w:p w14:paraId="05F30680">
            <w:pPr>
              <w:spacing w:before="30" w:after="30" w:line="240" w:lineRule="auto"/>
            </w:pPr>
            <w:r>
              <w:rPr>
                <w:rFonts w:ascii="Calibri" w:hAnsi="Calibri"/>
                <w:color w:val="1F1F1F"/>
                <w:sz w:val="17"/>
              </w:rPr>
              <w:t>Complètes</w:t>
            </w:r>
          </w:p>
        </w:tc>
        <w:tc>
          <w:tcPr>
            <w:tcW w:w="1719" w:type="dxa"/>
            <w:shd w:val="clear" w:color="auto" w:fill="FAFBFC"/>
          </w:tcPr>
          <w:p w14:paraId="3E79895D">
            <w:pPr>
              <w:spacing w:before="30" w:after="30" w:line="240" w:lineRule="auto"/>
            </w:pPr>
            <w:r>
              <w:rPr>
                <w:rFonts w:ascii="Consolas" w:hAnsi="Consolas"/>
                <w:color w:val="A31D2E"/>
                <w:sz w:val="14"/>
              </w:rPr>
              <w:t>[TBD]</w:t>
            </w:r>
          </w:p>
        </w:tc>
        <w:tc>
          <w:tcPr>
            <w:tcW w:w="1719" w:type="dxa"/>
            <w:shd w:val="clear" w:color="auto" w:fill="FAFBFC"/>
          </w:tcPr>
          <w:p w14:paraId="7923CDB8">
            <w:pPr>
              <w:spacing w:before="30" w:after="30" w:line="240" w:lineRule="auto"/>
            </w:pPr>
            <w:r>
              <w:rPr>
                <w:rFonts w:ascii="Consolas" w:hAnsi="Consolas"/>
                <w:color w:val="A31D2E"/>
                <w:sz w:val="14"/>
              </w:rPr>
              <w:t>[TBD]</w:t>
            </w:r>
          </w:p>
        </w:tc>
      </w:tr>
      <w:tr w14:paraId="3998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F7D0570">
            <w:pPr>
              <w:spacing w:before="30" w:after="30" w:line="240" w:lineRule="auto"/>
            </w:pPr>
            <w:r>
              <w:rPr>
                <w:rFonts w:ascii="Calibri" w:hAnsi="Calibri"/>
                <w:b/>
                <w:color w:val="1F1F1F"/>
                <w:sz w:val="17"/>
              </w:rPr>
              <w:t>Premium</w:t>
            </w:r>
          </w:p>
        </w:tc>
        <w:tc>
          <w:tcPr>
            <w:tcW w:w="1719" w:type="dxa"/>
          </w:tcPr>
          <w:p w14:paraId="2009DA4B">
            <w:pPr>
              <w:spacing w:before="30" w:after="30" w:line="240" w:lineRule="auto"/>
            </w:pPr>
            <w:r>
              <w:rPr>
                <w:rFonts w:ascii="Calibri" w:hAnsi="Calibri"/>
                <w:color w:val="1F1F1F"/>
                <w:sz w:val="17"/>
              </w:rPr>
              <w:t>100</w:t>
            </w:r>
          </w:p>
        </w:tc>
        <w:tc>
          <w:tcPr>
            <w:tcW w:w="1719" w:type="dxa"/>
          </w:tcPr>
          <w:p w14:paraId="61D9304F">
            <w:pPr>
              <w:spacing w:before="30" w:after="30" w:line="240" w:lineRule="auto"/>
            </w:pPr>
            <w:r>
              <w:rPr>
                <w:rFonts w:ascii="Calibri" w:hAnsi="Calibri"/>
                <w:color w:val="1F1F1F"/>
                <w:sz w:val="17"/>
              </w:rPr>
              <w:t>20</w:t>
            </w:r>
          </w:p>
        </w:tc>
        <w:tc>
          <w:tcPr>
            <w:tcW w:w="1719" w:type="dxa"/>
          </w:tcPr>
          <w:p w14:paraId="7271DC68">
            <w:pPr>
              <w:spacing w:before="30" w:after="30" w:line="240" w:lineRule="auto"/>
            </w:pPr>
            <w:r>
              <w:rPr>
                <w:rFonts w:ascii="Calibri" w:hAnsi="Calibri"/>
                <w:color w:val="1F1F1F"/>
                <w:sz w:val="17"/>
              </w:rPr>
              <w:t>Complètes + export</w:t>
            </w:r>
          </w:p>
        </w:tc>
        <w:tc>
          <w:tcPr>
            <w:tcW w:w="1719" w:type="dxa"/>
          </w:tcPr>
          <w:p w14:paraId="4F8D9AE6">
            <w:pPr>
              <w:spacing w:before="30" w:after="30" w:line="240" w:lineRule="auto"/>
            </w:pPr>
            <w:r>
              <w:rPr>
                <w:rFonts w:ascii="Consolas" w:hAnsi="Consolas"/>
                <w:color w:val="A31D2E"/>
                <w:sz w:val="14"/>
              </w:rPr>
              <w:t>[TBD]</w:t>
            </w:r>
          </w:p>
        </w:tc>
        <w:tc>
          <w:tcPr>
            <w:tcW w:w="1719" w:type="dxa"/>
          </w:tcPr>
          <w:p w14:paraId="415BE6AD">
            <w:pPr>
              <w:spacing w:before="30" w:after="30" w:line="240" w:lineRule="auto"/>
            </w:pPr>
            <w:r>
              <w:rPr>
                <w:rFonts w:ascii="Consolas" w:hAnsi="Consolas"/>
                <w:color w:val="A31D2E"/>
                <w:sz w:val="14"/>
              </w:rPr>
              <w:t>[TBD]</w:t>
            </w:r>
          </w:p>
        </w:tc>
      </w:tr>
      <w:tr w14:paraId="6DEA7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284F33E8">
            <w:pPr>
              <w:spacing w:before="30" w:after="30" w:line="240" w:lineRule="auto"/>
            </w:pPr>
            <w:r>
              <w:rPr>
                <w:rFonts w:ascii="Calibri" w:hAnsi="Calibri"/>
                <w:b/>
                <w:color w:val="1F1F1F"/>
                <w:sz w:val="17"/>
              </w:rPr>
              <w:t>Enterprise</w:t>
            </w:r>
          </w:p>
        </w:tc>
        <w:tc>
          <w:tcPr>
            <w:tcW w:w="1719" w:type="dxa"/>
            <w:shd w:val="clear" w:color="auto" w:fill="FAFBFC"/>
          </w:tcPr>
          <w:p w14:paraId="3286A35A">
            <w:pPr>
              <w:spacing w:before="30" w:after="30" w:line="240" w:lineRule="auto"/>
            </w:pPr>
            <w:r>
              <w:rPr>
                <w:rFonts w:ascii="Calibri" w:hAnsi="Calibri"/>
                <w:color w:val="1F1F1F"/>
                <w:sz w:val="17"/>
              </w:rPr>
              <w:t>Illimité</w:t>
            </w:r>
          </w:p>
        </w:tc>
        <w:tc>
          <w:tcPr>
            <w:tcW w:w="1719" w:type="dxa"/>
            <w:shd w:val="clear" w:color="auto" w:fill="FAFBFC"/>
          </w:tcPr>
          <w:p w14:paraId="118326E5">
            <w:pPr>
              <w:spacing w:before="30" w:after="30" w:line="240" w:lineRule="auto"/>
            </w:pPr>
            <w:r>
              <w:rPr>
                <w:rFonts w:ascii="Calibri" w:hAnsi="Calibri"/>
                <w:color w:val="1F1F1F"/>
                <w:sz w:val="17"/>
              </w:rPr>
              <w:t>Illimité</w:t>
            </w:r>
          </w:p>
        </w:tc>
        <w:tc>
          <w:tcPr>
            <w:tcW w:w="1719" w:type="dxa"/>
            <w:shd w:val="clear" w:color="auto" w:fill="FAFBFC"/>
          </w:tcPr>
          <w:p w14:paraId="50186776">
            <w:pPr>
              <w:spacing w:before="30" w:after="30" w:line="240" w:lineRule="auto"/>
            </w:pPr>
            <w:r>
              <w:rPr>
                <w:rFonts w:ascii="Calibri" w:hAnsi="Calibri"/>
                <w:color w:val="1F1F1F"/>
                <w:sz w:val="17"/>
              </w:rPr>
              <w:t>Sur mesure</w:t>
            </w:r>
          </w:p>
        </w:tc>
        <w:tc>
          <w:tcPr>
            <w:tcW w:w="1719" w:type="dxa"/>
            <w:shd w:val="clear" w:color="auto" w:fill="FAFBFC"/>
          </w:tcPr>
          <w:p w14:paraId="7119067A">
            <w:pPr>
              <w:spacing w:before="30" w:after="30" w:line="240" w:lineRule="auto"/>
            </w:pPr>
            <w:r>
              <w:rPr>
                <w:rFonts w:ascii="Consolas" w:hAnsi="Consolas"/>
                <w:color w:val="A31D2E"/>
                <w:sz w:val="14"/>
              </w:rPr>
              <w:t>[TBD]</w:t>
            </w:r>
          </w:p>
        </w:tc>
        <w:tc>
          <w:tcPr>
            <w:tcW w:w="1719" w:type="dxa"/>
            <w:shd w:val="clear" w:color="auto" w:fill="FAFBFC"/>
          </w:tcPr>
          <w:p w14:paraId="7C2C2B7B">
            <w:pPr>
              <w:spacing w:before="30" w:after="30" w:line="240" w:lineRule="auto"/>
            </w:pPr>
            <w:r>
              <w:rPr>
                <w:rFonts w:ascii="Calibri" w:hAnsi="Calibri"/>
                <w:color w:val="1F1F1F"/>
                <w:sz w:val="17"/>
              </w:rPr>
              <w:t>Sur devis</w:t>
            </w:r>
          </w:p>
        </w:tc>
      </w:tr>
    </w:tbl>
    <w:p w14:paraId="07848BD2">
      <w:pPr>
        <w:spacing w:after="40"/>
      </w:pPr>
    </w:p>
    <w:p w14:paraId="16D2CA93">
      <w:r>
        <w:rPr>
          <w:rFonts w:ascii="Calibri" w:hAnsi="Calibri"/>
          <w:b/>
          <w:color w:val="1F4E79"/>
        </w:rPr>
        <w:t>Exigences produit [MUST]</w:t>
      </w:r>
      <w:r>
        <w:rPr>
          <w:rFonts w:ascii="Calibri" w:hAnsi="Calibri"/>
        </w:rPr>
        <w:t xml:space="preserve"> : les plafonds de chaque formule sont </w:t>
      </w:r>
      <w:r>
        <w:rPr>
          <w:rFonts w:ascii="Calibri" w:hAnsi="Calibri"/>
          <w:b/>
          <w:color w:val="1F4E79"/>
        </w:rPr>
        <w:t>appliqués côté serveur</w:t>
      </w:r>
      <w:r>
        <w:rPr>
          <w:rFonts w:ascii="Calibri" w:hAnsi="Calibri"/>
        </w:rPr>
        <w:t xml:space="preserve"> (API), pas seulement dans l'interface ; toute limite atteinte bloque l'action concernée avec un message explicite d'upsell.</w:t>
      </w:r>
    </w:p>
    <w:p w14:paraId="44A3D671">
      <w:pPr>
        <w:pStyle w:val="3"/>
      </w:pPr>
      <w:bookmarkStart w:id="32" w:name="_Toc9411"/>
      <w:r>
        <w:rPr>
          <w:rFonts w:ascii="Calibri" w:hAnsi="Calibri"/>
        </w:rPr>
        <w:t xml:space="preserve">4.4 bis — Commission variable par partenaire ✅ </w:t>
      </w:r>
      <w:r>
        <w:rPr>
          <w:rFonts w:ascii="Calibri" w:hAnsi="Calibri"/>
          <w:b/>
          <w:color w:val="1F4E79"/>
        </w:rPr>
        <w:t>DÉCIDÉ (A-05, 03/10/2026)</w:t>
      </w:r>
      <w:bookmarkEnd w:id="32"/>
    </w:p>
    <w:p w14:paraId="388D1E96">
      <w:r>
        <w:rPr>
          <w:rFonts w:ascii="Calibri" w:hAnsi="Calibri"/>
        </w:rPr>
        <w:t>« Les commissions peuvent varier selon le partenaire. »</w:t>
      </w:r>
    </w:p>
    <w:p w14:paraId="22A10A46">
      <w:r>
        <w:rPr>
          <w:rFonts w:ascii="Calibri" w:hAnsi="Calibri"/>
        </w:rPr>
        <w:t xml:space="preserve">Le taux n'est donc </w:t>
      </w:r>
      <w:r>
        <w:rPr>
          <w:rFonts w:ascii="Calibri" w:hAnsi="Calibri"/>
          <w:b/>
          <w:color w:val="1F4E79"/>
        </w:rPr>
        <w:t>pas unique</w:t>
      </w:r>
      <w:r>
        <w:rPr>
          <w:rFonts w:ascii="Calibri" w:hAnsi="Calibri"/>
        </w:rPr>
        <w:t xml:space="preserve">. Il se résout par ordre de priorité, puis est </w:t>
      </w:r>
      <w:r>
        <w:rPr>
          <w:rFonts w:ascii="Calibri" w:hAnsi="Calibri"/>
          <w:b/>
          <w:color w:val="1F4E79"/>
        </w:rPr>
        <w:t>figé sur la réservation</w:t>
      </w:r>
      <w:r>
        <w:rPr>
          <w:rFonts w:ascii="Calibri" w:hAnsi="Calibri"/>
        </w:rPr>
        <w:t>.</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4"/>
        <w:gridCol w:w="2375"/>
        <w:gridCol w:w="3526"/>
        <w:gridCol w:w="2343"/>
      </w:tblGrid>
      <w:tr w14:paraId="6F62A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4BEC914">
            <w:pPr>
              <w:spacing w:before="30" w:after="30" w:line="240" w:lineRule="auto"/>
            </w:pPr>
            <w:r>
              <w:rPr>
                <w:rFonts w:ascii="Calibri" w:hAnsi="Calibri"/>
                <w:b/>
                <w:color w:val="FFFFFF"/>
                <w:sz w:val="17"/>
              </w:rPr>
              <w:t>Ordre</w:t>
            </w:r>
          </w:p>
        </w:tc>
        <w:tc>
          <w:tcPr>
            <w:tcW w:w="2578" w:type="dxa"/>
            <w:shd w:val="clear" w:color="auto" w:fill="1F4E79"/>
          </w:tcPr>
          <w:p w14:paraId="3BE1376E">
            <w:pPr>
              <w:spacing w:before="30" w:after="30" w:line="240" w:lineRule="auto"/>
            </w:pPr>
            <w:r>
              <w:rPr>
                <w:rFonts w:ascii="Calibri" w:hAnsi="Calibri"/>
                <w:b/>
                <w:color w:val="FFFFFF"/>
                <w:sz w:val="17"/>
              </w:rPr>
              <w:t>Source</w:t>
            </w:r>
          </w:p>
        </w:tc>
        <w:tc>
          <w:tcPr>
            <w:tcW w:w="2578" w:type="dxa"/>
            <w:shd w:val="clear" w:color="auto" w:fill="1F4E79"/>
          </w:tcPr>
          <w:p w14:paraId="3A2DC643">
            <w:pPr>
              <w:spacing w:before="30" w:after="30" w:line="240" w:lineRule="auto"/>
            </w:pPr>
            <w:r>
              <w:rPr>
                <w:rFonts w:ascii="Calibri" w:hAnsi="Calibri"/>
                <w:b/>
                <w:color w:val="FFFFFF"/>
                <w:sz w:val="17"/>
              </w:rPr>
              <w:t>Champ</w:t>
            </w:r>
          </w:p>
        </w:tc>
        <w:tc>
          <w:tcPr>
            <w:tcW w:w="2578" w:type="dxa"/>
            <w:shd w:val="clear" w:color="auto" w:fill="1F4E79"/>
          </w:tcPr>
          <w:p w14:paraId="6E110F5F">
            <w:pPr>
              <w:spacing w:before="30" w:after="30" w:line="240" w:lineRule="auto"/>
            </w:pPr>
            <w:r>
              <w:rPr>
                <w:rFonts w:ascii="Calibri" w:hAnsi="Calibri"/>
                <w:b/>
                <w:color w:val="FFFFFF"/>
                <w:sz w:val="17"/>
              </w:rPr>
              <w:t>Usage</w:t>
            </w:r>
          </w:p>
        </w:tc>
      </w:tr>
      <w:tr w14:paraId="4FDE4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001F17E">
            <w:pPr>
              <w:spacing w:before="30" w:after="30" w:line="240" w:lineRule="auto"/>
            </w:pPr>
            <w:r>
              <w:rPr>
                <w:rFonts w:ascii="Calibri" w:hAnsi="Calibri"/>
                <w:color w:val="1F1F1F"/>
                <w:sz w:val="17"/>
              </w:rPr>
              <w:t>1</w:t>
            </w:r>
          </w:p>
        </w:tc>
        <w:tc>
          <w:tcPr>
            <w:tcW w:w="2578" w:type="dxa"/>
          </w:tcPr>
          <w:p w14:paraId="13BFEA76">
            <w:pPr>
              <w:spacing w:before="30" w:after="30" w:line="240" w:lineRule="auto"/>
            </w:pPr>
            <w:r>
              <w:rPr>
                <w:rFonts w:ascii="Calibri" w:hAnsi="Calibri"/>
                <w:color w:val="1F1F1F"/>
                <w:sz w:val="17"/>
              </w:rPr>
              <w:t>Surcharge du partenaire</w:t>
            </w:r>
          </w:p>
        </w:tc>
        <w:tc>
          <w:tcPr>
            <w:tcW w:w="2578" w:type="dxa"/>
          </w:tcPr>
          <w:p w14:paraId="3B5FC322">
            <w:pPr>
              <w:spacing w:before="30" w:after="30" w:line="240" w:lineRule="auto"/>
            </w:pPr>
            <w:r>
              <w:rPr>
                <w:rFonts w:ascii="Consolas" w:hAnsi="Consolas"/>
                <w:color w:val="A31D2E"/>
                <w:sz w:val="14"/>
              </w:rPr>
              <w:t>agency.commission_rate</w:t>
            </w:r>
            <w:r>
              <w:rPr>
                <w:rFonts w:ascii="Calibri" w:hAnsi="Calibri"/>
                <w:color w:val="1F1F1F"/>
                <w:sz w:val="17"/>
              </w:rPr>
              <w:t xml:space="preserve"> / </w:t>
            </w:r>
            <w:r>
              <w:rPr>
                <w:rFonts w:ascii="Consolas" w:hAnsi="Consolas"/>
                <w:color w:val="A31D2E"/>
                <w:sz w:val="14"/>
              </w:rPr>
              <w:t>user.commission_rate</w:t>
            </w:r>
          </w:p>
        </w:tc>
        <w:tc>
          <w:tcPr>
            <w:tcW w:w="2578" w:type="dxa"/>
          </w:tcPr>
          <w:p w14:paraId="2C291843">
            <w:pPr>
              <w:spacing w:before="30" w:after="30" w:line="240" w:lineRule="auto"/>
            </w:pPr>
            <w:r>
              <w:rPr>
                <w:rFonts w:ascii="Calibri" w:hAnsi="Calibri"/>
                <w:color w:val="1F1F1F"/>
                <w:sz w:val="17"/>
              </w:rPr>
              <w:t>Accord commercial négocié</w:t>
            </w:r>
          </w:p>
        </w:tc>
      </w:tr>
      <w:tr w14:paraId="73DD2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10C6974">
            <w:pPr>
              <w:spacing w:before="30" w:after="30" w:line="240" w:lineRule="auto"/>
            </w:pPr>
            <w:r>
              <w:rPr>
                <w:rFonts w:ascii="Calibri" w:hAnsi="Calibri"/>
                <w:color w:val="1F1F1F"/>
                <w:sz w:val="17"/>
              </w:rPr>
              <w:t>2</w:t>
            </w:r>
          </w:p>
        </w:tc>
        <w:tc>
          <w:tcPr>
            <w:tcW w:w="2578" w:type="dxa"/>
            <w:shd w:val="clear" w:color="auto" w:fill="FAFBFC"/>
          </w:tcPr>
          <w:p w14:paraId="741C34E7">
            <w:pPr>
              <w:spacing w:before="30" w:after="30" w:line="240" w:lineRule="auto"/>
            </w:pPr>
            <w:r>
              <w:rPr>
                <w:rFonts w:ascii="Calibri" w:hAnsi="Calibri"/>
                <w:color w:val="1F1F1F"/>
                <w:sz w:val="17"/>
              </w:rPr>
              <w:t>Formule d'abonnement</w:t>
            </w:r>
          </w:p>
        </w:tc>
        <w:tc>
          <w:tcPr>
            <w:tcW w:w="2578" w:type="dxa"/>
            <w:shd w:val="clear" w:color="auto" w:fill="FAFBFC"/>
          </w:tcPr>
          <w:p w14:paraId="0FCB6965">
            <w:pPr>
              <w:spacing w:before="30" w:after="30" w:line="240" w:lineRule="auto"/>
            </w:pPr>
            <w:r>
              <w:rPr>
                <w:rFonts w:ascii="Consolas" w:hAnsi="Consolas"/>
                <w:color w:val="A31D2E"/>
                <w:sz w:val="14"/>
              </w:rPr>
              <w:t>plan.commission_rate</w:t>
            </w:r>
            <w:r>
              <w:rPr>
                <w:rFonts w:ascii="Calibri" w:hAnsi="Calibri"/>
                <w:color w:val="1F1F1F"/>
                <w:sz w:val="17"/>
              </w:rPr>
              <w:t xml:space="preserve"> (via </w:t>
            </w:r>
            <w:r>
              <w:rPr>
                <w:rFonts w:ascii="Consolas" w:hAnsi="Consolas"/>
                <w:color w:val="A31D2E"/>
                <w:sz w:val="14"/>
              </w:rPr>
              <w:t>subscription</w:t>
            </w:r>
            <w:r>
              <w:rPr>
                <w:rFonts w:ascii="Calibri" w:hAnsi="Calibri"/>
                <w:color w:val="1F1F1F"/>
                <w:sz w:val="17"/>
              </w:rPr>
              <w:t>)</w:t>
            </w:r>
          </w:p>
        </w:tc>
        <w:tc>
          <w:tcPr>
            <w:tcW w:w="2578" w:type="dxa"/>
            <w:shd w:val="clear" w:color="auto" w:fill="FAFBFC"/>
          </w:tcPr>
          <w:p w14:paraId="60FECB18">
            <w:pPr>
              <w:spacing w:before="30" w:after="30" w:line="240" w:lineRule="auto"/>
            </w:pPr>
            <w:r>
              <w:rPr>
                <w:rFonts w:ascii="Calibri" w:hAnsi="Calibri"/>
                <w:color w:val="1F1F1F"/>
                <w:sz w:val="17"/>
              </w:rPr>
              <w:t>Tranche de l'offre</w:t>
            </w:r>
          </w:p>
        </w:tc>
      </w:tr>
      <w:tr w14:paraId="34DCA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54AF80">
            <w:pPr>
              <w:spacing w:before="30" w:after="30" w:line="240" w:lineRule="auto"/>
            </w:pPr>
            <w:r>
              <w:rPr>
                <w:rFonts w:ascii="Calibri" w:hAnsi="Calibri"/>
                <w:color w:val="1F1F1F"/>
                <w:sz w:val="17"/>
              </w:rPr>
              <w:t>3</w:t>
            </w:r>
          </w:p>
        </w:tc>
        <w:tc>
          <w:tcPr>
            <w:tcW w:w="2578" w:type="dxa"/>
          </w:tcPr>
          <w:p w14:paraId="79748F87">
            <w:pPr>
              <w:spacing w:before="30" w:after="30" w:line="240" w:lineRule="auto"/>
            </w:pPr>
            <w:r>
              <w:rPr>
                <w:rFonts w:ascii="Calibri" w:hAnsi="Calibri"/>
                <w:color w:val="1F1F1F"/>
                <w:sz w:val="17"/>
              </w:rPr>
              <w:t>Défaut plateforme</w:t>
            </w:r>
          </w:p>
        </w:tc>
        <w:tc>
          <w:tcPr>
            <w:tcW w:w="2578" w:type="dxa"/>
          </w:tcPr>
          <w:p w14:paraId="3C7B76B8">
            <w:pPr>
              <w:spacing w:before="30" w:after="30" w:line="240" w:lineRule="auto"/>
            </w:pPr>
            <w:r>
              <w:rPr>
                <w:rFonts w:ascii="Consolas" w:hAnsi="Consolas"/>
                <w:color w:val="A31D2E"/>
                <w:sz w:val="14"/>
              </w:rPr>
              <w:t>setting['platform.default_commission_rate']</w:t>
            </w:r>
          </w:p>
        </w:tc>
        <w:tc>
          <w:tcPr>
            <w:tcW w:w="2578" w:type="dxa"/>
          </w:tcPr>
          <w:p w14:paraId="025AC87D">
            <w:pPr>
              <w:spacing w:before="30" w:after="30" w:line="240" w:lineRule="auto"/>
            </w:pPr>
            <w:r>
              <w:rPr>
                <w:rFonts w:ascii="Calibri" w:hAnsi="Calibri"/>
                <w:color w:val="1F1F1F"/>
                <w:sz w:val="17"/>
              </w:rPr>
              <w:t>Filet de sécurité</w:t>
            </w:r>
          </w:p>
        </w:tc>
      </w:tr>
    </w:tbl>
    <w:p w14:paraId="0BAF60CF">
      <w:pPr>
        <w:spacing w:after="40"/>
      </w:pPr>
    </w:p>
    <w:p w14:paraId="310E8447">
      <w:r>
        <w:rPr>
          <w:rFonts w:ascii="Calibri" w:hAnsi="Calibri"/>
          <w:b/>
          <w:color w:val="1F4E79"/>
        </w:rPr>
        <w:t>Règles [MUST]</w:t>
      </w:r>
      <w:r>
        <w:rPr>
          <w:rFonts w:ascii="Calibri" w:hAnsi="Calibri"/>
        </w:rPr>
        <w:t xml:space="preserve"> :</w:t>
      </w:r>
    </w:p>
    <w:p w14:paraId="1ADCC595">
      <w:pPr>
        <w:spacing w:after="40"/>
        <w:ind w:left="369" w:hanging="369"/>
      </w:pPr>
      <w:r>
        <w:rPr>
          <w:rFonts w:ascii="Calibri" w:hAnsi="Calibri"/>
        </w:rPr>
        <w:t xml:space="preserve">1.  La surcharge du partenaire </w:t>
      </w:r>
      <w:r>
        <w:rPr>
          <w:rFonts w:ascii="Calibri" w:hAnsi="Calibri"/>
          <w:b/>
          <w:color w:val="1F4E79"/>
        </w:rPr>
        <w:t>prime même si elle est plus faible</w:t>
      </w:r>
      <w:r>
        <w:rPr>
          <w:rFonts w:ascii="Calibri" w:hAnsi="Calibri"/>
        </w:rPr>
        <w:t xml:space="preserve"> que la formule : c'est un accord négocié, pas une erreur de saisie.</w:t>
      </w:r>
    </w:p>
    <w:p w14:paraId="1887C25A">
      <w:pPr>
        <w:spacing w:after="40"/>
        <w:ind w:left="369" w:hanging="369"/>
      </w:pPr>
      <w:r>
        <w:rPr>
          <w:rFonts w:ascii="Calibri" w:hAnsi="Calibri"/>
        </w:rPr>
        <w:t xml:space="preserve">2.  Le taux effectif et son </w:t>
      </w:r>
      <w:r>
        <w:rPr>
          <w:rFonts w:ascii="Calibri" w:hAnsi="Calibri"/>
          <w:b/>
          <w:color w:val="1F4E79"/>
        </w:rPr>
        <w:t>origine</w:t>
      </w:r>
      <w:r>
        <w:rPr>
          <w:rFonts w:ascii="Calibri" w:hAnsi="Calibri"/>
        </w:rPr>
        <w:t xml:space="preserve"> (</w:t>
      </w:r>
      <w:r>
        <w:rPr>
          <w:rFonts w:ascii="Consolas" w:hAnsi="Consolas"/>
          <w:color w:val="A31D2E"/>
          <w:sz w:val="18"/>
        </w:rPr>
        <w:t>partner_override</w:t>
      </w:r>
      <w:r>
        <w:rPr>
          <w:rFonts w:ascii="Calibri" w:hAnsi="Calibri"/>
        </w:rPr>
        <w:t xml:space="preserve">, </w:t>
      </w:r>
      <w:r>
        <w:rPr>
          <w:rFonts w:ascii="Consolas" w:hAnsi="Consolas"/>
          <w:color w:val="A31D2E"/>
          <w:sz w:val="18"/>
        </w:rPr>
        <w:t>plan</w:t>
      </w:r>
      <w:r>
        <w:rPr>
          <w:rFonts w:ascii="Calibri" w:hAnsi="Calibri"/>
        </w:rPr>
        <w:t xml:space="preserve">, </w:t>
      </w:r>
      <w:r>
        <w:rPr>
          <w:rFonts w:ascii="Consolas" w:hAnsi="Consolas"/>
          <w:color w:val="A31D2E"/>
          <w:sz w:val="18"/>
        </w:rPr>
        <w:t>platform_default</w:t>
      </w:r>
      <w:r>
        <w:rPr>
          <w:rFonts w:ascii="Calibri" w:hAnsi="Calibri"/>
        </w:rPr>
        <w:t xml:space="preserve">) sont </w:t>
      </w:r>
      <w:r>
        <w:rPr>
          <w:rFonts w:ascii="Calibri" w:hAnsi="Calibri"/>
          <w:b/>
          <w:color w:val="1F4E79"/>
        </w:rPr>
        <w:t>figés à la création de la réservation</w:t>
      </w:r>
      <w:r>
        <w:rPr>
          <w:rFonts w:ascii="Calibri" w:hAnsi="Calibri"/>
        </w:rPr>
        <w:t>. Une modification de formule ultérieure ne doit pas déplacer une facture déjà présentée au client.</w:t>
      </w:r>
    </w:p>
    <w:p w14:paraId="72687147">
      <w:pPr>
        <w:spacing w:after="40"/>
        <w:ind w:left="369" w:hanging="369"/>
      </w:pPr>
      <w:r>
        <w:rPr>
          <w:rFonts w:ascii="Calibri" w:hAnsi="Calibri"/>
        </w:rPr>
        <w:t>3.  L'origine est conservée pour qu'un litige soit arbitrable sans reconstituer l'historique des formules.</w:t>
      </w:r>
    </w:p>
    <w:p w14:paraId="4669053C">
      <w:pPr>
        <w:spacing w:after="40"/>
        <w:ind w:left="369" w:hanging="369"/>
      </w:pPr>
      <w:r>
        <w:rPr>
          <w:rFonts w:ascii="Calibri" w:hAnsi="Calibri"/>
        </w:rPr>
        <w:t xml:space="preserve">4.  Un taux négatif ou supérieur à 100 % est </w:t>
      </w:r>
      <w:r>
        <w:rPr>
          <w:rFonts w:ascii="Calibri" w:hAnsi="Calibri"/>
          <w:b/>
          <w:color w:val="1F4E79"/>
        </w:rPr>
        <w:t>refusé par la base</w:t>
      </w:r>
      <w:r>
        <w:rPr>
          <w:rFonts w:ascii="Calibri" w:hAnsi="Calibri"/>
        </w:rPr>
        <w:t xml:space="preserve"> (contrainte SQL).</w:t>
      </w:r>
    </w:p>
    <w:p w14:paraId="1B429BA5">
      <w:pPr>
        <w:spacing w:after="40"/>
        <w:ind w:left="369" w:hanging="369"/>
      </w:pPr>
      <w:r>
        <w:rPr>
          <w:rFonts w:ascii="Calibri" w:hAnsi="Calibri"/>
        </w:rPr>
        <w:t xml:space="preserve">5.  </w:t>
      </w:r>
      <w:r>
        <w:rPr>
          <w:rFonts w:ascii="Consolas" w:hAnsi="Consolas"/>
          <w:color w:val="A31D2E"/>
          <w:sz w:val="18"/>
        </w:rPr>
        <w:t>subscription</w:t>
      </w:r>
      <w:r>
        <w:rPr>
          <w:rFonts w:ascii="Calibri" w:hAnsi="Calibri"/>
        </w:rPr>
        <w:t xml:space="preserve"> est l'unique source du taux lié à un plan. </w:t>
      </w:r>
      <w:r>
        <w:rPr>
          <w:rFonts w:ascii="Consolas" w:hAnsi="Consolas"/>
          <w:color w:val="A31D2E"/>
          <w:sz w:val="18"/>
        </w:rPr>
        <w:t>agency.plan_id</w:t>
      </w:r>
      <w:r>
        <w:rPr>
          <w:rFonts w:ascii="Calibri" w:hAnsi="Calibri"/>
        </w:rPr>
        <w:t xml:space="preserve"> a été supprimé en migration 0002 : deux colonnes pour la même information divergeaient, rendant le taux appliqué inexplicable.</w:t>
      </w:r>
    </w:p>
    <w:p w14:paraId="7D04F1B1">
      <w:pPr>
        <w:pBdr>
          <w:left w:val="single" w:color="1F4E79" w:sz="18" w:space="8"/>
        </w:pBdr>
        <w:shd w:val="clear" w:color="auto" w:fill="F2F7FB"/>
        <w:spacing w:before="120" w:after="160"/>
        <w:ind w:left="340"/>
      </w:pPr>
      <w:r>
        <w:rPr>
          <w:rFonts w:ascii="Calibri" w:hAnsi="Calibri"/>
          <w:b/>
          <w:color w:val="1A334D"/>
        </w:rPr>
        <w:t>Valeurs de travail, non des décisions commerciales</w:t>
      </w:r>
      <w:r>
        <w:rPr>
          <w:rFonts w:ascii="Calibri" w:hAnsi="Calibri"/>
          <w:color w:val="1A334D"/>
        </w:rPr>
        <w:t xml:space="preserve"> : 12 % de commission par défaut et 18 % de TVA sont des </w:t>
      </w:r>
      <w:r>
        <w:rPr>
          <w:rFonts w:ascii="Calibri" w:hAnsi="Calibri"/>
          <w:i/>
          <w:color w:val="1A334D"/>
        </w:rPr>
        <w:t>hypothèses</w:t>
      </w:r>
      <w:r>
        <w:rPr>
          <w:rFonts w:ascii="Calibri" w:hAnsi="Calibri"/>
          <w:color w:val="1A334D"/>
        </w:rPr>
        <w:t xml:space="preserve"> posees par la migration 0002, modifiables à chaud par l'administrateur. Elles n'ont pas vocation à devenir la grille commerciale définitive.</w:t>
      </w:r>
    </w:p>
    <w:p w14:paraId="75306167">
      <w:pPr>
        <w:pStyle w:val="3"/>
      </w:pPr>
      <w:bookmarkStart w:id="33" w:name="_Toc13994"/>
      <w:r>
        <w:rPr>
          <w:rFonts w:ascii="Calibri" w:hAnsi="Calibri"/>
        </w:rPr>
        <w:t>4.5 Structure tarifaire côté client</w:t>
      </w:r>
      <w:bookmarkEnd w:id="3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AF32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3B3089A">
            <w:pPr>
              <w:spacing w:before="30" w:after="30" w:line="240" w:lineRule="auto"/>
            </w:pPr>
            <w:r>
              <w:rPr>
                <w:rFonts w:ascii="Calibri" w:hAnsi="Calibri"/>
                <w:b/>
                <w:color w:val="FFFFFF"/>
                <w:sz w:val="17"/>
              </w:rPr>
              <w:t>Élément</w:t>
            </w:r>
          </w:p>
        </w:tc>
        <w:tc>
          <w:tcPr>
            <w:tcW w:w="5156" w:type="dxa"/>
            <w:shd w:val="clear" w:color="auto" w:fill="1F4E79"/>
          </w:tcPr>
          <w:p w14:paraId="5F36F8BE">
            <w:pPr>
              <w:spacing w:before="30" w:after="30" w:line="240" w:lineRule="auto"/>
            </w:pPr>
            <w:r>
              <w:rPr>
                <w:rFonts w:ascii="Calibri" w:hAnsi="Calibri"/>
                <w:b/>
                <w:color w:val="FFFFFF"/>
                <w:sz w:val="17"/>
              </w:rPr>
              <w:t>Spécification</w:t>
            </w:r>
          </w:p>
        </w:tc>
      </w:tr>
      <w:tr w14:paraId="6DD4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F86BC5D">
            <w:pPr>
              <w:spacing w:before="30" w:after="30" w:line="240" w:lineRule="auto"/>
            </w:pPr>
            <w:r>
              <w:rPr>
                <w:rFonts w:ascii="Calibri" w:hAnsi="Calibri"/>
                <w:color w:val="1F1F1F"/>
                <w:sz w:val="17"/>
              </w:rPr>
              <w:t>Tarif du véhicule</w:t>
            </w:r>
          </w:p>
        </w:tc>
        <w:tc>
          <w:tcPr>
            <w:tcW w:w="5156" w:type="dxa"/>
          </w:tcPr>
          <w:p w14:paraId="607E0FFE">
            <w:pPr>
              <w:spacing w:before="30" w:after="30" w:line="240" w:lineRule="auto"/>
            </w:pPr>
            <w:r>
              <w:rPr>
                <w:rFonts w:ascii="Calibri" w:hAnsi="Calibri"/>
                <w:color w:val="1F1F1F"/>
                <w:sz w:val="17"/>
              </w:rPr>
              <w:t>Tarif journalier publié + suppléments (conducteur additionnel, livraison)</w:t>
            </w:r>
          </w:p>
        </w:tc>
      </w:tr>
      <w:tr w14:paraId="5729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80872E6">
            <w:pPr>
              <w:spacing w:before="30" w:after="30" w:line="240" w:lineRule="auto"/>
            </w:pPr>
            <w:r>
              <w:rPr>
                <w:rFonts w:ascii="Calibri" w:hAnsi="Calibri"/>
                <w:color w:val="1F1F1F"/>
                <w:sz w:val="17"/>
              </w:rPr>
              <w:t>Caution</w:t>
            </w:r>
          </w:p>
        </w:tc>
        <w:tc>
          <w:tcPr>
            <w:tcW w:w="5156" w:type="dxa"/>
            <w:shd w:val="clear" w:color="auto" w:fill="FAFBFC"/>
          </w:tcPr>
          <w:p w14:paraId="74E160F1">
            <w:pPr>
              <w:spacing w:before="30" w:after="30" w:line="240" w:lineRule="auto"/>
            </w:pPr>
            <w:r>
              <w:rPr>
                <w:rFonts w:ascii="Calibri" w:hAnsi="Calibri"/>
                <w:color w:val="1F1F1F"/>
                <w:sz w:val="17"/>
              </w:rPr>
              <w:t>Montant affiché avant paiement, restitué après restitution</w:t>
            </w:r>
          </w:p>
        </w:tc>
      </w:tr>
      <w:tr w14:paraId="2AD6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F41E20">
            <w:pPr>
              <w:spacing w:before="30" w:after="30" w:line="240" w:lineRule="auto"/>
            </w:pPr>
            <w:r>
              <w:rPr>
                <w:rFonts w:ascii="Calibri" w:hAnsi="Calibri"/>
                <w:color w:val="1F1F1F"/>
                <w:sz w:val="17"/>
              </w:rPr>
              <w:t>Frais de service plateforme</w:t>
            </w:r>
          </w:p>
        </w:tc>
        <w:tc>
          <w:tcPr>
            <w:tcW w:w="5156" w:type="dxa"/>
          </w:tcPr>
          <w:p w14:paraId="7841D32C">
            <w:pPr>
              <w:spacing w:before="30" w:after="30" w:line="240" w:lineRule="auto"/>
            </w:pPr>
            <w:r>
              <w:rPr>
                <w:rFonts w:ascii="Calibri" w:hAnsi="Calibri"/>
                <w:color w:val="1F1F1F"/>
                <w:sz w:val="17"/>
              </w:rPr>
              <w:t>Pourcentage ou montant fixe affiché avant paiement — obligatoire</w:t>
            </w:r>
          </w:p>
        </w:tc>
      </w:tr>
      <w:tr w14:paraId="0CD78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7CDAACD">
            <w:pPr>
              <w:spacing w:before="30" w:after="30" w:line="240" w:lineRule="auto"/>
            </w:pPr>
            <w:r>
              <w:rPr>
                <w:rFonts w:ascii="Calibri" w:hAnsi="Calibri"/>
                <w:color w:val="1F1F1F"/>
                <w:sz w:val="17"/>
              </w:rPr>
              <w:t>Pénalités</w:t>
            </w:r>
          </w:p>
        </w:tc>
        <w:tc>
          <w:tcPr>
            <w:tcW w:w="5156" w:type="dxa"/>
            <w:shd w:val="clear" w:color="auto" w:fill="FAFBFC"/>
          </w:tcPr>
          <w:p w14:paraId="7D8A9DB9">
            <w:pPr>
              <w:spacing w:before="30" w:after="30" w:line="240" w:lineRule="auto"/>
            </w:pPr>
            <w:r>
              <w:rPr>
                <w:rFonts w:ascii="Calibri" w:hAnsi="Calibri"/>
                <w:color w:val="1F1F1F"/>
                <w:sz w:val="17"/>
              </w:rPr>
              <w:t>Retard, dépassement de kilométrage, dommages, non-présentation</w:t>
            </w:r>
          </w:p>
        </w:tc>
      </w:tr>
      <w:tr w14:paraId="70EA7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71EA8BD">
            <w:pPr>
              <w:spacing w:before="30" w:after="30" w:line="240" w:lineRule="auto"/>
            </w:pPr>
            <w:r>
              <w:rPr>
                <w:rFonts w:ascii="Calibri" w:hAnsi="Calibri"/>
                <w:color w:val="1F1F1F"/>
                <w:sz w:val="17"/>
              </w:rPr>
              <w:t>Paiement fractionné</w:t>
            </w:r>
          </w:p>
        </w:tc>
        <w:tc>
          <w:tcPr>
            <w:tcW w:w="5156" w:type="dxa"/>
          </w:tcPr>
          <w:p w14:paraId="1B0BF2E0">
            <w:pPr>
              <w:spacing w:before="30" w:after="30" w:line="240" w:lineRule="auto"/>
            </w:pPr>
            <w:r>
              <w:rPr>
                <w:rFonts w:ascii="Calibri" w:hAnsi="Calibri"/>
                <w:color w:val="1F1F1F"/>
                <w:sz w:val="17"/>
              </w:rPr>
              <w:t>Part d'acompte + solde ; échéancier pour les locations longues</w:t>
            </w:r>
          </w:p>
        </w:tc>
      </w:tr>
    </w:tbl>
    <w:p w14:paraId="35B6E05E">
      <w:pPr>
        <w:spacing w:after="40"/>
      </w:pPr>
    </w:p>
    <w:p w14:paraId="4DD109F3">
      <w:pPr>
        <w:pBdr>
          <w:left w:val="single" w:color="1F4E79" w:sz="18" w:space="8"/>
        </w:pBdr>
        <w:shd w:val="clear" w:color="auto" w:fill="F2F7FB"/>
        <w:spacing w:before="120" w:after="160"/>
        <w:ind w:left="340"/>
      </w:pPr>
      <w:r>
        <w:rPr>
          <w:rFonts w:ascii="Calibri" w:hAnsi="Calibri"/>
          <w:b/>
          <w:color w:val="1A334D"/>
        </w:rPr>
        <w:t>Règle d'acceptation [MUST] : le montant total est connu et affiché avant toute validation de paiement.</w:t>
      </w:r>
      <w:r>
        <w:rPr>
          <w:rFonts w:ascii="Calibri" w:hAnsi="Calibri"/>
          <w:color w:val="1A334D"/>
        </w:rPr>
        <w:t xml:space="preserve"> Aucun frais ne peut être ajouté après le paiement.</w:t>
      </w:r>
    </w:p>
    <w:p w14:paraId="1FCBCC20">
      <w:pPr>
        <w:pStyle w:val="3"/>
      </w:pPr>
      <w:bookmarkStart w:id="34" w:name="_Toc16787"/>
      <w:r>
        <w:rPr>
          <w:rFonts w:ascii="Calibri" w:hAnsi="Calibri"/>
        </w:rPr>
        <w:t>4.6 Politiques financières</w:t>
      </w:r>
      <w:bookmarkEnd w:id="3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07F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A7823CC">
            <w:pPr>
              <w:spacing w:before="30" w:after="30" w:line="240" w:lineRule="auto"/>
            </w:pPr>
            <w:r>
              <w:rPr>
                <w:rFonts w:ascii="Calibri" w:hAnsi="Calibri"/>
                <w:b/>
                <w:color w:val="FFFFFF"/>
                <w:sz w:val="17"/>
              </w:rPr>
              <w:t>Politique</w:t>
            </w:r>
          </w:p>
        </w:tc>
        <w:tc>
          <w:tcPr>
            <w:tcW w:w="5156" w:type="dxa"/>
            <w:shd w:val="clear" w:color="auto" w:fill="1F4E79"/>
          </w:tcPr>
          <w:p w14:paraId="08B259B4">
            <w:pPr>
              <w:spacing w:before="30" w:after="30" w:line="240" w:lineRule="auto"/>
            </w:pPr>
            <w:r>
              <w:rPr>
                <w:rFonts w:ascii="Calibri" w:hAnsi="Calibri"/>
                <w:b/>
                <w:color w:val="FFFFFF"/>
                <w:sz w:val="17"/>
              </w:rPr>
              <w:t>Contenu minimal</w:t>
            </w:r>
          </w:p>
        </w:tc>
      </w:tr>
      <w:tr w14:paraId="35CE2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0B2AEE0">
            <w:pPr>
              <w:spacing w:before="30" w:after="30" w:line="240" w:lineRule="auto"/>
            </w:pPr>
            <w:r>
              <w:rPr>
                <w:rFonts w:ascii="Calibri" w:hAnsi="Calibri"/>
                <w:color w:val="1F1F1F"/>
                <w:sz w:val="17"/>
              </w:rPr>
              <w:t>Annulation client</w:t>
            </w:r>
          </w:p>
        </w:tc>
        <w:tc>
          <w:tcPr>
            <w:tcW w:w="5156" w:type="dxa"/>
          </w:tcPr>
          <w:p w14:paraId="73440D9C">
            <w:pPr>
              <w:spacing w:before="30" w:after="30" w:line="240" w:lineRule="auto"/>
            </w:pPr>
            <w:r>
              <w:rPr>
                <w:rFonts w:ascii="Calibri" w:hAnsi="Calibri"/>
                <w:color w:val="1F1F1F"/>
                <w:sz w:val="17"/>
              </w:rPr>
              <w:t xml:space="preserve">Délai gratuit, pénalité, remboursement partiel ou total — </w:t>
            </w:r>
            <w:r>
              <w:rPr>
                <w:rFonts w:ascii="Consolas" w:hAnsi="Consolas"/>
                <w:color w:val="A31D2E"/>
                <w:sz w:val="14"/>
              </w:rPr>
              <w:t>[TBD]</w:t>
            </w:r>
          </w:p>
        </w:tc>
      </w:tr>
      <w:tr w14:paraId="61260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D9A23A1">
            <w:pPr>
              <w:spacing w:before="30" w:after="30" w:line="240" w:lineRule="auto"/>
            </w:pPr>
            <w:r>
              <w:rPr>
                <w:rFonts w:ascii="Calibri" w:hAnsi="Calibri"/>
                <w:color w:val="1F1F1F"/>
                <w:sz w:val="17"/>
              </w:rPr>
              <w:t>Non-présentation (no-show)</w:t>
            </w:r>
          </w:p>
        </w:tc>
        <w:tc>
          <w:tcPr>
            <w:tcW w:w="5156" w:type="dxa"/>
            <w:shd w:val="clear" w:color="auto" w:fill="FAFBFC"/>
          </w:tcPr>
          <w:p w14:paraId="3DF83EA6">
            <w:pPr>
              <w:spacing w:before="30" w:after="30" w:line="240" w:lineRule="auto"/>
            </w:pPr>
            <w:r>
              <w:rPr>
                <w:rFonts w:ascii="Calibri" w:hAnsi="Calibri"/>
                <w:color w:val="1F1F1F"/>
                <w:sz w:val="17"/>
              </w:rPr>
              <w:t xml:space="preserve">Cas le plus fréquent en CI : deposition forfeiture </w:t>
            </w:r>
            <w:r>
              <w:rPr>
                <w:rFonts w:ascii="Consolas" w:hAnsi="Consolas"/>
                <w:color w:val="A31D2E"/>
                <w:sz w:val="14"/>
              </w:rPr>
              <w:t>[TBD]</w:t>
            </w:r>
          </w:p>
        </w:tc>
      </w:tr>
      <w:tr w14:paraId="2EEC8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6526D3">
            <w:pPr>
              <w:spacing w:before="30" w:after="30" w:line="240" w:lineRule="auto"/>
            </w:pPr>
            <w:r>
              <w:rPr>
                <w:rFonts w:ascii="Calibri" w:hAnsi="Calibri"/>
                <w:color w:val="1F1F1F"/>
                <w:sz w:val="17"/>
              </w:rPr>
              <w:t>Annulation fournisseur</w:t>
            </w:r>
          </w:p>
        </w:tc>
        <w:tc>
          <w:tcPr>
            <w:tcW w:w="5156" w:type="dxa"/>
          </w:tcPr>
          <w:p w14:paraId="19BDACF7">
            <w:pPr>
              <w:spacing w:before="30" w:after="30" w:line="240" w:lineRule="auto"/>
            </w:pPr>
            <w:r>
              <w:rPr>
                <w:rFonts w:ascii="Calibri" w:hAnsi="Calibri"/>
                <w:color w:val="1F1F1F"/>
                <w:sz w:val="17"/>
              </w:rPr>
              <w:t>Pénalité appliquée au fournisseur ; impact sur la note</w:t>
            </w:r>
          </w:p>
        </w:tc>
      </w:tr>
      <w:tr w14:paraId="00BA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C9C4DA">
            <w:pPr>
              <w:spacing w:before="30" w:after="30" w:line="240" w:lineRule="auto"/>
            </w:pPr>
            <w:r>
              <w:rPr>
                <w:rFonts w:ascii="Calibri" w:hAnsi="Calibri"/>
                <w:color w:val="1F1F1F"/>
                <w:sz w:val="17"/>
              </w:rPr>
              <w:t>Restitution tardive</w:t>
            </w:r>
          </w:p>
        </w:tc>
        <w:tc>
          <w:tcPr>
            <w:tcW w:w="5156" w:type="dxa"/>
            <w:shd w:val="clear" w:color="auto" w:fill="FAFBFC"/>
          </w:tcPr>
          <w:p w14:paraId="17151550">
            <w:pPr>
              <w:spacing w:before="30" w:after="30" w:line="240" w:lineRule="auto"/>
            </w:pPr>
            <w:r>
              <w:rPr>
                <w:rFonts w:ascii="Calibri" w:hAnsi="Calibri"/>
                <w:color w:val="1F1F1F"/>
                <w:sz w:val="17"/>
              </w:rPr>
              <w:t xml:space="preserve">Tarif horaire de dépassement </w:t>
            </w:r>
            <w:r>
              <w:rPr>
                <w:rFonts w:ascii="Consolas" w:hAnsi="Consolas"/>
                <w:color w:val="A31D2E"/>
                <w:sz w:val="14"/>
              </w:rPr>
              <w:t>[TBD]</w:t>
            </w:r>
          </w:p>
        </w:tc>
      </w:tr>
      <w:tr w14:paraId="5635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60E3530">
            <w:pPr>
              <w:spacing w:before="30" w:after="30" w:line="240" w:lineRule="auto"/>
            </w:pPr>
            <w:r>
              <w:rPr>
                <w:rFonts w:ascii="Calibri" w:hAnsi="Calibri"/>
                <w:color w:val="1F1F1F"/>
                <w:sz w:val="17"/>
              </w:rPr>
              <w:t>Dommages</w:t>
            </w:r>
          </w:p>
        </w:tc>
        <w:tc>
          <w:tcPr>
            <w:tcW w:w="5156" w:type="dxa"/>
          </w:tcPr>
          <w:p w14:paraId="7338C36B">
            <w:pPr>
              <w:spacing w:before="30" w:after="30" w:line="240" w:lineRule="auto"/>
            </w:pPr>
            <w:r>
              <w:rPr>
                <w:rFonts w:ascii="Calibri" w:hAnsi="Calibri"/>
                <w:color w:val="1F1F1F"/>
                <w:sz w:val="17"/>
              </w:rPr>
              <w:t xml:space="preserve">Constat photo obligatoire via l'app ; chaîne de validation et de facturation </w:t>
            </w:r>
            <w:r>
              <w:rPr>
                <w:rFonts w:ascii="Consolas" w:hAnsi="Consolas"/>
                <w:color w:val="A31D2E"/>
                <w:sz w:val="14"/>
              </w:rPr>
              <w:t>[TBD]</w:t>
            </w:r>
          </w:p>
        </w:tc>
      </w:tr>
      <w:tr w14:paraId="3FD6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86BDDDC">
            <w:pPr>
              <w:spacing w:before="30" w:after="30" w:line="240" w:lineRule="auto"/>
            </w:pPr>
            <w:r>
              <w:rPr>
                <w:rFonts w:ascii="Calibri" w:hAnsi="Calibri"/>
                <w:color w:val="1F1F1F"/>
                <w:sz w:val="17"/>
              </w:rPr>
              <w:t>Remboursement</w:t>
            </w:r>
          </w:p>
        </w:tc>
        <w:tc>
          <w:tcPr>
            <w:tcW w:w="5156" w:type="dxa"/>
            <w:shd w:val="clear" w:color="auto" w:fill="FAFBFC"/>
          </w:tcPr>
          <w:p w14:paraId="7D61ECAC">
            <w:pPr>
              <w:spacing w:before="30" w:after="30" w:line="240" w:lineRule="auto"/>
            </w:pPr>
            <w:r>
              <w:rPr>
                <w:rFonts w:ascii="Calibri" w:hAnsi="Calibri"/>
                <w:color w:val="1F1F1F"/>
                <w:sz w:val="17"/>
              </w:rPr>
              <w:t xml:space="preserve">Délai maximal de remboursement par canal </w:t>
            </w:r>
            <w:r>
              <w:rPr>
                <w:rFonts w:ascii="Consolas" w:hAnsi="Consolas"/>
                <w:color w:val="A31D2E"/>
                <w:sz w:val="14"/>
              </w:rPr>
              <w:t>[TBD]</w:t>
            </w:r>
          </w:p>
        </w:tc>
      </w:tr>
      <w:tr w14:paraId="104C2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FC0D2E">
            <w:pPr>
              <w:spacing w:before="30" w:after="30" w:line="240" w:lineRule="auto"/>
            </w:pPr>
            <w:r>
              <w:rPr>
                <w:rFonts w:ascii="Calibri" w:hAnsi="Calibri"/>
                <w:color w:val="1F1F1F"/>
                <w:sz w:val="17"/>
              </w:rPr>
              <w:t>Litige</w:t>
            </w:r>
          </w:p>
        </w:tc>
        <w:tc>
          <w:tcPr>
            <w:tcW w:w="5156" w:type="dxa"/>
          </w:tcPr>
          <w:p w14:paraId="6303E202">
            <w:pPr>
              <w:spacing w:before="30" w:after="30" w:line="240" w:lineRule="auto"/>
            </w:pPr>
            <w:r>
              <w:rPr>
                <w:rFonts w:ascii="Calibri" w:hAnsi="Calibri"/>
                <w:color w:val="1F1F1F"/>
                <w:sz w:val="17"/>
              </w:rPr>
              <w:t xml:space="preserve">Circuit de médiation, Qui détermine l'arbitrage, délais </w:t>
            </w:r>
            <w:r>
              <w:rPr>
                <w:rFonts w:ascii="Consolas" w:hAnsi="Consolas"/>
                <w:color w:val="A31D2E"/>
                <w:sz w:val="14"/>
              </w:rPr>
              <w:t>[TBD]</w:t>
            </w:r>
          </w:p>
        </w:tc>
      </w:tr>
      <w:tr w14:paraId="6869A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B6598ED">
            <w:pPr>
              <w:spacing w:before="30" w:after="30" w:line="240" w:lineRule="auto"/>
            </w:pPr>
            <w:r>
              <w:rPr>
                <w:rFonts w:ascii="Calibri" w:hAnsi="Calibri"/>
                <w:color w:val="1F1F1F"/>
                <w:sz w:val="17"/>
              </w:rPr>
              <w:t>Perte de clé / de carte</w:t>
            </w:r>
          </w:p>
        </w:tc>
        <w:tc>
          <w:tcPr>
            <w:tcW w:w="5156" w:type="dxa"/>
            <w:shd w:val="clear" w:color="auto" w:fill="FAFBFC"/>
          </w:tcPr>
          <w:p w14:paraId="0B7F5E9B">
            <w:pPr>
              <w:spacing w:before="30" w:after="30" w:line="240" w:lineRule="auto"/>
            </w:pPr>
            <w:r>
              <w:rPr>
                <w:rFonts w:ascii="Consolas" w:hAnsi="Consolas"/>
                <w:color w:val="A31D2E"/>
                <w:sz w:val="14"/>
              </w:rPr>
              <w:t>[TBD]</w:t>
            </w:r>
          </w:p>
        </w:tc>
      </w:tr>
    </w:tbl>
    <w:p w14:paraId="25F2F475">
      <w:pPr>
        <w:spacing w:after="40"/>
      </w:pPr>
    </w:p>
    <w:p w14:paraId="23082693">
      <w:pPr>
        <w:pStyle w:val="3"/>
      </w:pPr>
      <w:bookmarkStart w:id="35" w:name="_Toc29616"/>
      <w:r>
        <w:rPr>
          <w:rFonts w:ascii="Calibri" w:hAnsi="Calibri"/>
        </w:rPr>
        <w:t>4.7 — TVA : décision et point à valider (A-07, 03/10/2026)</w:t>
      </w:r>
      <w:bookmarkEnd w:id="35"/>
    </w:p>
    <w:p w14:paraId="24727E2B">
      <w:r>
        <w:rPr>
          <w:rFonts w:ascii="Calibri" w:hAnsi="Calibri"/>
          <w:b/>
          <w:color w:val="1F4E79"/>
        </w:rPr>
        <w:t>Décision : la plateforme ne collecte pas de TVA.</w:t>
      </w:r>
    </w:p>
    <w:p w14:paraId="3D12CA3D">
      <w:r>
        <w:rPr>
          <w:rFonts w:ascii="Calibri" w:hAnsi="Calibri"/>
          <w:b/>
          <w:color w:val="1F4E79"/>
        </w:rPr>
        <w:t>Conséquence sur le modèle</w:t>
      </w:r>
      <w:r>
        <w:rPr>
          <w:rFonts w:ascii="Calibri" w:hAnsi="Calibri"/>
        </w:rPr>
        <w:t xml:space="preserve"> : aucun montant de TVA n'est calculé,</w:t>
      </w:r>
    </w:p>
    <w:p w14:paraId="1D33D009">
      <w:r>
        <w:rPr>
          <w:rFonts w:ascii="Calibri" w:hAnsi="Calibri"/>
        </w:rPr>
        <w:t>prélevé ni restitué. Le virement au partenaire vaut le solde restant dû</w:t>
      </w:r>
    </w:p>
    <w:p w14:paraId="20E47F67">
      <w:r>
        <w:rPr>
          <w:rFonts w:ascii="Calibri" w:hAnsi="Calibri"/>
        </w:rPr>
        <w:t>moins la commission, sans déduction fiscale.</w:t>
      </w:r>
    </w:p>
    <w:p w14:paraId="0EFD5835">
      <w:pPr>
        <w:pStyle w:val="4"/>
      </w:pPr>
      <w:bookmarkStart w:id="36" w:name="_Toc26306"/>
      <w:r>
        <w:rPr>
          <w:rFonts w:ascii="Calibri" w:hAnsi="Calibri"/>
        </w:rPr>
        <w:t>Ce qui reste à faire valider avant toute collecte de fonds réels</w:t>
      </w:r>
      <w:bookmarkEnd w:id="36"/>
    </w:p>
    <w:p w14:paraId="30F0A069">
      <w:r>
        <w:rPr>
          <w:rFonts w:ascii="Calibri" w:hAnsi="Calibri"/>
        </w:rPr>
        <w:t xml:space="preserve">« Pas de TVA » </w:t>
      </w:r>
      <w:r>
        <w:rPr>
          <w:rFonts w:ascii="Calibri" w:hAnsi="Calibri"/>
          <w:b/>
          <w:color w:val="1F4E79"/>
        </w:rPr>
        <w:t>n'est pas un choix commercial libre</w:t>
      </w:r>
      <w:r>
        <w:rPr>
          <w:rFonts w:ascii="Calibri" w:hAnsi="Calibri"/>
        </w:rPr>
        <w:t xml:space="preserve"> : c'est une</w:t>
      </w:r>
    </w:p>
    <w:p w14:paraId="32DCFBD1">
      <w:r>
        <w:rPr>
          <w:rFonts w:ascii="Calibri" w:hAnsi="Calibri"/>
          <w:b/>
          <w:color w:val="1F4E79"/>
        </w:rPr>
        <w:t>conséquence juridique de la forme de la plateforme</w:t>
      </w:r>
      <w:r>
        <w:rPr>
          <w:rFonts w:ascii="Calibri" w:hAnsi="Calibri"/>
        </w:rPr>
        <w:t>. En Côte d'Ivoire,</w:t>
      </w:r>
    </w:p>
    <w:p w14:paraId="1DF50141">
      <w:r>
        <w:rPr>
          <w:rFonts w:ascii="Calibri" w:hAnsi="Calibri"/>
        </w:rPr>
        <w:t>une entreprise assujettie à la TVA doit la collecter sur ses services et</w:t>
      </w:r>
    </w:p>
    <w:p w14:paraId="0777B3A3">
      <w:r>
        <w:rPr>
          <w:rFonts w:ascii="Calibri" w:hAnsi="Calibri"/>
        </w:rPr>
        <w:t xml:space="preserve">la reverser au Trésor, </w:t>
      </w:r>
      <w:r>
        <w:rPr>
          <w:rFonts w:ascii="Calibri" w:hAnsi="Calibri"/>
          <w:b/>
          <w:color w:val="1F4E79"/>
        </w:rPr>
        <w:t>même si elle ne l'affiche pas à ses clients</w:t>
      </w:r>
      <w:r>
        <w:rPr>
          <w:rFonts w:ascii="Calibri" w:hAnsi="Calibri"/>
        </w:rPr>
        <w:t>.</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673B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651C842">
            <w:pPr>
              <w:spacing w:before="30" w:after="30" w:line="240" w:lineRule="auto"/>
            </w:pPr>
            <w:r>
              <w:rPr>
                <w:rFonts w:ascii="Calibri" w:hAnsi="Calibri"/>
                <w:b/>
                <w:color w:val="FFFFFF"/>
                <w:sz w:val="17"/>
              </w:rPr>
              <w:t>Situation</w:t>
            </w:r>
          </w:p>
        </w:tc>
        <w:tc>
          <w:tcPr>
            <w:tcW w:w="3437" w:type="dxa"/>
            <w:shd w:val="clear" w:color="auto" w:fill="1F4E79"/>
          </w:tcPr>
          <w:p w14:paraId="212BF16A">
            <w:pPr>
              <w:spacing w:before="30" w:after="30" w:line="240" w:lineRule="auto"/>
            </w:pPr>
            <w:r>
              <w:rPr>
                <w:rFonts w:ascii="Calibri" w:hAnsi="Calibri"/>
                <w:b/>
                <w:color w:val="FFFFFF"/>
                <w:sz w:val="17"/>
              </w:rPr>
              <w:t>« Pas de TVA »</w:t>
            </w:r>
          </w:p>
        </w:tc>
        <w:tc>
          <w:tcPr>
            <w:tcW w:w="3437" w:type="dxa"/>
            <w:shd w:val="clear" w:color="auto" w:fill="1F4E79"/>
          </w:tcPr>
          <w:p w14:paraId="623A8520">
            <w:pPr>
              <w:spacing w:before="30" w:after="30" w:line="240" w:lineRule="auto"/>
            </w:pPr>
            <w:r>
              <w:rPr>
                <w:rFonts w:ascii="Calibri" w:hAnsi="Calibri"/>
                <w:b/>
                <w:color w:val="FFFFFF"/>
                <w:sz w:val="17"/>
              </w:rPr>
              <w:t>Action</w:t>
            </w:r>
          </w:p>
        </w:tc>
      </w:tr>
      <w:tr w14:paraId="2984E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3A92796">
            <w:pPr>
              <w:spacing w:before="30" w:after="30" w:line="240" w:lineRule="auto"/>
            </w:pPr>
            <w:r>
              <w:rPr>
                <w:rFonts w:ascii="Calibri" w:hAnsi="Calibri"/>
                <w:color w:val="1F1F1F"/>
                <w:sz w:val="17"/>
              </w:rPr>
              <w:t xml:space="preserve">La plateforme </w:t>
            </w:r>
            <w:r>
              <w:rPr>
                <w:rFonts w:ascii="Calibri" w:hAnsi="Calibri"/>
                <w:b/>
                <w:color w:val="1F1F1F"/>
                <w:sz w:val="17"/>
              </w:rPr>
              <w:t>n'est pas assujettie</w:t>
            </w:r>
            <w:r>
              <w:rPr>
                <w:rFonts w:ascii="Calibri" w:hAnsi="Calibri"/>
                <w:color w:val="1F1F1F"/>
                <w:sz w:val="17"/>
              </w:rPr>
              <w:t xml:space="preserve"> (seuils non atteints, activité non taxable)</w:t>
            </w:r>
          </w:p>
        </w:tc>
        <w:tc>
          <w:tcPr>
            <w:tcW w:w="3437" w:type="dxa"/>
          </w:tcPr>
          <w:p w14:paraId="39A471A0">
            <w:pPr>
              <w:spacing w:before="30" w:after="30" w:line="240" w:lineRule="auto"/>
            </w:pPr>
            <w:r>
              <w:rPr>
                <w:rFonts w:ascii="Calibri" w:hAnsi="Calibri"/>
                <w:color w:val="1F1F1F"/>
                <w:sz w:val="17"/>
              </w:rPr>
              <w:t>parfaitement cohérent</w:t>
            </w:r>
          </w:p>
        </w:tc>
        <w:tc>
          <w:tcPr>
            <w:tcW w:w="3437" w:type="dxa"/>
          </w:tcPr>
          <w:p w14:paraId="111BC3D6">
            <w:pPr>
              <w:spacing w:before="30" w:after="30" w:line="240" w:lineRule="auto"/>
            </w:pPr>
            <w:r>
              <w:rPr>
                <w:rFonts w:ascii="Calibri" w:hAnsi="Calibri"/>
                <w:color w:val="1F1F1F"/>
                <w:sz w:val="17"/>
              </w:rPr>
              <w:t>Confirmer le seuil et la nature de l'activité</w:t>
            </w:r>
          </w:p>
        </w:tc>
      </w:tr>
      <w:tr w14:paraId="384A5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895DD8B">
            <w:pPr>
              <w:spacing w:before="30" w:after="30" w:line="240" w:lineRule="auto"/>
            </w:pPr>
            <w:r>
              <w:rPr>
                <w:rFonts w:ascii="Calibri" w:hAnsi="Calibri"/>
                <w:color w:val="1F1F1F"/>
                <w:sz w:val="17"/>
              </w:rPr>
              <w:t xml:space="preserve">La plateforme </w:t>
            </w:r>
            <w:r>
              <w:rPr>
                <w:rFonts w:ascii="Calibri" w:hAnsi="Calibri"/>
                <w:b/>
                <w:color w:val="1F1F1F"/>
                <w:sz w:val="17"/>
              </w:rPr>
              <w:t>est assujettie</w:t>
            </w:r>
          </w:p>
        </w:tc>
        <w:tc>
          <w:tcPr>
            <w:tcW w:w="3437" w:type="dxa"/>
            <w:shd w:val="clear" w:color="auto" w:fill="FAFBFC"/>
          </w:tcPr>
          <w:p w14:paraId="056E2CDB">
            <w:pPr>
              <w:spacing w:before="30" w:after="30" w:line="240" w:lineRule="auto"/>
            </w:pPr>
            <w:r>
              <w:rPr>
                <w:rFonts w:ascii="Calibri" w:hAnsi="Calibri"/>
                <w:b/>
                <w:color w:val="1F1F1F"/>
                <w:sz w:val="17"/>
              </w:rPr>
              <w:t>manquement</w:t>
            </w:r>
            <w:r>
              <w:rPr>
                <w:rFonts w:ascii="Calibri" w:hAnsi="Calibri"/>
                <w:color w:val="1F1F1F"/>
                <w:sz w:val="17"/>
              </w:rPr>
              <w:t>, exposé au redressement</w:t>
            </w:r>
          </w:p>
        </w:tc>
        <w:tc>
          <w:tcPr>
            <w:tcW w:w="3437" w:type="dxa"/>
            <w:shd w:val="clear" w:color="auto" w:fill="FAFBFC"/>
          </w:tcPr>
          <w:p w14:paraId="2F5E2F86">
            <w:pPr>
              <w:spacing w:before="30" w:after="30" w:line="240" w:lineRule="auto"/>
            </w:pPr>
            <w:r>
              <w:rPr>
                <w:rFonts w:ascii="Calibri" w:hAnsi="Calibri"/>
                <w:color w:val="1F1F1F"/>
                <w:sz w:val="17"/>
              </w:rPr>
              <w:t>Corriger avant d'encaisser</w:t>
            </w:r>
          </w:p>
        </w:tc>
      </w:tr>
    </w:tbl>
    <w:p w14:paraId="340C249E">
      <w:pPr>
        <w:spacing w:after="40"/>
      </w:pPr>
    </w:p>
    <w:p w14:paraId="2EADD29A">
      <w:r>
        <w:rPr>
          <w:rFonts w:ascii="Calibri" w:hAnsi="Calibri"/>
        </w:rPr>
        <w:t>Le fait que la plateforme encaisse au nom des partenaires **ne change</w:t>
      </w:r>
    </w:p>
    <w:p w14:paraId="76D2E642">
      <w:r>
        <w:rPr>
          <w:rFonts w:ascii="Calibri" w:hAnsi="Calibri"/>
        </w:rPr>
        <w:t>rien** : l'assujettissement dépend du service réellement fourni, pas du</w:t>
      </w:r>
    </w:p>
    <w:p w14:paraId="615E755B">
      <w:r>
        <w:rPr>
          <w:rFonts w:ascii="Calibri" w:hAnsi="Calibri"/>
        </w:rPr>
        <w:t>flux de paiement.</w:t>
      </w:r>
    </w:p>
    <w:p w14:paraId="0B415452">
      <w:r>
        <w:rPr>
          <w:rFonts w:ascii="Calibri" w:hAnsi="Calibri"/>
        </w:rPr>
        <w:t>**Tant que ce point n'est pas confirmé par un fiscaliste ou un comptable,</w:t>
      </w:r>
    </w:p>
    <w:p w14:paraId="0C45EB3B">
      <w:r>
        <w:rPr>
          <w:rFonts w:ascii="Calibri" w:hAnsi="Calibri"/>
        </w:rPr>
        <w:t>le module Paiement ne doit pas encaisser de fonds réels.**</w:t>
      </w:r>
    </w:p>
    <w:p w14:paraId="134FE056">
      <w:r>
        <w:rPr>
          <w:rFonts w:ascii="Calibri" w:hAnsi="Calibri"/>
          <w:b/>
          <w:color w:val="1F4E79"/>
        </w:rPr>
        <w:t>Traçabilité technique</w:t>
      </w:r>
      <w:r>
        <w:rPr>
          <w:rFonts w:ascii="Calibri" w:hAnsi="Calibri"/>
        </w:rPr>
        <w:t xml:space="preserve"> : la migration 0003 rend cet état explicite et</w:t>
      </w:r>
    </w:p>
    <w:p w14:paraId="6124F4FF">
      <w:r>
        <w:rPr>
          <w:rFonts w:ascii="Calibri" w:hAnsi="Calibri"/>
        </w:rPr>
        <w:t xml:space="preserve">vérifiable plutôt qu'absent — </w:t>
      </w:r>
      <w:r>
        <w:rPr>
          <w:rFonts w:ascii="Consolas" w:hAnsi="Consolas"/>
          <w:color w:val="A31D2E"/>
          <w:sz w:val="18"/>
        </w:rPr>
        <w:t>setting['platform.vat_registered'] = false</w:t>
      </w:r>
      <w:r>
        <w:rPr>
          <w:rFonts w:ascii="Calibri" w:hAnsi="Calibri"/>
        </w:rPr>
        <w:t>,</w:t>
      </w:r>
    </w:p>
    <w:p w14:paraId="2BFD980E">
      <w:r>
        <w:rPr>
          <w:rFonts w:ascii="Calibri" w:hAnsi="Calibri"/>
        </w:rPr>
        <w:t xml:space="preserve">et </w:t>
      </w:r>
      <w:r>
        <w:rPr>
          <w:rFonts w:ascii="Consolas" w:hAnsi="Consolas"/>
          <w:color w:val="A31D2E"/>
          <w:sz w:val="18"/>
        </w:rPr>
        <w:t>payout.tax_amount</w:t>
      </w:r>
      <w:r>
        <w:rPr>
          <w:rFonts w:ascii="Calibri" w:hAnsi="Calibri"/>
        </w:rPr>
        <w:t xml:space="preserve"> est contrainte à zéro, de sorte qu'une TVA ne peut</w:t>
      </w:r>
    </w:p>
    <w:p w14:paraId="5F40CC54">
      <w:r>
        <w:rPr>
          <w:rFonts w:ascii="Calibri" w:hAnsi="Calibri"/>
        </w:rPr>
        <w:t>pas être introduite par erreur. Trois tests le contrôlent.</w:t>
      </w:r>
    </w:p>
    <w:p w14:paraId="20D5E64A">
      <w:pPr>
        <w:pStyle w:val="2"/>
      </w:pPr>
      <w:bookmarkStart w:id="37" w:name="_Toc11136"/>
      <w:r>
        <w:rPr>
          <w:rFonts w:ascii="Calibri" w:hAnsi="Calibri"/>
        </w:rPr>
        <w:t>5. Parties prenantes et personas</w:t>
      </w:r>
      <w:bookmarkEnd w:id="37"/>
    </w:p>
    <w:p w14:paraId="7EFE0E13">
      <w:pPr>
        <w:pStyle w:val="3"/>
      </w:pPr>
      <w:bookmarkStart w:id="38" w:name="_Toc5332"/>
      <w:r>
        <w:rPr>
          <w:rFonts w:ascii="Calibri" w:hAnsi="Calibri"/>
        </w:rPr>
        <w:t>5.1 Parties prenantes</w:t>
      </w:r>
      <w:bookmarkEnd w:id="3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F69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3800EFB">
            <w:pPr>
              <w:spacing w:before="30" w:after="30" w:line="240" w:lineRule="auto"/>
            </w:pPr>
            <w:r>
              <w:rPr>
                <w:rFonts w:ascii="Calibri" w:hAnsi="Calibri"/>
                <w:b/>
                <w:color w:val="FFFFFF"/>
                <w:sz w:val="17"/>
              </w:rPr>
              <w:t>Partie prenante</w:t>
            </w:r>
          </w:p>
        </w:tc>
        <w:tc>
          <w:tcPr>
            <w:tcW w:w="3437" w:type="dxa"/>
            <w:shd w:val="clear" w:color="auto" w:fill="1F4E79"/>
          </w:tcPr>
          <w:p w14:paraId="4B389A62">
            <w:pPr>
              <w:spacing w:before="30" w:after="30" w:line="240" w:lineRule="auto"/>
            </w:pPr>
            <w:r>
              <w:rPr>
                <w:rFonts w:ascii="Calibri" w:hAnsi="Calibri"/>
                <w:b/>
                <w:color w:val="FFFFFF"/>
                <w:sz w:val="17"/>
              </w:rPr>
              <w:t>Intérêt</w:t>
            </w:r>
          </w:p>
        </w:tc>
        <w:tc>
          <w:tcPr>
            <w:tcW w:w="3437" w:type="dxa"/>
            <w:shd w:val="clear" w:color="auto" w:fill="1F4E79"/>
          </w:tcPr>
          <w:p w14:paraId="726F5F38">
            <w:pPr>
              <w:spacing w:before="30" w:after="30" w:line="240" w:lineRule="auto"/>
            </w:pPr>
            <w:r>
              <w:rPr>
                <w:rFonts w:ascii="Calibri" w:hAnsi="Calibri"/>
                <w:b/>
                <w:color w:val="FFFFFF"/>
                <w:sz w:val="17"/>
              </w:rPr>
              <w:t>Attentes</w:t>
            </w:r>
          </w:p>
        </w:tc>
      </w:tr>
      <w:tr w14:paraId="2C97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DBDE91D">
            <w:pPr>
              <w:spacing w:before="30" w:after="30" w:line="240" w:lineRule="auto"/>
            </w:pPr>
            <w:r>
              <w:rPr>
                <w:rFonts w:ascii="Calibri" w:hAnsi="Calibri"/>
                <w:b/>
                <w:color w:val="1F1F1F"/>
                <w:sz w:val="17"/>
              </w:rPr>
              <w:t>Commanditaire</w:t>
            </w:r>
          </w:p>
        </w:tc>
        <w:tc>
          <w:tcPr>
            <w:tcW w:w="3437" w:type="dxa"/>
          </w:tcPr>
          <w:p w14:paraId="09A7D923">
            <w:pPr>
              <w:spacing w:before="30" w:after="30" w:line="240" w:lineRule="auto"/>
            </w:pPr>
            <w:r>
              <w:rPr>
                <w:rFonts w:ascii="Calibri" w:hAnsi="Calibri"/>
                <w:color w:val="1F1F1F"/>
                <w:sz w:val="17"/>
              </w:rPr>
              <w:t>Création d'une plateforme leader du marché ivoirien</w:t>
            </w:r>
          </w:p>
        </w:tc>
        <w:tc>
          <w:tcPr>
            <w:tcW w:w="3437" w:type="dxa"/>
          </w:tcPr>
          <w:p w14:paraId="61EB58ED">
            <w:pPr>
              <w:spacing w:before="30" w:after="30" w:line="240" w:lineRule="auto"/>
            </w:pPr>
            <w:r>
              <w:rPr>
                <w:rFonts w:ascii="Calibri" w:hAnsi="Calibri"/>
                <w:color w:val="1F1F1F"/>
                <w:sz w:val="17"/>
              </w:rPr>
              <w:t>Rentabilité, maîtrise des coûts, propriété du code</w:t>
            </w:r>
          </w:p>
        </w:tc>
      </w:tr>
      <w:tr w14:paraId="23008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3D78AB4">
            <w:pPr>
              <w:spacing w:before="30" w:after="30" w:line="240" w:lineRule="auto"/>
            </w:pPr>
            <w:r>
              <w:rPr>
                <w:rFonts w:ascii="Calibri" w:hAnsi="Calibri"/>
                <w:b/>
                <w:color w:val="1F1F1F"/>
                <w:sz w:val="17"/>
              </w:rPr>
              <w:t>Locataire (client)</w:t>
            </w:r>
          </w:p>
        </w:tc>
        <w:tc>
          <w:tcPr>
            <w:tcW w:w="3437" w:type="dxa"/>
            <w:shd w:val="clear" w:color="auto" w:fill="FAFBFC"/>
          </w:tcPr>
          <w:p w14:paraId="2FDABC50">
            <w:pPr>
              <w:spacing w:before="30" w:after="30" w:line="240" w:lineRule="auto"/>
            </w:pPr>
            <w:r>
              <w:rPr>
                <w:rFonts w:ascii="Calibri" w:hAnsi="Calibri"/>
                <w:color w:val="1F1F1F"/>
                <w:sz w:val="17"/>
              </w:rPr>
              <w:t>Trouver et réserver un véhicule</w:t>
            </w:r>
          </w:p>
        </w:tc>
        <w:tc>
          <w:tcPr>
            <w:tcW w:w="3437" w:type="dxa"/>
            <w:shd w:val="clear" w:color="auto" w:fill="FAFBFC"/>
          </w:tcPr>
          <w:p w14:paraId="5ACC8A7A">
            <w:pPr>
              <w:spacing w:before="30" w:after="30" w:line="240" w:lineRule="auto"/>
            </w:pPr>
            <w:r>
              <w:rPr>
                <w:rFonts w:ascii="Calibri" w:hAnsi="Calibri"/>
                <w:color w:val="1F1F1F"/>
                <w:sz w:val="17"/>
              </w:rPr>
              <w:t>Fiabilité, prix clair, paiement de proximité</w:t>
            </w:r>
          </w:p>
        </w:tc>
      </w:tr>
      <w:tr w14:paraId="5790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C9AC28">
            <w:pPr>
              <w:spacing w:before="30" w:after="30" w:line="240" w:lineRule="auto"/>
            </w:pPr>
            <w:r>
              <w:rPr>
                <w:rFonts w:ascii="Calibri" w:hAnsi="Calibri"/>
                <w:b/>
                <w:color w:val="1F1F1F"/>
                <w:sz w:val="17"/>
              </w:rPr>
              <w:t>Propriétaire indépendant</w:t>
            </w:r>
          </w:p>
        </w:tc>
        <w:tc>
          <w:tcPr>
            <w:tcW w:w="3437" w:type="dxa"/>
          </w:tcPr>
          <w:p w14:paraId="7FF2962A">
            <w:pPr>
              <w:spacing w:before="30" w:after="30" w:line="240" w:lineRule="auto"/>
            </w:pPr>
            <w:r>
              <w:rPr>
                <w:rFonts w:ascii="Calibri" w:hAnsi="Calibri"/>
                <w:color w:val="1F1F1F"/>
                <w:sz w:val="17"/>
              </w:rPr>
              <w:t>Rentabiliser son véhicule</w:t>
            </w:r>
          </w:p>
        </w:tc>
        <w:tc>
          <w:tcPr>
            <w:tcW w:w="3437" w:type="dxa"/>
          </w:tcPr>
          <w:p w14:paraId="2ADFC5CF">
            <w:pPr>
              <w:spacing w:before="30" w:after="30" w:line="240" w:lineRule="auto"/>
            </w:pPr>
            <w:r>
              <w:rPr>
                <w:rFonts w:ascii="Calibri" w:hAnsi="Calibri"/>
                <w:color w:val="1F1F1F"/>
                <w:sz w:val="17"/>
              </w:rPr>
              <w:t>Revenus, contrôle des disponibilités,.Contracts</w:t>
            </w:r>
          </w:p>
        </w:tc>
      </w:tr>
      <w:tr w14:paraId="492EC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E9002C">
            <w:pPr>
              <w:spacing w:before="30" w:after="30" w:line="240" w:lineRule="auto"/>
            </w:pPr>
            <w:r>
              <w:rPr>
                <w:rFonts w:ascii="Calibri" w:hAnsi="Calibri"/>
                <w:b/>
                <w:color w:val="1F1F1F"/>
                <w:sz w:val="17"/>
              </w:rPr>
              <w:t>Agence</w:t>
            </w:r>
          </w:p>
        </w:tc>
        <w:tc>
          <w:tcPr>
            <w:tcW w:w="3437" w:type="dxa"/>
            <w:shd w:val="clear" w:color="auto" w:fill="FAFBFC"/>
          </w:tcPr>
          <w:p w14:paraId="11B3CDBE">
            <w:pPr>
              <w:spacing w:before="30" w:after="30" w:line="240" w:lineRule="auto"/>
            </w:pPr>
            <w:r>
              <w:rPr>
                <w:rFonts w:ascii="Calibri" w:hAnsi="Calibri"/>
                <w:color w:val="1F1F1F"/>
                <w:sz w:val="17"/>
              </w:rPr>
              <w:t>Professionnaliser sa gestion</w:t>
            </w:r>
          </w:p>
        </w:tc>
        <w:tc>
          <w:tcPr>
            <w:tcW w:w="3437" w:type="dxa"/>
            <w:shd w:val="clear" w:color="auto" w:fill="FAFBFC"/>
          </w:tcPr>
          <w:p w14:paraId="3645CD75">
            <w:pPr>
              <w:spacing w:before="30" w:after="30" w:line="240" w:lineRule="auto"/>
            </w:pPr>
            <w:r>
              <w:rPr>
                <w:rFonts w:ascii="Calibri" w:hAnsi="Calibri"/>
                <w:color w:val="1F1F1F"/>
                <w:sz w:val="17"/>
              </w:rPr>
              <w:t>Multi-véhicules, collaborateurs, statistiques</w:t>
            </w:r>
          </w:p>
        </w:tc>
      </w:tr>
      <w:tr w14:paraId="1F2C9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7731F2B">
            <w:pPr>
              <w:spacing w:before="30" w:after="30" w:line="240" w:lineRule="auto"/>
            </w:pPr>
            <w:r>
              <w:rPr>
                <w:rFonts w:ascii="Calibri" w:hAnsi="Calibri"/>
                <w:b/>
                <w:color w:val="1F1F1F"/>
                <w:sz w:val="17"/>
              </w:rPr>
              <w:t>Chauffeur</w:t>
            </w:r>
          </w:p>
        </w:tc>
        <w:tc>
          <w:tcPr>
            <w:tcW w:w="3437" w:type="dxa"/>
          </w:tcPr>
          <w:p w14:paraId="3ABBC100">
            <w:pPr>
              <w:spacing w:before="30" w:after="30" w:line="240" w:lineRule="auto"/>
            </w:pPr>
            <w:r>
              <w:rPr>
                <w:rFonts w:ascii="Calibri" w:hAnsi="Calibri"/>
                <w:color w:val="1F1F1F"/>
                <w:sz w:val="17"/>
              </w:rPr>
              <w:t>Recevoir des missions</w:t>
            </w:r>
          </w:p>
        </w:tc>
        <w:tc>
          <w:tcPr>
            <w:tcW w:w="3437" w:type="dxa"/>
          </w:tcPr>
          <w:p w14:paraId="4E08C2D1">
            <w:pPr>
              <w:spacing w:before="30" w:after="30" w:line="240" w:lineRule="auto"/>
            </w:pPr>
            <w:r>
              <w:rPr>
                <w:rFonts w:ascii="Calibri" w:hAnsi="Calibri"/>
                <w:color w:val="1F1F1F"/>
                <w:sz w:val="17"/>
              </w:rPr>
              <w:t xml:space="preserve">Planning, rémunération, contact client — </w:t>
            </w:r>
            <w:r>
              <w:rPr>
                <w:rFonts w:ascii="Consolas" w:hAnsi="Consolas"/>
                <w:color w:val="A31D2E"/>
                <w:sz w:val="14"/>
              </w:rPr>
              <w:t>[TBD]</w:t>
            </w:r>
            <w:r>
              <w:rPr>
                <w:rFonts w:ascii="Calibri" w:hAnsi="Calibri"/>
                <w:color w:val="1F1F1F"/>
                <w:sz w:val="17"/>
              </w:rPr>
              <w:t xml:space="preserve"> rémunération</w:t>
            </w:r>
          </w:p>
        </w:tc>
      </w:tr>
      <w:tr w14:paraId="5946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8974AB">
            <w:pPr>
              <w:spacing w:before="30" w:after="30" w:line="240" w:lineRule="auto"/>
            </w:pPr>
            <w:r>
              <w:rPr>
                <w:rFonts w:ascii="Calibri" w:hAnsi="Calibri"/>
                <w:b/>
                <w:color w:val="1F1F1F"/>
                <w:sz w:val="17"/>
              </w:rPr>
              <w:t>Administrateur plateforme</w:t>
            </w:r>
          </w:p>
        </w:tc>
        <w:tc>
          <w:tcPr>
            <w:tcW w:w="3437" w:type="dxa"/>
            <w:shd w:val="clear" w:color="auto" w:fill="FAFBFC"/>
          </w:tcPr>
          <w:p w14:paraId="03BA6EE7">
            <w:pPr>
              <w:spacing w:before="30" w:after="30" w:line="240" w:lineRule="auto"/>
            </w:pPr>
            <w:r>
              <w:rPr>
                <w:rFonts w:ascii="Calibri" w:hAnsi="Calibri"/>
                <w:color w:val="1F1F1F"/>
                <w:sz w:val="17"/>
              </w:rPr>
              <w:t>Gérer l'écosystème</w:t>
            </w:r>
          </w:p>
        </w:tc>
        <w:tc>
          <w:tcPr>
            <w:tcW w:w="3437" w:type="dxa"/>
            <w:shd w:val="clear" w:color="auto" w:fill="FAFBFC"/>
          </w:tcPr>
          <w:p w14:paraId="6AA26FA9">
            <w:pPr>
              <w:spacing w:before="30" w:after="30" w:line="240" w:lineRule="auto"/>
            </w:pPr>
            <w:r>
              <w:rPr>
                <w:rFonts w:ascii="Calibri" w:hAnsi="Calibri"/>
                <w:color w:val="1F1F1F"/>
                <w:sz w:val="17"/>
              </w:rPr>
              <w:t>Modération, litiges, paramétrage, commission</w:t>
            </w:r>
          </w:p>
        </w:tc>
      </w:tr>
      <w:tr w14:paraId="5505B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30A3CCA">
            <w:pPr>
              <w:spacing w:before="30" w:after="30" w:line="240" w:lineRule="auto"/>
            </w:pPr>
            <w:r>
              <w:rPr>
                <w:rFonts w:ascii="Calibri" w:hAnsi="Calibri"/>
                <w:b/>
                <w:color w:val="1F1F1F"/>
                <w:sz w:val="17"/>
              </w:rPr>
              <w:t>Prestataire technique</w:t>
            </w:r>
          </w:p>
        </w:tc>
        <w:tc>
          <w:tcPr>
            <w:tcW w:w="3437" w:type="dxa"/>
          </w:tcPr>
          <w:p w14:paraId="61DD316D">
            <w:pPr>
              <w:spacing w:before="30" w:after="30" w:line="240" w:lineRule="auto"/>
            </w:pPr>
            <w:r>
              <w:rPr>
                <w:rFonts w:ascii="Calibri" w:hAnsi="Calibri"/>
                <w:color w:val="1F1F1F"/>
                <w:sz w:val="17"/>
              </w:rPr>
              <w:t>Réaliser et livrer</w:t>
            </w:r>
          </w:p>
        </w:tc>
        <w:tc>
          <w:tcPr>
            <w:tcW w:w="3437" w:type="dxa"/>
          </w:tcPr>
          <w:p w14:paraId="2F5E3D9A">
            <w:pPr>
              <w:spacing w:before="30" w:after="30" w:line="240" w:lineRule="auto"/>
            </w:pPr>
            <w:r>
              <w:rPr>
                <w:rFonts w:ascii="Calibri" w:hAnsi="Calibri"/>
                <w:color w:val="1F1F1F"/>
                <w:sz w:val="17"/>
              </w:rPr>
              <w:t>Périmètre clair, chiffrage fiable, données de test</w:t>
            </w:r>
          </w:p>
        </w:tc>
      </w:tr>
    </w:tbl>
    <w:p w14:paraId="2DB527B7">
      <w:pPr>
        <w:spacing w:after="40"/>
      </w:pPr>
    </w:p>
    <w:p w14:paraId="0721FBEC">
      <w:pPr>
        <w:pStyle w:val="3"/>
      </w:pPr>
      <w:bookmarkStart w:id="39" w:name="_Toc15835"/>
      <w:r>
        <w:rPr>
          <w:rFonts w:ascii="Calibri" w:hAnsi="Calibri"/>
        </w:rPr>
        <w:t>5.2 Personas principaux</w:t>
      </w:r>
      <w:bookmarkEnd w:id="39"/>
    </w:p>
    <w:p w14:paraId="4D5D922C">
      <w:r>
        <w:rPr>
          <w:rFonts w:ascii="Calibri" w:hAnsi="Calibri"/>
          <w:b/>
          <w:color w:val="1F4E79"/>
        </w:rPr>
        <w:t>P1 — Amadou, 34 ans, particulier, Abidjan</w:t>
      </w:r>
    </w:p>
    <w:p w14:paraId="72C64FC1">
      <w:pPr>
        <w:pBdr>
          <w:left w:val="single" w:color="1F4E79" w:sz="18" w:space="8"/>
        </w:pBdr>
        <w:shd w:val="clear" w:color="auto" w:fill="F2F7FB"/>
        <w:spacing w:before="120" w:after="160"/>
        <w:ind w:left="340"/>
      </w:pPr>
      <w:r>
        <w:rPr>
          <w:rFonts w:ascii="Calibri" w:hAnsi="Calibri"/>
          <w:color w:val="1A334D"/>
        </w:rPr>
        <w:t>Loue une berline ou un SUV 2 à 4 fois par mois. Paie par Mobile Money. Décide en moins de 3 minutes sur téléphone. Sensible au prix et à la confirmation immédiate (SMS).</w:t>
      </w:r>
    </w:p>
    <w:p w14:paraId="33660DF5">
      <w:r>
        <w:rPr>
          <w:rFonts w:ascii="Calibri" w:hAnsi="Calibri"/>
          <w:b/>
          <w:color w:val="1F4E79"/>
        </w:rPr>
        <w:t>P2 — Fatou, 28 ans, salariée,isha, Ilcoussin</w:t>
      </w:r>
    </w:p>
    <w:p w14:paraId="7FE4CF24">
      <w:pPr>
        <w:pBdr>
          <w:left w:val="single" w:color="1F4E79" w:sz="18" w:space="8"/>
        </w:pBdr>
        <w:shd w:val="clear" w:color="auto" w:fill="F2F7FB"/>
        <w:spacing w:before="120" w:after="160"/>
        <w:ind w:left="340"/>
      </w:pPr>
      <w:r>
        <w:rPr>
          <w:rFonts w:ascii="Calibri" w:hAnsi="Calibri"/>
          <w:color w:val="1A334D"/>
        </w:rPr>
        <w:t>Cherche un SUV avec chauffeur pour un week-end ou une berline automatique pour la semaine. Compare les avis. Ne veut pas appeler. Exige un prix final connu avant de payer.</w:t>
      </w:r>
    </w:p>
    <w:p w14:paraId="03456CF3">
      <w:r>
        <w:rPr>
          <w:rFonts w:ascii="Calibri" w:hAnsi="Calibri"/>
          <w:b/>
          <w:color w:val="1F4E79"/>
        </w:rPr>
        <w:t>P3 — Koffi, 52 ans, propriétaire, 2 véhicules</w:t>
      </w:r>
    </w:p>
    <w:p w14:paraId="3AF6B687">
      <w:pPr>
        <w:pBdr>
          <w:left w:val="single" w:color="1F4E79" w:sz="18" w:space="8"/>
        </w:pBdr>
        <w:shd w:val="clear" w:color="auto" w:fill="F2F7FB"/>
        <w:spacing w:before="120" w:after="160"/>
        <w:ind w:left="340"/>
      </w:pPr>
      <w:r>
        <w:rPr>
          <w:rFonts w:ascii="Calibri" w:hAnsi="Calibri"/>
          <w:color w:val="1A334D"/>
        </w:rPr>
        <w:t>Veut publier ses 2 véhicules, bloquer des dates, suivre ses revenus et ses versements. Sensible au délai de paiement.</w:t>
      </w:r>
    </w:p>
    <w:p w14:paraId="3923421E">
      <w:r>
        <w:rPr>
          <w:rFonts w:ascii="Calibri" w:hAnsi="Calibri"/>
          <w:b/>
          <w:color w:val="1F4E79"/>
        </w:rPr>
        <w:t>P4 — Mariam, 41 ans, gérante d'agence (12 véhicules, 4 collaborateurs)</w:t>
      </w:r>
    </w:p>
    <w:p w14:paraId="28309996">
      <w:pPr>
        <w:pBdr>
          <w:left w:val="single" w:color="1F4E79" w:sz="18" w:space="8"/>
        </w:pBdr>
        <w:shd w:val="clear" w:color="auto" w:fill="F2F7FB"/>
        <w:spacing w:before="120" w:after="160"/>
        <w:ind w:left="340"/>
      </w:pPr>
      <w:r>
        <w:rPr>
          <w:rFonts w:ascii="Calibri" w:hAnsi="Calibri"/>
          <w:color w:val="1A334D"/>
        </w:rPr>
        <w:t>Veut un tableau de bord unique : occupation, chiffre d'affaires, reservations à traiter, gestion des collaborateurs et des chauffeurs.</w:t>
      </w:r>
    </w:p>
    <w:p w14:paraId="4AB8D5F7">
      <w:r>
        <w:rPr>
          <w:rFonts w:ascii="Calibri" w:hAnsi="Calibri"/>
          <w:b/>
          <w:color w:val="1F4E79"/>
        </w:rPr>
        <w:t>P5 — Yao, 29 ans, chauffeur</w:t>
      </w:r>
    </w:p>
    <w:p w14:paraId="5362C43B">
      <w:pPr>
        <w:pBdr>
          <w:left w:val="single" w:color="1F4E79" w:sz="18" w:space="8"/>
        </w:pBdr>
        <w:shd w:val="clear" w:color="auto" w:fill="F2F7FB"/>
        <w:spacing w:before="120" w:after="160"/>
        <w:ind w:left="340"/>
      </w:pPr>
      <w:r>
        <w:rPr>
          <w:rFonts w:ascii="Calibri" w:hAnsi="Calibri"/>
          <w:color w:val="1A334D"/>
        </w:rPr>
        <w:t>Veut ses missions du jour, le trajet, le contact du client. Paie par semaine. Exige des horaires fiables.</w:t>
      </w:r>
    </w:p>
    <w:p w14:paraId="42C4C61C">
      <w:r>
        <w:rPr>
          <w:rFonts w:ascii="Calibri" w:hAnsi="Calibri"/>
          <w:b/>
          <w:color w:val="1F4E79"/>
        </w:rPr>
        <w:t>P6 — Admin (007), 35 ans,moderateur + support</w:t>
      </w:r>
    </w:p>
    <w:p w14:paraId="424E9EA2">
      <w:pPr>
        <w:pBdr>
          <w:left w:val="single" w:color="1F4E79" w:sz="18" w:space="8"/>
        </w:pBdr>
        <w:shd w:val="clear" w:color="auto" w:fill="F2F7FB"/>
        <w:spacing w:before="120" w:after="160"/>
        <w:ind w:left="340"/>
      </w:pPr>
      <w:r>
        <w:rPr>
          <w:rFonts w:ascii="Calibri" w:hAnsi="Calibri"/>
          <w:color w:val="1A334D"/>
        </w:rPr>
        <w:t>Doit traiter les signalements, vérifier les documents, bloquer un compte, arbitrage les litiges, suivre les transactions.</w:t>
      </w:r>
    </w:p>
    <w:p w14:paraId="48C30004">
      <w:pPr>
        <w:pStyle w:val="3"/>
      </w:pPr>
      <w:bookmarkStart w:id="40" w:name="_Toc12464"/>
      <w:r>
        <w:rPr>
          <w:rFonts w:ascii="Calibri" w:hAnsi="Calibri"/>
        </w:rPr>
        <w:t>5.3 Matrice des permissions</w:t>
      </w:r>
      <w:bookmarkEnd w:id="4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0025F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5FA603B1">
            <w:pPr>
              <w:spacing w:before="30" w:after="30" w:line="240" w:lineRule="auto"/>
            </w:pPr>
            <w:r>
              <w:rPr>
                <w:rFonts w:ascii="Calibri" w:hAnsi="Calibri"/>
                <w:b/>
                <w:color w:val="FFFFFF"/>
                <w:sz w:val="17"/>
              </w:rPr>
              <w:t>Fonctionnalité</w:t>
            </w:r>
          </w:p>
        </w:tc>
        <w:tc>
          <w:tcPr>
            <w:tcW w:w="1719" w:type="dxa"/>
            <w:shd w:val="clear" w:color="auto" w:fill="1F4E79"/>
          </w:tcPr>
          <w:p w14:paraId="084B0F99">
            <w:pPr>
              <w:spacing w:before="30" w:after="30" w:line="240" w:lineRule="auto"/>
            </w:pPr>
            <w:r>
              <w:rPr>
                <w:rFonts w:ascii="Calibri" w:hAnsi="Calibri"/>
                <w:b/>
                <w:color w:val="FFFFFF"/>
                <w:sz w:val="17"/>
              </w:rPr>
              <w:t>Client</w:t>
            </w:r>
          </w:p>
        </w:tc>
        <w:tc>
          <w:tcPr>
            <w:tcW w:w="1719" w:type="dxa"/>
            <w:shd w:val="clear" w:color="auto" w:fill="1F4E79"/>
          </w:tcPr>
          <w:p w14:paraId="0649B24F">
            <w:pPr>
              <w:spacing w:before="30" w:after="30" w:line="240" w:lineRule="auto"/>
            </w:pPr>
            <w:r>
              <w:rPr>
                <w:rFonts w:ascii="Calibri" w:hAnsi="Calibri"/>
                <w:b/>
                <w:color w:val="FFFFFF"/>
                <w:sz w:val="17"/>
              </w:rPr>
              <w:t>Propriétaire</w:t>
            </w:r>
          </w:p>
        </w:tc>
        <w:tc>
          <w:tcPr>
            <w:tcW w:w="1719" w:type="dxa"/>
            <w:shd w:val="clear" w:color="auto" w:fill="1F4E79"/>
          </w:tcPr>
          <w:p w14:paraId="70538677">
            <w:pPr>
              <w:spacing w:before="30" w:after="30" w:line="240" w:lineRule="auto"/>
            </w:pPr>
            <w:r>
              <w:rPr>
                <w:rFonts w:ascii="Calibri" w:hAnsi="Calibri"/>
                <w:b/>
                <w:color w:val="FFFFFF"/>
                <w:sz w:val="17"/>
              </w:rPr>
              <w:t>Agence</w:t>
            </w:r>
          </w:p>
        </w:tc>
        <w:tc>
          <w:tcPr>
            <w:tcW w:w="1719" w:type="dxa"/>
            <w:shd w:val="clear" w:color="auto" w:fill="1F4E79"/>
          </w:tcPr>
          <w:p w14:paraId="64ECE293">
            <w:pPr>
              <w:spacing w:before="30" w:after="30" w:line="240" w:lineRule="auto"/>
            </w:pPr>
            <w:r>
              <w:rPr>
                <w:rFonts w:ascii="Calibri" w:hAnsi="Calibri"/>
                <w:b/>
                <w:color w:val="FFFFFF"/>
                <w:sz w:val="17"/>
              </w:rPr>
              <w:t>Chauffeur</w:t>
            </w:r>
          </w:p>
        </w:tc>
        <w:tc>
          <w:tcPr>
            <w:tcW w:w="1719" w:type="dxa"/>
            <w:shd w:val="clear" w:color="auto" w:fill="1F4E79"/>
          </w:tcPr>
          <w:p w14:paraId="5E7A9B63">
            <w:pPr>
              <w:spacing w:before="30" w:after="30" w:line="240" w:lineRule="auto"/>
            </w:pPr>
            <w:r>
              <w:rPr>
                <w:rFonts w:ascii="Calibri" w:hAnsi="Calibri"/>
                <w:b/>
                <w:color w:val="FFFFFF"/>
                <w:sz w:val="17"/>
              </w:rPr>
              <w:t>Admin</w:t>
            </w:r>
          </w:p>
        </w:tc>
      </w:tr>
      <w:tr w14:paraId="6F139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49050D4">
            <w:pPr>
              <w:spacing w:before="30" w:after="30" w:line="240" w:lineRule="auto"/>
            </w:pPr>
            <w:r>
              <w:rPr>
                <w:rFonts w:ascii="Calibri" w:hAnsi="Calibri"/>
                <w:color w:val="1F1F1F"/>
                <w:sz w:val="17"/>
              </w:rPr>
              <w:t>Rechercher, consulter un véhicule</w:t>
            </w:r>
          </w:p>
        </w:tc>
        <w:tc>
          <w:tcPr>
            <w:tcW w:w="1719" w:type="dxa"/>
          </w:tcPr>
          <w:p w14:paraId="6AC89CB9">
            <w:pPr>
              <w:spacing w:before="30" w:after="30" w:line="240" w:lineRule="auto"/>
            </w:pPr>
            <w:r>
              <w:rPr>
                <w:rFonts w:ascii="Calibri" w:hAnsi="Calibri"/>
                <w:color w:val="1F1F1F"/>
                <w:sz w:val="17"/>
              </w:rPr>
              <w:t>✅</w:t>
            </w:r>
          </w:p>
        </w:tc>
        <w:tc>
          <w:tcPr>
            <w:tcW w:w="1719" w:type="dxa"/>
          </w:tcPr>
          <w:p w14:paraId="6FDC2797">
            <w:pPr>
              <w:spacing w:before="30" w:after="30" w:line="240" w:lineRule="auto"/>
            </w:pPr>
            <w:r>
              <w:rPr>
                <w:rFonts w:ascii="Calibri" w:hAnsi="Calibri"/>
                <w:color w:val="1F1F1F"/>
                <w:sz w:val="17"/>
              </w:rPr>
              <w:t>✅</w:t>
            </w:r>
          </w:p>
        </w:tc>
        <w:tc>
          <w:tcPr>
            <w:tcW w:w="1719" w:type="dxa"/>
          </w:tcPr>
          <w:p w14:paraId="4E2077F5">
            <w:pPr>
              <w:spacing w:before="30" w:after="30" w:line="240" w:lineRule="auto"/>
            </w:pPr>
            <w:r>
              <w:rPr>
                <w:rFonts w:ascii="Calibri" w:hAnsi="Calibri"/>
                <w:color w:val="1F1F1F"/>
                <w:sz w:val="17"/>
              </w:rPr>
              <w:t>✅</w:t>
            </w:r>
          </w:p>
        </w:tc>
        <w:tc>
          <w:tcPr>
            <w:tcW w:w="1719" w:type="dxa"/>
          </w:tcPr>
          <w:p w14:paraId="6703C6B2">
            <w:pPr>
              <w:spacing w:before="30" w:after="30" w:line="240" w:lineRule="auto"/>
            </w:pPr>
            <w:r>
              <w:rPr>
                <w:rFonts w:ascii="Calibri" w:hAnsi="Calibri"/>
                <w:color w:val="1F1F1F"/>
                <w:sz w:val="17"/>
              </w:rPr>
              <w:t>✅</w:t>
            </w:r>
          </w:p>
        </w:tc>
        <w:tc>
          <w:tcPr>
            <w:tcW w:w="1719" w:type="dxa"/>
          </w:tcPr>
          <w:p w14:paraId="499F3C2C">
            <w:pPr>
              <w:spacing w:before="30" w:after="30" w:line="240" w:lineRule="auto"/>
            </w:pPr>
            <w:r>
              <w:rPr>
                <w:rFonts w:ascii="Calibri" w:hAnsi="Calibri"/>
                <w:color w:val="1F1F1F"/>
                <w:sz w:val="17"/>
              </w:rPr>
              <w:t>✅</w:t>
            </w:r>
          </w:p>
        </w:tc>
      </w:tr>
      <w:tr w14:paraId="29954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6E462BDA">
            <w:pPr>
              <w:spacing w:before="30" w:after="30" w:line="240" w:lineRule="auto"/>
            </w:pPr>
            <w:r>
              <w:rPr>
                <w:rFonts w:ascii="Calibri" w:hAnsi="Calibri"/>
                <w:color w:val="1F1F1F"/>
                <w:sz w:val="17"/>
              </w:rPr>
              <w:t>Réserver, payer</w:t>
            </w:r>
          </w:p>
        </w:tc>
        <w:tc>
          <w:tcPr>
            <w:tcW w:w="1719" w:type="dxa"/>
            <w:shd w:val="clear" w:color="auto" w:fill="FAFBFC"/>
          </w:tcPr>
          <w:p w14:paraId="2728C1E3">
            <w:pPr>
              <w:spacing w:before="30" w:after="30" w:line="240" w:lineRule="auto"/>
            </w:pPr>
            <w:r>
              <w:rPr>
                <w:rFonts w:ascii="Calibri" w:hAnsi="Calibri"/>
                <w:color w:val="1F1F1F"/>
                <w:sz w:val="17"/>
              </w:rPr>
              <w:t>✅</w:t>
            </w:r>
          </w:p>
        </w:tc>
        <w:tc>
          <w:tcPr>
            <w:tcW w:w="1719" w:type="dxa"/>
            <w:shd w:val="clear" w:color="auto" w:fill="FAFBFC"/>
          </w:tcPr>
          <w:p w14:paraId="6F820E79">
            <w:pPr>
              <w:spacing w:before="30" w:after="30" w:line="240" w:lineRule="auto"/>
            </w:pPr>
            <w:r>
              <w:rPr>
                <w:rFonts w:ascii="Calibri" w:hAnsi="Calibri"/>
                <w:color w:val="1F1F1F"/>
                <w:sz w:val="17"/>
              </w:rPr>
              <w:t>✅</w:t>
            </w:r>
          </w:p>
        </w:tc>
        <w:tc>
          <w:tcPr>
            <w:tcW w:w="1719" w:type="dxa"/>
            <w:shd w:val="clear" w:color="auto" w:fill="FAFBFC"/>
          </w:tcPr>
          <w:p w14:paraId="12BBA88D">
            <w:pPr>
              <w:spacing w:before="30" w:after="30" w:line="240" w:lineRule="auto"/>
            </w:pPr>
            <w:r>
              <w:rPr>
                <w:rFonts w:ascii="Calibri" w:hAnsi="Calibri"/>
                <w:color w:val="1F1F1F"/>
                <w:sz w:val="17"/>
              </w:rPr>
              <w:t>✅</w:t>
            </w:r>
          </w:p>
        </w:tc>
        <w:tc>
          <w:tcPr>
            <w:tcW w:w="1719" w:type="dxa"/>
            <w:shd w:val="clear" w:color="auto" w:fill="FAFBFC"/>
          </w:tcPr>
          <w:p w14:paraId="31651187">
            <w:pPr>
              <w:spacing w:before="30" w:after="30" w:line="240" w:lineRule="auto"/>
            </w:pPr>
            <w:r>
              <w:rPr>
                <w:rFonts w:ascii="Calibri" w:hAnsi="Calibri"/>
                <w:color w:val="1F1F1F"/>
                <w:sz w:val="17"/>
              </w:rPr>
              <w:t>—</w:t>
            </w:r>
          </w:p>
        </w:tc>
        <w:tc>
          <w:tcPr>
            <w:tcW w:w="1719" w:type="dxa"/>
            <w:shd w:val="clear" w:color="auto" w:fill="FAFBFC"/>
          </w:tcPr>
          <w:p w14:paraId="00D7D056">
            <w:pPr>
              <w:spacing w:before="30" w:after="30" w:line="240" w:lineRule="auto"/>
            </w:pPr>
            <w:r>
              <w:rPr>
                <w:rFonts w:ascii="Calibri" w:hAnsi="Calibri"/>
                <w:color w:val="1F1F1F"/>
                <w:sz w:val="17"/>
              </w:rPr>
              <w:t>—</w:t>
            </w:r>
          </w:p>
        </w:tc>
      </w:tr>
      <w:tr w14:paraId="6465F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532F9B4D">
            <w:pPr>
              <w:spacing w:before="30" w:after="30" w:line="240" w:lineRule="auto"/>
            </w:pPr>
            <w:r>
              <w:rPr>
                <w:rFonts w:ascii="Calibri" w:hAnsi="Calibri"/>
                <w:color w:val="1F1F1F"/>
                <w:sz w:val="17"/>
              </w:rPr>
              <w:t>Publier / modifier un véhicule</w:t>
            </w:r>
          </w:p>
        </w:tc>
        <w:tc>
          <w:tcPr>
            <w:tcW w:w="1719" w:type="dxa"/>
          </w:tcPr>
          <w:p w14:paraId="2BB70336">
            <w:pPr>
              <w:spacing w:before="30" w:after="30" w:line="240" w:lineRule="auto"/>
            </w:pPr>
            <w:r>
              <w:rPr>
                <w:rFonts w:ascii="Calibri" w:hAnsi="Calibri"/>
                <w:color w:val="1F1F1F"/>
                <w:sz w:val="17"/>
              </w:rPr>
              <w:t>—</w:t>
            </w:r>
          </w:p>
        </w:tc>
        <w:tc>
          <w:tcPr>
            <w:tcW w:w="1719" w:type="dxa"/>
          </w:tcPr>
          <w:p w14:paraId="1C2BA90A">
            <w:pPr>
              <w:spacing w:before="30" w:after="30" w:line="240" w:lineRule="auto"/>
            </w:pPr>
            <w:r>
              <w:rPr>
                <w:rFonts w:ascii="Calibri" w:hAnsi="Calibri"/>
                <w:color w:val="1F1F1F"/>
                <w:sz w:val="17"/>
              </w:rPr>
              <w:t>Ses véhicules</w:t>
            </w:r>
          </w:p>
        </w:tc>
        <w:tc>
          <w:tcPr>
            <w:tcW w:w="1719" w:type="dxa"/>
          </w:tcPr>
          <w:p w14:paraId="4B18128C">
            <w:pPr>
              <w:spacing w:before="30" w:after="30" w:line="240" w:lineRule="auto"/>
            </w:pPr>
            <w:r>
              <w:rPr>
                <w:rFonts w:ascii="Calibri" w:hAnsi="Calibri"/>
                <w:color w:val="1F1F1F"/>
                <w:sz w:val="17"/>
              </w:rPr>
              <w:t>Ses véhicules</w:t>
            </w:r>
          </w:p>
        </w:tc>
        <w:tc>
          <w:tcPr>
            <w:tcW w:w="1719" w:type="dxa"/>
          </w:tcPr>
          <w:p w14:paraId="05C627E0">
            <w:pPr>
              <w:spacing w:before="30" w:after="30" w:line="240" w:lineRule="auto"/>
            </w:pPr>
            <w:r>
              <w:rPr>
                <w:rFonts w:ascii="Calibri" w:hAnsi="Calibri"/>
                <w:color w:val="1F1F1F"/>
                <w:sz w:val="17"/>
              </w:rPr>
              <w:t>—</w:t>
            </w:r>
          </w:p>
        </w:tc>
        <w:tc>
          <w:tcPr>
            <w:tcW w:w="1719" w:type="dxa"/>
          </w:tcPr>
          <w:p w14:paraId="2617F697">
            <w:pPr>
              <w:spacing w:before="30" w:after="30" w:line="240" w:lineRule="auto"/>
            </w:pPr>
            <w:r>
              <w:rPr>
                <w:rFonts w:ascii="Calibri" w:hAnsi="Calibri"/>
                <w:color w:val="1F1F1F"/>
                <w:sz w:val="17"/>
              </w:rPr>
              <w:t>Tous</w:t>
            </w:r>
          </w:p>
        </w:tc>
      </w:tr>
      <w:tr w14:paraId="01905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1AE5CDF">
            <w:pPr>
              <w:spacing w:before="30" w:after="30" w:line="240" w:lineRule="auto"/>
            </w:pPr>
            <w:r>
              <w:rPr>
                <w:rFonts w:ascii="Calibri" w:hAnsi="Calibri"/>
                <w:color w:val="1F1F1F"/>
                <w:sz w:val="17"/>
              </w:rPr>
              <w:t>Gérer les disponibilités</w:t>
            </w:r>
          </w:p>
        </w:tc>
        <w:tc>
          <w:tcPr>
            <w:tcW w:w="1719" w:type="dxa"/>
            <w:shd w:val="clear" w:color="auto" w:fill="FAFBFC"/>
          </w:tcPr>
          <w:p w14:paraId="19726D09">
            <w:pPr>
              <w:spacing w:before="30" w:after="30" w:line="240" w:lineRule="auto"/>
            </w:pPr>
            <w:r>
              <w:rPr>
                <w:rFonts w:ascii="Calibri" w:hAnsi="Calibri"/>
                <w:color w:val="1F1F1F"/>
                <w:sz w:val="17"/>
              </w:rPr>
              <w:t>—</w:t>
            </w:r>
          </w:p>
        </w:tc>
        <w:tc>
          <w:tcPr>
            <w:tcW w:w="1719" w:type="dxa"/>
            <w:shd w:val="clear" w:color="auto" w:fill="FAFBFC"/>
          </w:tcPr>
          <w:p w14:paraId="109A23F2">
            <w:pPr>
              <w:spacing w:before="30" w:after="30" w:line="240" w:lineRule="auto"/>
            </w:pPr>
            <w:r>
              <w:rPr>
                <w:rFonts w:ascii="Calibri" w:hAnsi="Calibri"/>
                <w:color w:val="1F1F1F"/>
                <w:sz w:val="17"/>
              </w:rPr>
              <w:t>Ses véhicules</w:t>
            </w:r>
          </w:p>
        </w:tc>
        <w:tc>
          <w:tcPr>
            <w:tcW w:w="1719" w:type="dxa"/>
            <w:shd w:val="clear" w:color="auto" w:fill="FAFBFC"/>
          </w:tcPr>
          <w:p w14:paraId="65709161">
            <w:pPr>
              <w:spacing w:before="30" w:after="30" w:line="240" w:lineRule="auto"/>
            </w:pPr>
            <w:r>
              <w:rPr>
                <w:rFonts w:ascii="Calibri" w:hAnsi="Calibri"/>
                <w:color w:val="1F1F1F"/>
                <w:sz w:val="17"/>
              </w:rPr>
              <w:t>Ses véhicules</w:t>
            </w:r>
          </w:p>
        </w:tc>
        <w:tc>
          <w:tcPr>
            <w:tcW w:w="1719" w:type="dxa"/>
            <w:shd w:val="clear" w:color="auto" w:fill="FAFBFC"/>
          </w:tcPr>
          <w:p w14:paraId="769593AD">
            <w:pPr>
              <w:spacing w:before="30" w:after="30" w:line="240" w:lineRule="auto"/>
            </w:pPr>
            <w:r>
              <w:rPr>
                <w:rFonts w:ascii="Calibri" w:hAnsi="Calibri"/>
                <w:color w:val="1F1F1F"/>
                <w:sz w:val="17"/>
              </w:rPr>
              <w:t>—</w:t>
            </w:r>
          </w:p>
        </w:tc>
        <w:tc>
          <w:tcPr>
            <w:tcW w:w="1719" w:type="dxa"/>
            <w:shd w:val="clear" w:color="auto" w:fill="FAFBFC"/>
          </w:tcPr>
          <w:p w14:paraId="75F2BF4F">
            <w:pPr>
              <w:spacing w:before="30" w:after="30" w:line="240" w:lineRule="auto"/>
            </w:pPr>
            <w:r>
              <w:rPr>
                <w:rFonts w:ascii="Calibri" w:hAnsi="Calibri"/>
                <w:color w:val="1F1F1F"/>
                <w:sz w:val="17"/>
              </w:rPr>
              <w:t>Tous</w:t>
            </w:r>
          </w:p>
        </w:tc>
      </w:tr>
      <w:tr w14:paraId="3D0F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A07FF91">
            <w:pPr>
              <w:spacing w:before="30" w:after="30" w:line="240" w:lineRule="auto"/>
            </w:pPr>
            <w:r>
              <w:rPr>
                <w:rFonts w:ascii="Calibri" w:hAnsi="Calibri"/>
                <w:color w:val="1F1F1F"/>
                <w:sz w:val="17"/>
              </w:rPr>
              <w:t>Gérer les collaborateurs</w:t>
            </w:r>
          </w:p>
        </w:tc>
        <w:tc>
          <w:tcPr>
            <w:tcW w:w="1719" w:type="dxa"/>
          </w:tcPr>
          <w:p w14:paraId="3BE22172">
            <w:pPr>
              <w:spacing w:before="30" w:after="30" w:line="240" w:lineRule="auto"/>
            </w:pPr>
            <w:r>
              <w:rPr>
                <w:rFonts w:ascii="Calibri" w:hAnsi="Calibri"/>
                <w:color w:val="1F1F1F"/>
                <w:sz w:val="17"/>
              </w:rPr>
              <w:t>—</w:t>
            </w:r>
          </w:p>
        </w:tc>
        <w:tc>
          <w:tcPr>
            <w:tcW w:w="1719" w:type="dxa"/>
          </w:tcPr>
          <w:p w14:paraId="292005E7">
            <w:pPr>
              <w:spacing w:before="30" w:after="30" w:line="240" w:lineRule="auto"/>
            </w:pPr>
            <w:r>
              <w:rPr>
                <w:rFonts w:ascii="Calibri" w:hAnsi="Calibri"/>
                <w:color w:val="1F1F1F"/>
                <w:sz w:val="17"/>
              </w:rPr>
              <w:t>—</w:t>
            </w:r>
          </w:p>
        </w:tc>
        <w:tc>
          <w:tcPr>
            <w:tcW w:w="1719" w:type="dxa"/>
          </w:tcPr>
          <w:p w14:paraId="0E7FDB21">
            <w:pPr>
              <w:spacing w:before="30" w:after="30" w:line="240" w:lineRule="auto"/>
            </w:pPr>
            <w:r>
              <w:rPr>
                <w:rFonts w:ascii="Calibri" w:hAnsi="Calibri"/>
                <w:color w:val="1F1F1F"/>
                <w:sz w:val="17"/>
              </w:rPr>
              <w:t>Son agence</w:t>
            </w:r>
          </w:p>
        </w:tc>
        <w:tc>
          <w:tcPr>
            <w:tcW w:w="1719" w:type="dxa"/>
          </w:tcPr>
          <w:p w14:paraId="7A7C2F05">
            <w:pPr>
              <w:spacing w:before="30" w:after="30" w:line="240" w:lineRule="auto"/>
            </w:pPr>
            <w:r>
              <w:rPr>
                <w:rFonts w:ascii="Calibri" w:hAnsi="Calibri"/>
                <w:color w:val="1F1F1F"/>
                <w:sz w:val="17"/>
              </w:rPr>
              <w:t>—</w:t>
            </w:r>
          </w:p>
        </w:tc>
        <w:tc>
          <w:tcPr>
            <w:tcW w:w="1719" w:type="dxa"/>
          </w:tcPr>
          <w:p w14:paraId="2BE844A2">
            <w:pPr>
              <w:spacing w:before="30" w:after="30" w:line="240" w:lineRule="auto"/>
            </w:pPr>
            <w:r>
              <w:rPr>
                <w:rFonts w:ascii="Calibri" w:hAnsi="Calibri"/>
                <w:color w:val="1F1F1F"/>
                <w:sz w:val="17"/>
              </w:rPr>
              <w:t>Toutes</w:t>
            </w:r>
          </w:p>
        </w:tc>
      </w:tr>
      <w:tr w14:paraId="56E3D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64ED862">
            <w:pPr>
              <w:spacing w:before="30" w:after="30" w:line="240" w:lineRule="auto"/>
            </w:pPr>
            <w:r>
              <w:rPr>
                <w:rFonts w:ascii="Calibri" w:hAnsi="Calibri"/>
                <w:color w:val="1F1F1F"/>
                <w:sz w:val="17"/>
              </w:rPr>
              <w:t>Suivre les revenus</w:t>
            </w:r>
          </w:p>
        </w:tc>
        <w:tc>
          <w:tcPr>
            <w:tcW w:w="1719" w:type="dxa"/>
            <w:shd w:val="clear" w:color="auto" w:fill="FAFBFC"/>
          </w:tcPr>
          <w:p w14:paraId="07329CAD">
            <w:pPr>
              <w:spacing w:before="30" w:after="30" w:line="240" w:lineRule="auto"/>
            </w:pPr>
            <w:r>
              <w:rPr>
                <w:rFonts w:ascii="Calibri" w:hAnsi="Calibri"/>
                <w:color w:val="1F1F1F"/>
                <w:sz w:val="17"/>
              </w:rPr>
              <w:t>—</w:t>
            </w:r>
          </w:p>
        </w:tc>
        <w:tc>
          <w:tcPr>
            <w:tcW w:w="1719" w:type="dxa"/>
            <w:shd w:val="clear" w:color="auto" w:fill="FAFBFC"/>
          </w:tcPr>
          <w:p w14:paraId="3B33D0C1">
            <w:pPr>
              <w:spacing w:before="30" w:after="30" w:line="240" w:lineRule="auto"/>
            </w:pPr>
            <w:r>
              <w:rPr>
                <w:rFonts w:ascii="Calibri" w:hAnsi="Calibri"/>
                <w:color w:val="1F1F1F"/>
                <w:sz w:val="17"/>
              </w:rPr>
              <w:t>Ses revenus</w:t>
            </w:r>
          </w:p>
        </w:tc>
        <w:tc>
          <w:tcPr>
            <w:tcW w:w="1719" w:type="dxa"/>
            <w:shd w:val="clear" w:color="auto" w:fill="FAFBFC"/>
          </w:tcPr>
          <w:p w14:paraId="5EF5A622">
            <w:pPr>
              <w:spacing w:before="30" w:after="30" w:line="240" w:lineRule="auto"/>
            </w:pPr>
            <w:r>
              <w:rPr>
                <w:rFonts w:ascii="Calibri" w:hAnsi="Calibri"/>
                <w:color w:val="1F1F1F"/>
                <w:sz w:val="17"/>
              </w:rPr>
              <w:t>Son agence</w:t>
            </w:r>
          </w:p>
        </w:tc>
        <w:tc>
          <w:tcPr>
            <w:tcW w:w="1719" w:type="dxa"/>
            <w:shd w:val="clear" w:color="auto" w:fill="FAFBFC"/>
          </w:tcPr>
          <w:p w14:paraId="257B1B5C">
            <w:pPr>
              <w:spacing w:before="30" w:after="30" w:line="240" w:lineRule="auto"/>
            </w:pPr>
            <w:r>
              <w:rPr>
                <w:rFonts w:ascii="Calibri" w:hAnsi="Calibri"/>
                <w:color w:val="1F1F1F"/>
                <w:sz w:val="17"/>
              </w:rPr>
              <w:t>Ses courses</w:t>
            </w:r>
          </w:p>
        </w:tc>
        <w:tc>
          <w:tcPr>
            <w:tcW w:w="1719" w:type="dxa"/>
            <w:shd w:val="clear" w:color="auto" w:fill="FAFBFC"/>
          </w:tcPr>
          <w:p w14:paraId="7F39BF9E">
            <w:pPr>
              <w:spacing w:before="30" w:after="30" w:line="240" w:lineRule="auto"/>
            </w:pPr>
            <w:r>
              <w:rPr>
                <w:rFonts w:ascii="Calibri" w:hAnsi="Calibri"/>
                <w:color w:val="1F1F1F"/>
                <w:sz w:val="17"/>
              </w:rPr>
              <w:t>Tous</w:t>
            </w:r>
          </w:p>
        </w:tc>
      </w:tr>
      <w:tr w14:paraId="5A4E7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775B8AA">
            <w:pPr>
              <w:spacing w:before="30" w:after="30" w:line="240" w:lineRule="auto"/>
            </w:pPr>
            <w:r>
              <w:rPr>
                <w:rFonts w:ascii="Calibri" w:hAnsi="Calibri"/>
                <w:color w:val="1F1F1F"/>
                <w:sz w:val="17"/>
              </w:rPr>
              <w:t>Consulter les missions</w:t>
            </w:r>
          </w:p>
        </w:tc>
        <w:tc>
          <w:tcPr>
            <w:tcW w:w="1719" w:type="dxa"/>
          </w:tcPr>
          <w:p w14:paraId="265E6D80">
            <w:pPr>
              <w:spacing w:before="30" w:after="30" w:line="240" w:lineRule="auto"/>
            </w:pPr>
            <w:r>
              <w:rPr>
                <w:rFonts w:ascii="Calibri" w:hAnsi="Calibri"/>
                <w:color w:val="1F1F1F"/>
                <w:sz w:val="17"/>
              </w:rPr>
              <w:t>—</w:t>
            </w:r>
          </w:p>
        </w:tc>
        <w:tc>
          <w:tcPr>
            <w:tcW w:w="1719" w:type="dxa"/>
          </w:tcPr>
          <w:p w14:paraId="42417A1D">
            <w:pPr>
              <w:spacing w:before="30" w:after="30" w:line="240" w:lineRule="auto"/>
            </w:pPr>
            <w:r>
              <w:rPr>
                <w:rFonts w:ascii="Calibri" w:hAnsi="Calibri"/>
                <w:color w:val="1F1F1F"/>
                <w:sz w:val="17"/>
              </w:rPr>
              <w:t>—</w:t>
            </w:r>
          </w:p>
        </w:tc>
        <w:tc>
          <w:tcPr>
            <w:tcW w:w="1719" w:type="dxa"/>
          </w:tcPr>
          <w:p w14:paraId="3F2A0D3B">
            <w:pPr>
              <w:spacing w:before="30" w:after="30" w:line="240" w:lineRule="auto"/>
            </w:pPr>
            <w:r>
              <w:rPr>
                <w:rFonts w:ascii="Calibri" w:hAnsi="Calibri"/>
                <w:color w:val="1F1F1F"/>
                <w:sz w:val="17"/>
              </w:rPr>
              <w:t>Ses chauffeurs</w:t>
            </w:r>
          </w:p>
        </w:tc>
        <w:tc>
          <w:tcPr>
            <w:tcW w:w="1719" w:type="dxa"/>
          </w:tcPr>
          <w:p w14:paraId="236C8865">
            <w:pPr>
              <w:spacing w:before="30" w:after="30" w:line="240" w:lineRule="auto"/>
            </w:pPr>
            <w:r>
              <w:rPr>
                <w:rFonts w:ascii="Calibri" w:hAnsi="Calibri"/>
                <w:color w:val="1F1F1F"/>
                <w:sz w:val="17"/>
              </w:rPr>
              <w:t>Ses missions</w:t>
            </w:r>
          </w:p>
        </w:tc>
        <w:tc>
          <w:tcPr>
            <w:tcW w:w="1719" w:type="dxa"/>
          </w:tcPr>
          <w:p w14:paraId="756EB082">
            <w:pPr>
              <w:spacing w:before="30" w:after="30" w:line="240" w:lineRule="auto"/>
            </w:pPr>
            <w:r>
              <w:rPr>
                <w:rFonts w:ascii="Calibri" w:hAnsi="Calibri"/>
                <w:color w:val="1F1F1F"/>
                <w:sz w:val="17"/>
              </w:rPr>
              <w:t>Toutes</w:t>
            </w:r>
          </w:p>
        </w:tc>
      </w:tr>
      <w:tr w14:paraId="09E1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477D40D">
            <w:pPr>
              <w:spacing w:before="30" w:after="30" w:line="240" w:lineRule="auto"/>
            </w:pPr>
            <w:r>
              <w:rPr>
                <w:rFonts w:ascii="Calibri" w:hAnsi="Calibri"/>
                <w:color w:val="1F1F1F"/>
                <w:sz w:val="17"/>
              </w:rPr>
              <w:t>Modérer / arbitrer</w:t>
            </w:r>
          </w:p>
        </w:tc>
        <w:tc>
          <w:tcPr>
            <w:tcW w:w="1719" w:type="dxa"/>
            <w:shd w:val="clear" w:color="auto" w:fill="FAFBFC"/>
          </w:tcPr>
          <w:p w14:paraId="5B64C70D">
            <w:pPr>
              <w:spacing w:before="30" w:after="30" w:line="240" w:lineRule="auto"/>
            </w:pPr>
            <w:r>
              <w:rPr>
                <w:rFonts w:ascii="Calibri" w:hAnsi="Calibri"/>
                <w:color w:val="1F1F1F"/>
                <w:sz w:val="17"/>
              </w:rPr>
              <w:t>—</w:t>
            </w:r>
          </w:p>
        </w:tc>
        <w:tc>
          <w:tcPr>
            <w:tcW w:w="1719" w:type="dxa"/>
            <w:shd w:val="clear" w:color="auto" w:fill="FAFBFC"/>
          </w:tcPr>
          <w:p w14:paraId="590B7604">
            <w:pPr>
              <w:spacing w:before="30" w:after="30" w:line="240" w:lineRule="auto"/>
            </w:pPr>
            <w:r>
              <w:rPr>
                <w:rFonts w:ascii="Calibri" w:hAnsi="Calibri"/>
                <w:color w:val="1F1F1F"/>
                <w:sz w:val="17"/>
              </w:rPr>
              <w:t>—</w:t>
            </w:r>
          </w:p>
        </w:tc>
        <w:tc>
          <w:tcPr>
            <w:tcW w:w="1719" w:type="dxa"/>
            <w:shd w:val="clear" w:color="auto" w:fill="FAFBFC"/>
          </w:tcPr>
          <w:p w14:paraId="0CD83443">
            <w:pPr>
              <w:spacing w:before="30" w:after="30" w:line="240" w:lineRule="auto"/>
            </w:pPr>
            <w:r>
              <w:rPr>
                <w:rFonts w:ascii="Calibri" w:hAnsi="Calibri"/>
                <w:color w:val="1F1F1F"/>
                <w:sz w:val="17"/>
              </w:rPr>
              <w:t>—</w:t>
            </w:r>
          </w:p>
        </w:tc>
        <w:tc>
          <w:tcPr>
            <w:tcW w:w="1719" w:type="dxa"/>
            <w:shd w:val="clear" w:color="auto" w:fill="FAFBFC"/>
          </w:tcPr>
          <w:p w14:paraId="49FA6545">
            <w:pPr>
              <w:spacing w:before="30" w:after="30" w:line="240" w:lineRule="auto"/>
            </w:pPr>
            <w:r>
              <w:rPr>
                <w:rFonts w:ascii="Calibri" w:hAnsi="Calibri"/>
                <w:color w:val="1F1F1F"/>
                <w:sz w:val="17"/>
              </w:rPr>
              <w:t>—</w:t>
            </w:r>
          </w:p>
        </w:tc>
        <w:tc>
          <w:tcPr>
            <w:tcW w:w="1719" w:type="dxa"/>
            <w:shd w:val="clear" w:color="auto" w:fill="FAFBFC"/>
          </w:tcPr>
          <w:p w14:paraId="1B7A508A">
            <w:pPr>
              <w:spacing w:before="30" w:after="30" w:line="240" w:lineRule="auto"/>
            </w:pPr>
            <w:r>
              <w:rPr>
                <w:rFonts w:ascii="Calibri" w:hAnsi="Calibri"/>
                <w:color w:val="1F1F1F"/>
                <w:sz w:val="17"/>
              </w:rPr>
              <w:t>✅</w:t>
            </w:r>
          </w:p>
        </w:tc>
      </w:tr>
      <w:tr w14:paraId="24DB2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8C7C3D2">
            <w:pPr>
              <w:spacing w:before="30" w:after="30" w:line="240" w:lineRule="auto"/>
            </w:pPr>
            <w:r>
              <w:rPr>
                <w:rFonts w:ascii="Calibri" w:hAnsi="Calibri"/>
                <w:color w:val="1F1F1F"/>
                <w:sz w:val="17"/>
              </w:rPr>
              <w:t>Configurer commission, plans, CMS</w:t>
            </w:r>
          </w:p>
        </w:tc>
        <w:tc>
          <w:tcPr>
            <w:tcW w:w="1719" w:type="dxa"/>
          </w:tcPr>
          <w:p w14:paraId="48AD1ABC">
            <w:pPr>
              <w:spacing w:before="30" w:after="30" w:line="240" w:lineRule="auto"/>
            </w:pPr>
            <w:r>
              <w:rPr>
                <w:rFonts w:ascii="Calibri" w:hAnsi="Calibri"/>
                <w:color w:val="1F1F1F"/>
                <w:sz w:val="17"/>
              </w:rPr>
              <w:t>—</w:t>
            </w:r>
          </w:p>
        </w:tc>
        <w:tc>
          <w:tcPr>
            <w:tcW w:w="1719" w:type="dxa"/>
          </w:tcPr>
          <w:p w14:paraId="40BC9FAC">
            <w:pPr>
              <w:spacing w:before="30" w:after="30" w:line="240" w:lineRule="auto"/>
            </w:pPr>
            <w:r>
              <w:rPr>
                <w:rFonts w:ascii="Calibri" w:hAnsi="Calibri"/>
                <w:color w:val="1F1F1F"/>
                <w:sz w:val="17"/>
              </w:rPr>
              <w:t>—</w:t>
            </w:r>
          </w:p>
        </w:tc>
        <w:tc>
          <w:tcPr>
            <w:tcW w:w="1719" w:type="dxa"/>
          </w:tcPr>
          <w:p w14:paraId="655FE616">
            <w:pPr>
              <w:spacing w:before="30" w:after="30" w:line="240" w:lineRule="auto"/>
            </w:pPr>
            <w:r>
              <w:rPr>
                <w:rFonts w:ascii="Calibri" w:hAnsi="Calibri"/>
                <w:color w:val="1F1F1F"/>
                <w:sz w:val="17"/>
              </w:rPr>
              <w:t>—</w:t>
            </w:r>
          </w:p>
        </w:tc>
        <w:tc>
          <w:tcPr>
            <w:tcW w:w="1719" w:type="dxa"/>
          </w:tcPr>
          <w:p w14:paraId="2B541AFE">
            <w:pPr>
              <w:spacing w:before="30" w:after="30" w:line="240" w:lineRule="auto"/>
            </w:pPr>
            <w:r>
              <w:rPr>
                <w:rFonts w:ascii="Calibri" w:hAnsi="Calibri"/>
                <w:color w:val="1F1F1F"/>
                <w:sz w:val="17"/>
              </w:rPr>
              <w:t>—</w:t>
            </w:r>
          </w:p>
        </w:tc>
        <w:tc>
          <w:tcPr>
            <w:tcW w:w="1719" w:type="dxa"/>
          </w:tcPr>
          <w:p w14:paraId="11B540E6">
            <w:pPr>
              <w:spacing w:before="30" w:after="30" w:line="240" w:lineRule="auto"/>
            </w:pPr>
            <w:r>
              <w:rPr>
                <w:rFonts w:ascii="Calibri" w:hAnsi="Calibri"/>
                <w:color w:val="1F1F1F"/>
                <w:sz w:val="17"/>
              </w:rPr>
              <w:t>✅</w:t>
            </w:r>
          </w:p>
        </w:tc>
      </w:tr>
    </w:tbl>
    <w:p w14:paraId="7DE6FECA">
      <w:pPr>
        <w:spacing w:after="40"/>
      </w:pPr>
    </w:p>
    <w:p w14:paraId="2D7680EE">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toute permission est vérifiée </w:t>
      </w:r>
      <w:r>
        <w:rPr>
          <w:rFonts w:ascii="Calibri" w:hAnsi="Calibri"/>
          <w:b/>
          <w:color w:val="1A334D"/>
        </w:rPr>
        <w:t>côté API</w:t>
      </w:r>
      <w:r>
        <w:rPr>
          <w:rFonts w:ascii="Calibri" w:hAnsi="Calibri"/>
          <w:color w:val="1A334D"/>
        </w:rPr>
        <w:t>. L'interface n'est jamais la frontière de sécurité.</w:t>
      </w:r>
    </w:p>
    <w:p w14:paraId="07C16A43">
      <w:pPr>
        <w:pStyle w:val="2"/>
      </w:pPr>
      <w:bookmarkStart w:id="41" w:name="_Toc30630"/>
      <w:r>
        <w:rPr>
          <w:rFonts w:ascii="Calibri" w:hAnsi="Calibri"/>
        </w:rPr>
        <w:t>6. Périmètre fonctionnel et priorités</w:t>
      </w:r>
      <w:bookmarkEnd w:id="41"/>
    </w:p>
    <w:p w14:paraId="63A3BE09">
      <w:r>
        <w:rPr>
          <w:rFonts w:ascii="Calibri" w:hAnsi="Calibri"/>
        </w:rPr>
        <w:t>Synthèse du périmètre, avec priorité et phase. Le détail des critères d'acceptation est au chapitre 7.</w:t>
      </w:r>
    </w:p>
    <w:p w14:paraId="58FB7846">
      <w:pPr>
        <w:pStyle w:val="3"/>
      </w:pPr>
      <w:bookmarkStart w:id="42" w:name="_Toc18640"/>
      <w:r>
        <w:rPr>
          <w:rFonts w:ascii="Calibri" w:hAnsi="Calibri"/>
        </w:rPr>
        <w:t>6.1 Comptes et authentification</w:t>
      </w:r>
      <w:bookmarkEnd w:id="4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4DC7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D13F359">
            <w:pPr>
              <w:spacing w:before="30" w:after="30" w:line="240" w:lineRule="auto"/>
            </w:pPr>
            <w:r>
              <w:rPr>
                <w:rFonts w:ascii="Calibri" w:hAnsi="Calibri"/>
                <w:b/>
                <w:color w:val="FFFFFF"/>
                <w:sz w:val="17"/>
              </w:rPr>
              <w:t>#</w:t>
            </w:r>
          </w:p>
        </w:tc>
        <w:tc>
          <w:tcPr>
            <w:tcW w:w="2578" w:type="dxa"/>
            <w:shd w:val="clear" w:color="auto" w:fill="1F4E79"/>
          </w:tcPr>
          <w:p w14:paraId="681FABF9">
            <w:pPr>
              <w:spacing w:before="30" w:after="30" w:line="240" w:lineRule="auto"/>
            </w:pPr>
            <w:r>
              <w:rPr>
                <w:rFonts w:ascii="Calibri" w:hAnsi="Calibri"/>
                <w:b/>
                <w:color w:val="FFFFFF"/>
                <w:sz w:val="17"/>
              </w:rPr>
              <w:t>Fonctionnalité</w:t>
            </w:r>
          </w:p>
        </w:tc>
        <w:tc>
          <w:tcPr>
            <w:tcW w:w="2578" w:type="dxa"/>
            <w:shd w:val="clear" w:color="auto" w:fill="1F4E79"/>
          </w:tcPr>
          <w:p w14:paraId="1817AA6C">
            <w:pPr>
              <w:spacing w:before="30" w:after="30" w:line="240" w:lineRule="auto"/>
            </w:pPr>
            <w:r>
              <w:rPr>
                <w:rFonts w:ascii="Calibri" w:hAnsi="Calibri"/>
                <w:b/>
                <w:color w:val="FFFFFF"/>
                <w:sz w:val="17"/>
              </w:rPr>
              <w:t>Priorité</w:t>
            </w:r>
          </w:p>
        </w:tc>
        <w:tc>
          <w:tcPr>
            <w:tcW w:w="2578" w:type="dxa"/>
            <w:shd w:val="clear" w:color="auto" w:fill="1F4E79"/>
          </w:tcPr>
          <w:p w14:paraId="2730958F">
            <w:pPr>
              <w:spacing w:before="30" w:after="30" w:line="240" w:lineRule="auto"/>
            </w:pPr>
            <w:r>
              <w:rPr>
                <w:rFonts w:ascii="Calibri" w:hAnsi="Calibri"/>
                <w:b/>
                <w:color w:val="FFFFFF"/>
                <w:sz w:val="17"/>
              </w:rPr>
              <w:t>Phase</w:t>
            </w:r>
          </w:p>
        </w:tc>
      </w:tr>
      <w:tr w14:paraId="499CF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9AB6B1">
            <w:pPr>
              <w:spacing w:before="30" w:after="30" w:line="240" w:lineRule="auto"/>
            </w:pPr>
            <w:r>
              <w:rPr>
                <w:rFonts w:ascii="Calibri" w:hAnsi="Calibri"/>
                <w:color w:val="1F1F1F"/>
                <w:sz w:val="17"/>
              </w:rPr>
              <w:t>F-01</w:t>
            </w:r>
          </w:p>
        </w:tc>
        <w:tc>
          <w:tcPr>
            <w:tcW w:w="2578" w:type="dxa"/>
          </w:tcPr>
          <w:p w14:paraId="2A8C6350">
            <w:pPr>
              <w:spacing w:before="30" w:after="30" w:line="240" w:lineRule="auto"/>
            </w:pPr>
            <w:r>
              <w:rPr>
                <w:rFonts w:ascii="Calibri" w:hAnsi="Calibri"/>
                <w:color w:val="1F1F1F"/>
                <w:sz w:val="17"/>
              </w:rPr>
              <w:t>Inscription par email + téléphone</w:t>
            </w:r>
          </w:p>
        </w:tc>
        <w:tc>
          <w:tcPr>
            <w:tcW w:w="2578" w:type="dxa"/>
          </w:tcPr>
          <w:p w14:paraId="239CDD53">
            <w:pPr>
              <w:spacing w:before="30" w:after="30" w:line="240" w:lineRule="auto"/>
            </w:pPr>
            <w:r>
              <w:rPr>
                <w:rFonts w:ascii="Calibri" w:hAnsi="Calibri"/>
                <w:color w:val="1F1F1F"/>
                <w:sz w:val="17"/>
              </w:rPr>
              <w:t>MUST</w:t>
            </w:r>
          </w:p>
        </w:tc>
        <w:tc>
          <w:tcPr>
            <w:tcW w:w="2578" w:type="dxa"/>
          </w:tcPr>
          <w:p w14:paraId="50565887">
            <w:pPr>
              <w:spacing w:before="30" w:after="30" w:line="240" w:lineRule="auto"/>
            </w:pPr>
            <w:r>
              <w:rPr>
                <w:rFonts w:ascii="Calibri" w:hAnsi="Calibri"/>
                <w:color w:val="1F1F1F"/>
                <w:sz w:val="17"/>
              </w:rPr>
              <w:t>P1</w:t>
            </w:r>
          </w:p>
        </w:tc>
      </w:tr>
      <w:tr w14:paraId="6762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D55758">
            <w:pPr>
              <w:spacing w:before="30" w:after="30" w:line="240" w:lineRule="auto"/>
            </w:pPr>
            <w:r>
              <w:rPr>
                <w:rFonts w:ascii="Calibri" w:hAnsi="Calibri"/>
                <w:color w:val="1F1F1F"/>
                <w:sz w:val="17"/>
              </w:rPr>
              <w:t>F-02</w:t>
            </w:r>
          </w:p>
        </w:tc>
        <w:tc>
          <w:tcPr>
            <w:tcW w:w="2578" w:type="dxa"/>
            <w:shd w:val="clear" w:color="auto" w:fill="FAFBFC"/>
          </w:tcPr>
          <w:p w14:paraId="1BD25679">
            <w:pPr>
              <w:spacing w:before="30" w:after="30" w:line="240" w:lineRule="auto"/>
            </w:pPr>
            <w:r>
              <w:rPr>
                <w:rFonts w:ascii="Calibri" w:hAnsi="Calibri"/>
                <w:color w:val="1F1F1F"/>
                <w:sz w:val="17"/>
              </w:rPr>
              <w:t>Vérification par code OTP (SMS)</w:t>
            </w:r>
          </w:p>
        </w:tc>
        <w:tc>
          <w:tcPr>
            <w:tcW w:w="2578" w:type="dxa"/>
            <w:shd w:val="clear" w:color="auto" w:fill="FAFBFC"/>
          </w:tcPr>
          <w:p w14:paraId="61815345">
            <w:pPr>
              <w:spacing w:before="30" w:after="30" w:line="240" w:lineRule="auto"/>
            </w:pPr>
            <w:r>
              <w:rPr>
                <w:rFonts w:ascii="Calibri" w:hAnsi="Calibri"/>
                <w:color w:val="1F1F1F"/>
                <w:sz w:val="17"/>
              </w:rPr>
              <w:t>MUST</w:t>
            </w:r>
          </w:p>
        </w:tc>
        <w:tc>
          <w:tcPr>
            <w:tcW w:w="2578" w:type="dxa"/>
            <w:shd w:val="clear" w:color="auto" w:fill="FAFBFC"/>
          </w:tcPr>
          <w:p w14:paraId="5791B483">
            <w:pPr>
              <w:spacing w:before="30" w:after="30" w:line="240" w:lineRule="auto"/>
            </w:pPr>
            <w:r>
              <w:rPr>
                <w:rFonts w:ascii="Calibri" w:hAnsi="Calibri"/>
                <w:color w:val="1F1F1F"/>
                <w:sz w:val="17"/>
              </w:rPr>
              <w:t>P1</w:t>
            </w:r>
          </w:p>
        </w:tc>
      </w:tr>
      <w:tr w14:paraId="4E82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5375689">
            <w:pPr>
              <w:spacing w:before="30" w:after="30" w:line="240" w:lineRule="auto"/>
            </w:pPr>
            <w:r>
              <w:rPr>
                <w:rFonts w:ascii="Calibri" w:hAnsi="Calibri"/>
                <w:color w:val="1F1F1F"/>
                <w:sz w:val="17"/>
              </w:rPr>
              <w:t>F-03</w:t>
            </w:r>
          </w:p>
        </w:tc>
        <w:tc>
          <w:tcPr>
            <w:tcW w:w="2578" w:type="dxa"/>
          </w:tcPr>
          <w:p w14:paraId="59267B81">
            <w:pPr>
              <w:spacing w:before="30" w:after="30" w:line="240" w:lineRule="auto"/>
            </w:pPr>
            <w:r>
              <w:rPr>
                <w:rFonts w:ascii="Calibri" w:hAnsi="Calibri"/>
                <w:color w:val="1F1F1F"/>
                <w:sz w:val="17"/>
              </w:rPr>
              <w:t>Connexion OAuth Google</w:t>
            </w:r>
          </w:p>
        </w:tc>
        <w:tc>
          <w:tcPr>
            <w:tcW w:w="2578" w:type="dxa"/>
          </w:tcPr>
          <w:p w14:paraId="5998C683">
            <w:pPr>
              <w:spacing w:before="30" w:after="30" w:line="240" w:lineRule="auto"/>
            </w:pPr>
            <w:r>
              <w:rPr>
                <w:rFonts w:ascii="Calibri" w:hAnsi="Calibri"/>
                <w:color w:val="1F1F1F"/>
                <w:sz w:val="17"/>
              </w:rPr>
              <w:t>MUST</w:t>
            </w:r>
          </w:p>
        </w:tc>
        <w:tc>
          <w:tcPr>
            <w:tcW w:w="2578" w:type="dxa"/>
          </w:tcPr>
          <w:p w14:paraId="48BBE580">
            <w:pPr>
              <w:spacing w:before="30" w:after="30" w:line="240" w:lineRule="auto"/>
            </w:pPr>
            <w:r>
              <w:rPr>
                <w:rFonts w:ascii="Calibri" w:hAnsi="Calibri"/>
                <w:color w:val="1F1F1F"/>
                <w:sz w:val="17"/>
              </w:rPr>
              <w:t>P1</w:t>
            </w:r>
          </w:p>
        </w:tc>
      </w:tr>
      <w:tr w14:paraId="76EC6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BA6FAEF">
            <w:pPr>
              <w:spacing w:before="30" w:after="30" w:line="240" w:lineRule="auto"/>
            </w:pPr>
            <w:r>
              <w:rPr>
                <w:rFonts w:ascii="Calibri" w:hAnsi="Calibri"/>
                <w:color w:val="1F1F1F"/>
                <w:sz w:val="17"/>
              </w:rPr>
              <w:t>F-04</w:t>
            </w:r>
          </w:p>
        </w:tc>
        <w:tc>
          <w:tcPr>
            <w:tcW w:w="2578" w:type="dxa"/>
            <w:shd w:val="clear" w:color="auto" w:fill="FAFBFC"/>
          </w:tcPr>
          <w:p w14:paraId="4D02BEFC">
            <w:pPr>
              <w:spacing w:before="30" w:after="30" w:line="240" w:lineRule="auto"/>
            </w:pPr>
            <w:r>
              <w:rPr>
                <w:rFonts w:ascii="Calibri" w:hAnsi="Calibri"/>
                <w:color w:val="1F1F1F"/>
                <w:sz w:val="17"/>
              </w:rPr>
              <w:t>Connexion OAuth Apple</w:t>
            </w:r>
          </w:p>
        </w:tc>
        <w:tc>
          <w:tcPr>
            <w:tcW w:w="2578" w:type="dxa"/>
            <w:shd w:val="clear" w:color="auto" w:fill="FAFBFC"/>
          </w:tcPr>
          <w:p w14:paraId="737F5F6A">
            <w:pPr>
              <w:spacing w:before="30" w:after="30" w:line="240" w:lineRule="auto"/>
            </w:pPr>
            <w:r>
              <w:rPr>
                <w:rFonts w:ascii="Calibri" w:hAnsi="Calibri"/>
                <w:color w:val="1F1F1F"/>
                <w:sz w:val="17"/>
              </w:rPr>
              <w:t>SHOULD</w:t>
            </w:r>
          </w:p>
        </w:tc>
        <w:tc>
          <w:tcPr>
            <w:tcW w:w="2578" w:type="dxa"/>
            <w:shd w:val="clear" w:color="auto" w:fill="FAFBFC"/>
          </w:tcPr>
          <w:p w14:paraId="7EC3BB2C">
            <w:pPr>
              <w:spacing w:before="30" w:after="30" w:line="240" w:lineRule="auto"/>
            </w:pPr>
            <w:r>
              <w:rPr>
                <w:rFonts w:ascii="Calibri" w:hAnsi="Calibri"/>
                <w:color w:val="1F1F1F"/>
                <w:sz w:val="17"/>
              </w:rPr>
              <w:t>P3</w:t>
            </w:r>
          </w:p>
        </w:tc>
      </w:tr>
      <w:tr w14:paraId="7FE61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84DE76">
            <w:pPr>
              <w:spacing w:before="30" w:after="30" w:line="240" w:lineRule="auto"/>
            </w:pPr>
            <w:r>
              <w:rPr>
                <w:rFonts w:ascii="Calibri" w:hAnsi="Calibri"/>
                <w:color w:val="1F1F1F"/>
                <w:sz w:val="17"/>
              </w:rPr>
              <w:t>F-05</w:t>
            </w:r>
          </w:p>
        </w:tc>
        <w:tc>
          <w:tcPr>
            <w:tcW w:w="2578" w:type="dxa"/>
          </w:tcPr>
          <w:p w14:paraId="508CFCF7">
            <w:pPr>
              <w:spacing w:before="30" w:after="30" w:line="240" w:lineRule="auto"/>
            </w:pPr>
            <w:r>
              <w:rPr>
                <w:rFonts w:ascii="Calibri" w:hAnsi="Calibri"/>
                <w:color w:val="1F1F1F"/>
                <w:sz w:val="17"/>
              </w:rPr>
              <w:t>Connexion Facebook</w:t>
            </w:r>
          </w:p>
        </w:tc>
        <w:tc>
          <w:tcPr>
            <w:tcW w:w="2578" w:type="dxa"/>
          </w:tcPr>
          <w:p w14:paraId="62818D8A">
            <w:pPr>
              <w:spacing w:before="30" w:after="30" w:line="240" w:lineRule="auto"/>
            </w:pPr>
            <w:r>
              <w:rPr>
                <w:rFonts w:ascii="Calibri" w:hAnsi="Calibri"/>
                <w:color w:val="1F1F1F"/>
                <w:sz w:val="17"/>
              </w:rPr>
              <w:t>SHOULD</w:t>
            </w:r>
          </w:p>
        </w:tc>
        <w:tc>
          <w:tcPr>
            <w:tcW w:w="2578" w:type="dxa"/>
          </w:tcPr>
          <w:p w14:paraId="07BD1D9B">
            <w:pPr>
              <w:spacing w:before="30" w:after="30" w:line="240" w:lineRule="auto"/>
            </w:pPr>
            <w:r>
              <w:rPr>
                <w:rFonts w:ascii="Calibri" w:hAnsi="Calibri"/>
                <w:color w:val="1F1F1F"/>
                <w:sz w:val="17"/>
              </w:rPr>
              <w:t>P3</w:t>
            </w:r>
          </w:p>
        </w:tc>
      </w:tr>
      <w:tr w14:paraId="2978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71F0264">
            <w:pPr>
              <w:spacing w:before="30" w:after="30" w:line="240" w:lineRule="auto"/>
            </w:pPr>
            <w:r>
              <w:rPr>
                <w:rFonts w:ascii="Calibri" w:hAnsi="Calibri"/>
                <w:color w:val="1F1F1F"/>
                <w:sz w:val="17"/>
              </w:rPr>
              <w:t>F-06</w:t>
            </w:r>
          </w:p>
        </w:tc>
        <w:tc>
          <w:tcPr>
            <w:tcW w:w="2578" w:type="dxa"/>
            <w:shd w:val="clear" w:color="auto" w:fill="FAFBFC"/>
          </w:tcPr>
          <w:p w14:paraId="72EAB536">
            <w:pPr>
              <w:spacing w:before="30" w:after="30" w:line="240" w:lineRule="auto"/>
            </w:pPr>
            <w:r>
              <w:rPr>
                <w:rFonts w:ascii="Calibri" w:hAnsi="Calibri"/>
                <w:color w:val="1F1F1F"/>
                <w:sz w:val="17"/>
              </w:rPr>
              <w:t>Réinitialisation de mot de passe</w:t>
            </w:r>
          </w:p>
        </w:tc>
        <w:tc>
          <w:tcPr>
            <w:tcW w:w="2578" w:type="dxa"/>
            <w:shd w:val="clear" w:color="auto" w:fill="FAFBFC"/>
          </w:tcPr>
          <w:p w14:paraId="4167DFD5">
            <w:pPr>
              <w:spacing w:before="30" w:after="30" w:line="240" w:lineRule="auto"/>
            </w:pPr>
            <w:r>
              <w:rPr>
                <w:rFonts w:ascii="Calibri" w:hAnsi="Calibri"/>
                <w:color w:val="1F1F1F"/>
                <w:sz w:val="17"/>
              </w:rPr>
              <w:t>MUST</w:t>
            </w:r>
          </w:p>
        </w:tc>
        <w:tc>
          <w:tcPr>
            <w:tcW w:w="2578" w:type="dxa"/>
            <w:shd w:val="clear" w:color="auto" w:fill="FAFBFC"/>
          </w:tcPr>
          <w:p w14:paraId="6CCE3B76">
            <w:pPr>
              <w:spacing w:before="30" w:after="30" w:line="240" w:lineRule="auto"/>
            </w:pPr>
            <w:r>
              <w:rPr>
                <w:rFonts w:ascii="Calibri" w:hAnsi="Calibri"/>
                <w:color w:val="1F1F1F"/>
                <w:sz w:val="17"/>
              </w:rPr>
              <w:t>P1</w:t>
            </w:r>
          </w:p>
        </w:tc>
      </w:tr>
      <w:tr w14:paraId="3F51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66AC34">
            <w:pPr>
              <w:spacing w:before="30" w:after="30" w:line="240" w:lineRule="auto"/>
            </w:pPr>
            <w:r>
              <w:rPr>
                <w:rFonts w:ascii="Calibri" w:hAnsi="Calibri"/>
                <w:color w:val="1F1F1F"/>
                <w:sz w:val="17"/>
              </w:rPr>
              <w:t>F-07</w:t>
            </w:r>
          </w:p>
        </w:tc>
        <w:tc>
          <w:tcPr>
            <w:tcW w:w="2578" w:type="dxa"/>
          </w:tcPr>
          <w:p w14:paraId="07B1134F">
            <w:pPr>
              <w:spacing w:before="30" w:after="30" w:line="240" w:lineRule="auto"/>
            </w:pPr>
            <w:r>
              <w:rPr>
                <w:rFonts w:ascii="Calibri" w:hAnsi="Calibri"/>
                <w:color w:val="1F1F1F"/>
                <w:sz w:val="17"/>
              </w:rPr>
              <w:t>Double authentification (2FA) sur compte OTP</w:t>
            </w:r>
          </w:p>
        </w:tc>
        <w:tc>
          <w:tcPr>
            <w:tcW w:w="2578" w:type="dxa"/>
          </w:tcPr>
          <w:p w14:paraId="37D45268">
            <w:pPr>
              <w:spacing w:before="30" w:after="30" w:line="240" w:lineRule="auto"/>
            </w:pPr>
            <w:r>
              <w:rPr>
                <w:rFonts w:ascii="Calibri" w:hAnsi="Calibri"/>
                <w:color w:val="1F1F1F"/>
                <w:sz w:val="17"/>
              </w:rPr>
              <w:t>SHOULD</w:t>
            </w:r>
          </w:p>
        </w:tc>
        <w:tc>
          <w:tcPr>
            <w:tcW w:w="2578" w:type="dxa"/>
          </w:tcPr>
          <w:p w14:paraId="63C8A989">
            <w:pPr>
              <w:spacing w:before="30" w:after="30" w:line="240" w:lineRule="auto"/>
            </w:pPr>
            <w:r>
              <w:rPr>
                <w:rFonts w:ascii="Calibri" w:hAnsi="Calibri"/>
                <w:color w:val="1F1F1F"/>
                <w:sz w:val="17"/>
              </w:rPr>
              <w:t>P2</w:t>
            </w:r>
          </w:p>
        </w:tc>
      </w:tr>
      <w:tr w14:paraId="19E7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20CF8D">
            <w:pPr>
              <w:spacing w:before="30" w:after="30" w:line="240" w:lineRule="auto"/>
            </w:pPr>
            <w:r>
              <w:rPr>
                <w:rFonts w:ascii="Calibri" w:hAnsi="Calibri"/>
                <w:color w:val="1F1F1F"/>
                <w:sz w:val="17"/>
              </w:rPr>
              <w:t>F-08</w:t>
            </w:r>
          </w:p>
        </w:tc>
        <w:tc>
          <w:tcPr>
            <w:tcW w:w="2578" w:type="dxa"/>
            <w:shd w:val="clear" w:color="auto" w:fill="FAFBFC"/>
          </w:tcPr>
          <w:p w14:paraId="20974512">
            <w:pPr>
              <w:spacing w:before="30" w:after="30" w:line="240" w:lineRule="auto"/>
            </w:pPr>
            <w:r>
              <w:rPr>
                <w:rFonts w:ascii="Calibri" w:hAnsi="Calibri"/>
                <w:color w:val="1F1F1F"/>
                <w:sz w:val="17"/>
              </w:rPr>
              <w:t>Gestion des sessions multi-appareils</w:t>
            </w:r>
          </w:p>
        </w:tc>
        <w:tc>
          <w:tcPr>
            <w:tcW w:w="2578" w:type="dxa"/>
            <w:shd w:val="clear" w:color="auto" w:fill="FAFBFC"/>
          </w:tcPr>
          <w:p w14:paraId="6DE60B20">
            <w:pPr>
              <w:spacing w:before="30" w:after="30" w:line="240" w:lineRule="auto"/>
            </w:pPr>
            <w:r>
              <w:rPr>
                <w:rFonts w:ascii="Calibri" w:hAnsi="Calibri"/>
                <w:color w:val="1F1F1F"/>
                <w:sz w:val="17"/>
              </w:rPr>
              <w:t>SHOULD</w:t>
            </w:r>
          </w:p>
        </w:tc>
        <w:tc>
          <w:tcPr>
            <w:tcW w:w="2578" w:type="dxa"/>
            <w:shd w:val="clear" w:color="auto" w:fill="FAFBFC"/>
          </w:tcPr>
          <w:p w14:paraId="40722A6B">
            <w:pPr>
              <w:spacing w:before="30" w:after="30" w:line="240" w:lineRule="auto"/>
            </w:pPr>
            <w:r>
              <w:rPr>
                <w:rFonts w:ascii="Calibri" w:hAnsi="Calibri"/>
                <w:color w:val="1F1F1F"/>
                <w:sz w:val="17"/>
              </w:rPr>
              <w:t>P2</w:t>
            </w:r>
          </w:p>
        </w:tc>
      </w:tr>
      <w:tr w14:paraId="768D5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1732EC7">
            <w:pPr>
              <w:spacing w:before="30" w:after="30" w:line="240" w:lineRule="auto"/>
            </w:pPr>
            <w:r>
              <w:rPr>
                <w:rFonts w:ascii="Calibri" w:hAnsi="Calibri"/>
                <w:color w:val="1F1F1F"/>
                <w:sz w:val="17"/>
              </w:rPr>
              <w:t>F-09</w:t>
            </w:r>
          </w:p>
        </w:tc>
        <w:tc>
          <w:tcPr>
            <w:tcW w:w="2578" w:type="dxa"/>
          </w:tcPr>
          <w:p w14:paraId="37CB8F45">
            <w:pPr>
              <w:spacing w:before="30" w:after="30" w:line="240" w:lineRule="auto"/>
            </w:pPr>
            <w:r>
              <w:rPr>
                <w:rFonts w:ascii="Calibri" w:hAnsi="Calibri"/>
                <w:color w:val="1F1F1F"/>
                <w:sz w:val="17"/>
              </w:rPr>
              <w:t>Suppression de compte (auto-service)</w:t>
            </w:r>
          </w:p>
        </w:tc>
        <w:tc>
          <w:tcPr>
            <w:tcW w:w="2578" w:type="dxa"/>
          </w:tcPr>
          <w:p w14:paraId="08F8DA37">
            <w:pPr>
              <w:spacing w:before="30" w:after="30" w:line="240" w:lineRule="auto"/>
            </w:pPr>
            <w:r>
              <w:rPr>
                <w:rFonts w:ascii="Calibri" w:hAnsi="Calibri"/>
                <w:color w:val="1F1F1F"/>
                <w:sz w:val="17"/>
              </w:rPr>
              <w:t>MUST</w:t>
            </w:r>
          </w:p>
        </w:tc>
        <w:tc>
          <w:tcPr>
            <w:tcW w:w="2578" w:type="dxa"/>
          </w:tcPr>
          <w:p w14:paraId="73708CBF">
            <w:pPr>
              <w:spacing w:before="30" w:after="30" w:line="240" w:lineRule="auto"/>
            </w:pPr>
            <w:r>
              <w:rPr>
                <w:rFonts w:ascii="Calibri" w:hAnsi="Calibri"/>
                <w:color w:val="1F1F1F"/>
                <w:sz w:val="17"/>
              </w:rPr>
              <w:t>P1</w:t>
            </w:r>
          </w:p>
        </w:tc>
      </w:tr>
    </w:tbl>
    <w:p w14:paraId="5D08F27D">
      <w:pPr>
        <w:spacing w:after="40"/>
      </w:pPr>
    </w:p>
    <w:p w14:paraId="1541232B">
      <w:pPr>
        <w:pStyle w:val="3"/>
      </w:pPr>
      <w:bookmarkStart w:id="43" w:name="_Toc5596"/>
      <w:r>
        <w:rPr>
          <w:rFonts w:ascii="Calibri" w:hAnsi="Calibri"/>
        </w:rPr>
        <w:t>6.2 Catalogue et recherche</w:t>
      </w:r>
      <w:bookmarkEnd w:id="4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BC4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B422823">
            <w:pPr>
              <w:spacing w:before="30" w:after="30" w:line="240" w:lineRule="auto"/>
            </w:pPr>
            <w:r>
              <w:rPr>
                <w:rFonts w:ascii="Calibri" w:hAnsi="Calibri"/>
                <w:b/>
                <w:color w:val="FFFFFF"/>
                <w:sz w:val="17"/>
              </w:rPr>
              <w:t>#</w:t>
            </w:r>
          </w:p>
        </w:tc>
        <w:tc>
          <w:tcPr>
            <w:tcW w:w="2578" w:type="dxa"/>
            <w:shd w:val="clear" w:color="auto" w:fill="1F4E79"/>
          </w:tcPr>
          <w:p w14:paraId="66F9FB9C">
            <w:pPr>
              <w:spacing w:before="30" w:after="30" w:line="240" w:lineRule="auto"/>
            </w:pPr>
            <w:r>
              <w:rPr>
                <w:rFonts w:ascii="Calibri" w:hAnsi="Calibri"/>
                <w:b/>
                <w:color w:val="FFFFFF"/>
                <w:sz w:val="17"/>
              </w:rPr>
              <w:t>Fonctionnalité</w:t>
            </w:r>
          </w:p>
        </w:tc>
        <w:tc>
          <w:tcPr>
            <w:tcW w:w="2578" w:type="dxa"/>
            <w:shd w:val="clear" w:color="auto" w:fill="1F4E79"/>
          </w:tcPr>
          <w:p w14:paraId="495B3CAE">
            <w:pPr>
              <w:spacing w:before="30" w:after="30" w:line="240" w:lineRule="auto"/>
            </w:pPr>
            <w:r>
              <w:rPr>
                <w:rFonts w:ascii="Calibri" w:hAnsi="Calibri"/>
                <w:b/>
                <w:color w:val="FFFFFF"/>
                <w:sz w:val="17"/>
              </w:rPr>
              <w:t>Priorité</w:t>
            </w:r>
          </w:p>
        </w:tc>
        <w:tc>
          <w:tcPr>
            <w:tcW w:w="2578" w:type="dxa"/>
            <w:shd w:val="clear" w:color="auto" w:fill="1F4E79"/>
          </w:tcPr>
          <w:p w14:paraId="1C612B8A">
            <w:pPr>
              <w:spacing w:before="30" w:after="30" w:line="240" w:lineRule="auto"/>
            </w:pPr>
            <w:r>
              <w:rPr>
                <w:rFonts w:ascii="Calibri" w:hAnsi="Calibri"/>
                <w:b/>
                <w:color w:val="FFFFFF"/>
                <w:sz w:val="17"/>
              </w:rPr>
              <w:t>Phase</w:t>
            </w:r>
          </w:p>
        </w:tc>
      </w:tr>
      <w:tr w14:paraId="671E7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B27B27">
            <w:pPr>
              <w:spacing w:before="30" w:after="30" w:line="240" w:lineRule="auto"/>
            </w:pPr>
            <w:r>
              <w:rPr>
                <w:rFonts w:ascii="Calibri" w:hAnsi="Calibri"/>
                <w:color w:val="1F1F1F"/>
                <w:sz w:val="17"/>
              </w:rPr>
              <w:t>F-10</w:t>
            </w:r>
          </w:p>
        </w:tc>
        <w:tc>
          <w:tcPr>
            <w:tcW w:w="2578" w:type="dxa"/>
          </w:tcPr>
          <w:p w14:paraId="0EDD24E2">
            <w:pPr>
              <w:spacing w:before="30" w:after="30" w:line="240" w:lineRule="auto"/>
            </w:pPr>
            <w:r>
              <w:rPr>
                <w:rFonts w:ascii="Calibri" w:hAnsi="Calibri"/>
                <w:color w:val="1F1F1F"/>
                <w:sz w:val="17"/>
              </w:rPr>
              <w:t>Fiche véhicule détaillée</w:t>
            </w:r>
          </w:p>
        </w:tc>
        <w:tc>
          <w:tcPr>
            <w:tcW w:w="2578" w:type="dxa"/>
          </w:tcPr>
          <w:p w14:paraId="2E8A38E9">
            <w:pPr>
              <w:spacing w:before="30" w:after="30" w:line="240" w:lineRule="auto"/>
            </w:pPr>
            <w:r>
              <w:rPr>
                <w:rFonts w:ascii="Calibri" w:hAnsi="Calibri"/>
                <w:color w:val="1F1F1F"/>
                <w:sz w:val="17"/>
              </w:rPr>
              <w:t>MUST</w:t>
            </w:r>
          </w:p>
        </w:tc>
        <w:tc>
          <w:tcPr>
            <w:tcW w:w="2578" w:type="dxa"/>
          </w:tcPr>
          <w:p w14:paraId="6B1C1ABD">
            <w:pPr>
              <w:spacing w:before="30" w:after="30" w:line="240" w:lineRule="auto"/>
            </w:pPr>
            <w:r>
              <w:rPr>
                <w:rFonts w:ascii="Calibri" w:hAnsi="Calibri"/>
                <w:color w:val="1F1F1F"/>
                <w:sz w:val="17"/>
              </w:rPr>
              <w:t>P1</w:t>
            </w:r>
          </w:p>
        </w:tc>
      </w:tr>
      <w:tr w14:paraId="24C1E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8E2619B">
            <w:pPr>
              <w:spacing w:before="30" w:after="30" w:line="240" w:lineRule="auto"/>
            </w:pPr>
            <w:r>
              <w:rPr>
                <w:rFonts w:ascii="Calibri" w:hAnsi="Calibri"/>
                <w:color w:val="1F1F1F"/>
                <w:sz w:val="17"/>
              </w:rPr>
              <w:t>F-11</w:t>
            </w:r>
          </w:p>
        </w:tc>
        <w:tc>
          <w:tcPr>
            <w:tcW w:w="2578" w:type="dxa"/>
            <w:shd w:val="clear" w:color="auto" w:fill="FAFBFC"/>
          </w:tcPr>
          <w:p w14:paraId="56FB9B0E">
            <w:pPr>
              <w:spacing w:before="30" w:after="30" w:line="240" w:lineRule="auto"/>
            </w:pPr>
            <w:r>
              <w:rPr>
                <w:rFonts w:ascii="Calibri" w:hAnsi="Calibri"/>
                <w:color w:val="1F1F1F"/>
                <w:sz w:val="17"/>
              </w:rPr>
              <w:t>Galerie photos + vidéos</w:t>
            </w:r>
          </w:p>
        </w:tc>
        <w:tc>
          <w:tcPr>
            <w:tcW w:w="2578" w:type="dxa"/>
            <w:shd w:val="clear" w:color="auto" w:fill="FAFBFC"/>
          </w:tcPr>
          <w:p w14:paraId="11420F17">
            <w:pPr>
              <w:spacing w:before="30" w:after="30" w:line="240" w:lineRule="auto"/>
            </w:pPr>
            <w:r>
              <w:rPr>
                <w:rFonts w:ascii="Calibri" w:hAnsi="Calibri"/>
                <w:color w:val="1F1F1F"/>
                <w:sz w:val="17"/>
              </w:rPr>
              <w:t>MUST</w:t>
            </w:r>
          </w:p>
        </w:tc>
        <w:tc>
          <w:tcPr>
            <w:tcW w:w="2578" w:type="dxa"/>
            <w:shd w:val="clear" w:color="auto" w:fill="FAFBFC"/>
          </w:tcPr>
          <w:p w14:paraId="5FC6ADD4">
            <w:pPr>
              <w:spacing w:before="30" w:after="30" w:line="240" w:lineRule="auto"/>
            </w:pPr>
            <w:r>
              <w:rPr>
                <w:rFonts w:ascii="Calibri" w:hAnsi="Calibri"/>
                <w:color w:val="1F1F1F"/>
                <w:sz w:val="17"/>
              </w:rPr>
              <w:t>P1</w:t>
            </w:r>
          </w:p>
        </w:tc>
      </w:tr>
      <w:tr w14:paraId="0AE5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FF57716">
            <w:pPr>
              <w:spacing w:before="30" w:after="30" w:line="240" w:lineRule="auto"/>
            </w:pPr>
            <w:r>
              <w:rPr>
                <w:rFonts w:ascii="Calibri" w:hAnsi="Calibri"/>
                <w:color w:val="1F1F1F"/>
                <w:sz w:val="17"/>
              </w:rPr>
              <w:t>F-12</w:t>
            </w:r>
          </w:p>
        </w:tc>
        <w:tc>
          <w:tcPr>
            <w:tcW w:w="2578" w:type="dxa"/>
          </w:tcPr>
          <w:p w14:paraId="590FB775">
            <w:pPr>
              <w:spacing w:before="30" w:after="30" w:line="240" w:lineRule="auto"/>
            </w:pPr>
            <w:r>
              <w:rPr>
                <w:rFonts w:ascii="Calibri" w:hAnsi="Calibri"/>
                <w:color w:val="1F1F1F"/>
                <w:sz w:val="17"/>
              </w:rPr>
              <w:t>Recherche par ville / commune / quartier</w:t>
            </w:r>
          </w:p>
        </w:tc>
        <w:tc>
          <w:tcPr>
            <w:tcW w:w="2578" w:type="dxa"/>
          </w:tcPr>
          <w:p w14:paraId="4A334413">
            <w:pPr>
              <w:spacing w:before="30" w:after="30" w:line="240" w:lineRule="auto"/>
            </w:pPr>
            <w:r>
              <w:rPr>
                <w:rFonts w:ascii="Calibri" w:hAnsi="Calibri"/>
                <w:color w:val="1F1F1F"/>
                <w:sz w:val="17"/>
              </w:rPr>
              <w:t>MUST</w:t>
            </w:r>
          </w:p>
        </w:tc>
        <w:tc>
          <w:tcPr>
            <w:tcW w:w="2578" w:type="dxa"/>
          </w:tcPr>
          <w:p w14:paraId="4327DADB">
            <w:pPr>
              <w:spacing w:before="30" w:after="30" w:line="240" w:lineRule="auto"/>
            </w:pPr>
            <w:r>
              <w:rPr>
                <w:rFonts w:ascii="Calibri" w:hAnsi="Calibri"/>
                <w:color w:val="1F1F1F"/>
                <w:sz w:val="17"/>
              </w:rPr>
              <w:t>P1</w:t>
            </w:r>
          </w:p>
        </w:tc>
      </w:tr>
      <w:tr w14:paraId="6B76E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8890AA">
            <w:pPr>
              <w:spacing w:before="30" w:after="30" w:line="240" w:lineRule="auto"/>
            </w:pPr>
            <w:r>
              <w:rPr>
                <w:rFonts w:ascii="Calibri" w:hAnsi="Calibri"/>
                <w:color w:val="1F1F1F"/>
                <w:sz w:val="17"/>
              </w:rPr>
              <w:t>F-13</w:t>
            </w:r>
          </w:p>
        </w:tc>
        <w:tc>
          <w:tcPr>
            <w:tcW w:w="2578" w:type="dxa"/>
            <w:shd w:val="clear" w:color="auto" w:fill="FAFBFC"/>
          </w:tcPr>
          <w:p w14:paraId="07EA520B">
            <w:pPr>
              <w:spacing w:before="30" w:after="30" w:line="240" w:lineRule="auto"/>
            </w:pPr>
            <w:r>
              <w:rPr>
                <w:rFonts w:ascii="Calibri" w:hAnsi="Calibri"/>
                <w:color w:val="1F1F1F"/>
                <w:sz w:val="17"/>
              </w:rPr>
              <w:t>Filtres (prix, catégorie, transmission, carburant, places, année)</w:t>
            </w:r>
          </w:p>
        </w:tc>
        <w:tc>
          <w:tcPr>
            <w:tcW w:w="2578" w:type="dxa"/>
            <w:shd w:val="clear" w:color="auto" w:fill="FAFBFC"/>
          </w:tcPr>
          <w:p w14:paraId="279247CE">
            <w:pPr>
              <w:spacing w:before="30" w:after="30" w:line="240" w:lineRule="auto"/>
            </w:pPr>
            <w:r>
              <w:rPr>
                <w:rFonts w:ascii="Calibri" w:hAnsi="Calibri"/>
                <w:color w:val="1F1F1F"/>
                <w:sz w:val="17"/>
              </w:rPr>
              <w:t>MUST</w:t>
            </w:r>
          </w:p>
        </w:tc>
        <w:tc>
          <w:tcPr>
            <w:tcW w:w="2578" w:type="dxa"/>
            <w:shd w:val="clear" w:color="auto" w:fill="FAFBFC"/>
          </w:tcPr>
          <w:p w14:paraId="10368359">
            <w:pPr>
              <w:spacing w:before="30" w:after="30" w:line="240" w:lineRule="auto"/>
            </w:pPr>
            <w:r>
              <w:rPr>
                <w:rFonts w:ascii="Calibri" w:hAnsi="Calibri"/>
                <w:color w:val="1F1F1F"/>
                <w:sz w:val="17"/>
              </w:rPr>
              <w:t>P1</w:t>
            </w:r>
          </w:p>
        </w:tc>
      </w:tr>
      <w:tr w14:paraId="17DE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4188A9">
            <w:pPr>
              <w:spacing w:before="30" w:after="30" w:line="240" w:lineRule="auto"/>
            </w:pPr>
            <w:r>
              <w:rPr>
                <w:rFonts w:ascii="Calibri" w:hAnsi="Calibri"/>
                <w:color w:val="1F1F1F"/>
                <w:sz w:val="17"/>
              </w:rPr>
              <w:t>F-14</w:t>
            </w:r>
          </w:p>
        </w:tc>
        <w:tc>
          <w:tcPr>
            <w:tcW w:w="2578" w:type="dxa"/>
          </w:tcPr>
          <w:p w14:paraId="04BB53F1">
            <w:pPr>
              <w:spacing w:before="30" w:after="30" w:line="240" w:lineRule="auto"/>
            </w:pPr>
            <w:r>
              <w:rPr>
                <w:rFonts w:ascii="Calibri" w:hAnsi="Calibri"/>
                <w:color w:val="1F1F1F"/>
                <w:sz w:val="17"/>
              </w:rPr>
              <w:t>Filtre disponibilité par dates</w:t>
            </w:r>
          </w:p>
        </w:tc>
        <w:tc>
          <w:tcPr>
            <w:tcW w:w="2578" w:type="dxa"/>
          </w:tcPr>
          <w:p w14:paraId="4A5E6FB5">
            <w:pPr>
              <w:spacing w:before="30" w:after="30" w:line="240" w:lineRule="auto"/>
            </w:pPr>
            <w:r>
              <w:rPr>
                <w:rFonts w:ascii="Calibri" w:hAnsi="Calibri"/>
                <w:color w:val="1F1F1F"/>
                <w:sz w:val="17"/>
              </w:rPr>
              <w:t>MUST</w:t>
            </w:r>
          </w:p>
        </w:tc>
        <w:tc>
          <w:tcPr>
            <w:tcW w:w="2578" w:type="dxa"/>
          </w:tcPr>
          <w:p w14:paraId="6D10E1DC">
            <w:pPr>
              <w:spacing w:before="30" w:after="30" w:line="240" w:lineRule="auto"/>
            </w:pPr>
            <w:r>
              <w:rPr>
                <w:rFonts w:ascii="Calibri" w:hAnsi="Calibri"/>
                <w:color w:val="1F1F1F"/>
                <w:sz w:val="17"/>
              </w:rPr>
              <w:t>P1</w:t>
            </w:r>
          </w:p>
        </w:tc>
      </w:tr>
      <w:tr w14:paraId="27DA5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E1BAD6">
            <w:pPr>
              <w:spacing w:before="30" w:after="30" w:line="240" w:lineRule="auto"/>
            </w:pPr>
            <w:r>
              <w:rPr>
                <w:rFonts w:ascii="Calibri" w:hAnsi="Calibri"/>
                <w:color w:val="1F1F1F"/>
                <w:sz w:val="17"/>
              </w:rPr>
              <w:t>F-15</w:t>
            </w:r>
          </w:p>
        </w:tc>
        <w:tc>
          <w:tcPr>
            <w:tcW w:w="2578" w:type="dxa"/>
            <w:shd w:val="clear" w:color="auto" w:fill="FAFBFC"/>
          </w:tcPr>
          <w:p w14:paraId="7C128A0C">
            <w:pPr>
              <w:spacing w:before="30" w:after="30" w:line="240" w:lineRule="auto"/>
            </w:pPr>
            <w:r>
              <w:rPr>
                <w:rFonts w:ascii="Calibri" w:hAnsi="Calibri"/>
                <w:color w:val="1F1F1F"/>
                <w:sz w:val="17"/>
              </w:rPr>
              <w:t>Filtre avec / sans chauffeur, climatisation, boîte auto</w:t>
            </w:r>
          </w:p>
        </w:tc>
        <w:tc>
          <w:tcPr>
            <w:tcW w:w="2578" w:type="dxa"/>
            <w:shd w:val="clear" w:color="auto" w:fill="FAFBFC"/>
          </w:tcPr>
          <w:p w14:paraId="01CAE1B0">
            <w:pPr>
              <w:spacing w:before="30" w:after="30" w:line="240" w:lineRule="auto"/>
            </w:pPr>
            <w:r>
              <w:rPr>
                <w:rFonts w:ascii="Calibri" w:hAnsi="Calibri"/>
                <w:color w:val="1F1F1F"/>
                <w:sz w:val="17"/>
              </w:rPr>
              <w:t>MUST</w:t>
            </w:r>
          </w:p>
        </w:tc>
        <w:tc>
          <w:tcPr>
            <w:tcW w:w="2578" w:type="dxa"/>
            <w:shd w:val="clear" w:color="auto" w:fill="FAFBFC"/>
          </w:tcPr>
          <w:p w14:paraId="2A8419B4">
            <w:pPr>
              <w:spacing w:before="30" w:after="30" w:line="240" w:lineRule="auto"/>
            </w:pPr>
            <w:r>
              <w:rPr>
                <w:rFonts w:ascii="Calibri" w:hAnsi="Calibri"/>
                <w:color w:val="1F1F1F"/>
                <w:sz w:val="17"/>
              </w:rPr>
              <w:t>P1</w:t>
            </w:r>
          </w:p>
        </w:tc>
      </w:tr>
      <w:tr w14:paraId="5EB89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9578FC">
            <w:pPr>
              <w:spacing w:before="30" w:after="30" w:line="240" w:lineRule="auto"/>
            </w:pPr>
            <w:r>
              <w:rPr>
                <w:rFonts w:ascii="Calibri" w:hAnsi="Calibri"/>
                <w:color w:val="1F1F1F"/>
                <w:sz w:val="17"/>
              </w:rPr>
              <w:t>F-16</w:t>
            </w:r>
          </w:p>
        </w:tc>
        <w:tc>
          <w:tcPr>
            <w:tcW w:w="2578" w:type="dxa"/>
          </w:tcPr>
          <w:p w14:paraId="62C326FE">
            <w:pPr>
              <w:spacing w:before="30" w:after="30" w:line="240" w:lineRule="auto"/>
            </w:pPr>
            <w:r>
              <w:rPr>
                <w:rFonts w:ascii="Calibri" w:hAnsi="Calibri"/>
                <w:color w:val="1F1F1F"/>
                <w:sz w:val="17"/>
              </w:rPr>
              <w:t>Recherche géolocalisée + carte interactive</w:t>
            </w:r>
          </w:p>
        </w:tc>
        <w:tc>
          <w:tcPr>
            <w:tcW w:w="2578" w:type="dxa"/>
          </w:tcPr>
          <w:p w14:paraId="350B6573">
            <w:pPr>
              <w:spacing w:before="30" w:after="30" w:line="240" w:lineRule="auto"/>
            </w:pPr>
            <w:r>
              <w:rPr>
                <w:rFonts w:ascii="Calibri" w:hAnsi="Calibri"/>
                <w:color w:val="1F1F1F"/>
                <w:sz w:val="17"/>
              </w:rPr>
              <w:t>MUST</w:t>
            </w:r>
          </w:p>
        </w:tc>
        <w:tc>
          <w:tcPr>
            <w:tcW w:w="2578" w:type="dxa"/>
          </w:tcPr>
          <w:p w14:paraId="2C71CBAC">
            <w:pPr>
              <w:spacing w:before="30" w:after="30" w:line="240" w:lineRule="auto"/>
            </w:pPr>
            <w:r>
              <w:rPr>
                <w:rFonts w:ascii="Calibri" w:hAnsi="Calibri"/>
                <w:color w:val="1F1F1F"/>
                <w:sz w:val="17"/>
              </w:rPr>
              <w:t>P1</w:t>
            </w:r>
          </w:p>
        </w:tc>
      </w:tr>
      <w:tr w14:paraId="5B9B0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60F5B1">
            <w:pPr>
              <w:spacing w:before="30" w:after="30" w:line="240" w:lineRule="auto"/>
            </w:pPr>
            <w:r>
              <w:rPr>
                <w:rFonts w:ascii="Calibri" w:hAnsi="Calibri"/>
                <w:color w:val="1F1F1F"/>
                <w:sz w:val="17"/>
              </w:rPr>
              <w:t>F-17</w:t>
            </w:r>
          </w:p>
        </w:tc>
        <w:tc>
          <w:tcPr>
            <w:tcW w:w="2578" w:type="dxa"/>
            <w:shd w:val="clear" w:color="auto" w:fill="FAFBFC"/>
          </w:tcPr>
          <w:p w14:paraId="2D5F77A6">
            <w:pPr>
              <w:spacing w:before="30" w:after="30" w:line="240" w:lineRule="auto"/>
            </w:pPr>
            <w:r>
              <w:rPr>
                <w:rFonts w:ascii="Calibri" w:hAnsi="Calibri"/>
                <w:color w:val="1F1F1F"/>
                <w:sz w:val="17"/>
              </w:rPr>
              <w:t>Tri (prix, distance, note, pertinence)</w:t>
            </w:r>
          </w:p>
        </w:tc>
        <w:tc>
          <w:tcPr>
            <w:tcW w:w="2578" w:type="dxa"/>
            <w:shd w:val="clear" w:color="auto" w:fill="FAFBFC"/>
          </w:tcPr>
          <w:p w14:paraId="5BB85A9C">
            <w:pPr>
              <w:spacing w:before="30" w:after="30" w:line="240" w:lineRule="auto"/>
            </w:pPr>
            <w:r>
              <w:rPr>
                <w:rFonts w:ascii="Calibri" w:hAnsi="Calibri"/>
                <w:color w:val="1F1F1F"/>
                <w:sz w:val="17"/>
              </w:rPr>
              <w:t>MUST</w:t>
            </w:r>
          </w:p>
        </w:tc>
        <w:tc>
          <w:tcPr>
            <w:tcW w:w="2578" w:type="dxa"/>
            <w:shd w:val="clear" w:color="auto" w:fill="FAFBFC"/>
          </w:tcPr>
          <w:p w14:paraId="53FC11AE">
            <w:pPr>
              <w:spacing w:before="30" w:after="30" w:line="240" w:lineRule="auto"/>
            </w:pPr>
            <w:r>
              <w:rPr>
                <w:rFonts w:ascii="Calibri" w:hAnsi="Calibri"/>
                <w:color w:val="1F1F1F"/>
                <w:sz w:val="17"/>
              </w:rPr>
              <w:t>P1</w:t>
            </w:r>
          </w:p>
        </w:tc>
      </w:tr>
      <w:tr w14:paraId="5AD94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1C45D3">
            <w:pPr>
              <w:spacing w:before="30" w:after="30" w:line="240" w:lineRule="auto"/>
            </w:pPr>
            <w:r>
              <w:rPr>
                <w:rFonts w:ascii="Calibri" w:hAnsi="Calibri"/>
                <w:color w:val="1F1F1F"/>
                <w:sz w:val="17"/>
              </w:rPr>
              <w:t>F-18</w:t>
            </w:r>
          </w:p>
        </w:tc>
        <w:tc>
          <w:tcPr>
            <w:tcW w:w="2578" w:type="dxa"/>
          </w:tcPr>
          <w:p w14:paraId="636C4A9A">
            <w:pPr>
              <w:spacing w:before="30" w:after="30" w:line="240" w:lineRule="auto"/>
            </w:pPr>
            <w:r>
              <w:rPr>
                <w:rFonts w:ascii="Calibri" w:hAnsi="Calibri"/>
                <w:color w:val="1F1F1F"/>
                <w:sz w:val="17"/>
              </w:rPr>
              <w:t>Recherche plein texte (modèle, marque)</w:t>
            </w:r>
          </w:p>
        </w:tc>
        <w:tc>
          <w:tcPr>
            <w:tcW w:w="2578" w:type="dxa"/>
          </w:tcPr>
          <w:p w14:paraId="40B7A0BE">
            <w:pPr>
              <w:spacing w:before="30" w:after="30" w:line="240" w:lineRule="auto"/>
            </w:pPr>
            <w:r>
              <w:rPr>
                <w:rFonts w:ascii="Calibri" w:hAnsi="Calibri"/>
                <w:color w:val="1F1F1F"/>
                <w:sz w:val="17"/>
              </w:rPr>
              <w:t>SHOULD</w:t>
            </w:r>
          </w:p>
        </w:tc>
        <w:tc>
          <w:tcPr>
            <w:tcW w:w="2578" w:type="dxa"/>
          </w:tcPr>
          <w:p w14:paraId="62BE2794">
            <w:pPr>
              <w:spacing w:before="30" w:after="30" w:line="240" w:lineRule="auto"/>
            </w:pPr>
            <w:r>
              <w:rPr>
                <w:rFonts w:ascii="Calibri" w:hAnsi="Calibri"/>
                <w:color w:val="1F1F1F"/>
                <w:sz w:val="17"/>
              </w:rPr>
              <w:t>P2</w:t>
            </w:r>
          </w:p>
        </w:tc>
      </w:tr>
      <w:tr w14:paraId="07D03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469D495">
            <w:pPr>
              <w:spacing w:before="30" w:after="30" w:line="240" w:lineRule="auto"/>
            </w:pPr>
            <w:r>
              <w:rPr>
                <w:rFonts w:ascii="Calibri" w:hAnsi="Calibri"/>
                <w:color w:val="1F1F1F"/>
                <w:sz w:val="17"/>
              </w:rPr>
              <w:t>F-19</w:t>
            </w:r>
          </w:p>
        </w:tc>
        <w:tc>
          <w:tcPr>
            <w:tcW w:w="2578" w:type="dxa"/>
            <w:shd w:val="clear" w:color="auto" w:fill="FAFBFC"/>
          </w:tcPr>
          <w:p w14:paraId="77F7A6E1">
            <w:pPr>
              <w:spacing w:before="30" w:after="30" w:line="240" w:lineRule="auto"/>
            </w:pPr>
            <w:r>
              <w:rPr>
                <w:rFonts w:ascii="Calibri" w:hAnsi="Calibri"/>
                <w:color w:val="1F1F1F"/>
                <w:sz w:val="17"/>
              </w:rPr>
              <w:t>Recommandations « véhicules similaires »</w:t>
            </w:r>
          </w:p>
        </w:tc>
        <w:tc>
          <w:tcPr>
            <w:tcW w:w="2578" w:type="dxa"/>
            <w:shd w:val="clear" w:color="auto" w:fill="FAFBFC"/>
          </w:tcPr>
          <w:p w14:paraId="7659A126">
            <w:pPr>
              <w:spacing w:before="30" w:after="30" w:line="240" w:lineRule="auto"/>
            </w:pPr>
            <w:r>
              <w:rPr>
                <w:rFonts w:ascii="Calibri" w:hAnsi="Calibri"/>
                <w:color w:val="1F1F1F"/>
                <w:sz w:val="17"/>
              </w:rPr>
              <w:t>SHOULD</w:t>
            </w:r>
          </w:p>
        </w:tc>
        <w:tc>
          <w:tcPr>
            <w:tcW w:w="2578" w:type="dxa"/>
            <w:shd w:val="clear" w:color="auto" w:fill="FAFBFC"/>
          </w:tcPr>
          <w:p w14:paraId="34D5F099">
            <w:pPr>
              <w:spacing w:before="30" w:after="30" w:line="240" w:lineRule="auto"/>
            </w:pPr>
            <w:r>
              <w:rPr>
                <w:rFonts w:ascii="Calibri" w:hAnsi="Calibri"/>
                <w:color w:val="1F1F1F"/>
                <w:sz w:val="17"/>
              </w:rPr>
              <w:t>P2</w:t>
            </w:r>
          </w:p>
        </w:tc>
      </w:tr>
      <w:tr w14:paraId="5F9E2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DFD1C13">
            <w:pPr>
              <w:spacing w:before="30" w:after="30" w:line="240" w:lineRule="auto"/>
            </w:pPr>
            <w:r>
              <w:rPr>
                <w:rFonts w:ascii="Calibri" w:hAnsi="Calibri"/>
                <w:color w:val="1F1F1F"/>
                <w:sz w:val="17"/>
              </w:rPr>
              <w:t>F-20</w:t>
            </w:r>
          </w:p>
        </w:tc>
        <w:tc>
          <w:tcPr>
            <w:tcW w:w="2578" w:type="dxa"/>
          </w:tcPr>
          <w:p w14:paraId="75C366A6">
            <w:pPr>
              <w:spacing w:before="30" w:after="30" w:line="240" w:lineRule="auto"/>
            </w:pPr>
            <w:r>
              <w:rPr>
                <w:rFonts w:ascii="Calibri" w:hAnsi="Calibri"/>
                <w:color w:val="1F1F1F"/>
                <w:sz w:val="17"/>
              </w:rPr>
              <w:t>Recherche par coordonnées + distance</w:t>
            </w:r>
          </w:p>
        </w:tc>
        <w:tc>
          <w:tcPr>
            <w:tcW w:w="2578" w:type="dxa"/>
          </w:tcPr>
          <w:p w14:paraId="70ECCF0F">
            <w:pPr>
              <w:spacing w:before="30" w:after="30" w:line="240" w:lineRule="auto"/>
            </w:pPr>
            <w:r>
              <w:rPr>
                <w:rFonts w:ascii="Calibri" w:hAnsi="Calibri"/>
                <w:color w:val="1F1F1F"/>
                <w:sz w:val="17"/>
              </w:rPr>
              <w:t>SHOULD</w:t>
            </w:r>
          </w:p>
        </w:tc>
        <w:tc>
          <w:tcPr>
            <w:tcW w:w="2578" w:type="dxa"/>
          </w:tcPr>
          <w:p w14:paraId="4CA41C16">
            <w:pPr>
              <w:spacing w:before="30" w:after="30" w:line="240" w:lineRule="auto"/>
            </w:pPr>
            <w:r>
              <w:rPr>
                <w:rFonts w:ascii="Calibri" w:hAnsi="Calibri"/>
                <w:color w:val="1F1F1F"/>
                <w:sz w:val="17"/>
              </w:rPr>
              <w:t>P3</w:t>
            </w:r>
          </w:p>
        </w:tc>
      </w:tr>
    </w:tbl>
    <w:p w14:paraId="5689EB72">
      <w:pPr>
        <w:spacing w:after="40"/>
      </w:pPr>
    </w:p>
    <w:p w14:paraId="34D358A6">
      <w:pPr>
        <w:pStyle w:val="3"/>
      </w:pPr>
      <w:bookmarkStart w:id="44" w:name="_Toc5388"/>
      <w:r>
        <w:rPr>
          <w:rFonts w:ascii="Calibri" w:hAnsi="Calibri"/>
        </w:rPr>
        <w:t>6.3 Réservation et calendrier</w:t>
      </w:r>
      <w:bookmarkEnd w:id="4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BD6A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A77444F">
            <w:pPr>
              <w:spacing w:before="30" w:after="30" w:line="240" w:lineRule="auto"/>
            </w:pPr>
            <w:r>
              <w:rPr>
                <w:rFonts w:ascii="Calibri" w:hAnsi="Calibri"/>
                <w:b/>
                <w:color w:val="FFFFFF"/>
                <w:sz w:val="17"/>
              </w:rPr>
              <w:t>#</w:t>
            </w:r>
          </w:p>
        </w:tc>
        <w:tc>
          <w:tcPr>
            <w:tcW w:w="2578" w:type="dxa"/>
            <w:shd w:val="clear" w:color="auto" w:fill="1F4E79"/>
          </w:tcPr>
          <w:p w14:paraId="28599CC8">
            <w:pPr>
              <w:spacing w:before="30" w:after="30" w:line="240" w:lineRule="auto"/>
            </w:pPr>
            <w:r>
              <w:rPr>
                <w:rFonts w:ascii="Calibri" w:hAnsi="Calibri"/>
                <w:b/>
                <w:color w:val="FFFFFF"/>
                <w:sz w:val="17"/>
              </w:rPr>
              <w:t>Fonctionnalité</w:t>
            </w:r>
          </w:p>
        </w:tc>
        <w:tc>
          <w:tcPr>
            <w:tcW w:w="2578" w:type="dxa"/>
            <w:shd w:val="clear" w:color="auto" w:fill="1F4E79"/>
          </w:tcPr>
          <w:p w14:paraId="637A7751">
            <w:pPr>
              <w:spacing w:before="30" w:after="30" w:line="240" w:lineRule="auto"/>
            </w:pPr>
            <w:r>
              <w:rPr>
                <w:rFonts w:ascii="Calibri" w:hAnsi="Calibri"/>
                <w:b/>
                <w:color w:val="FFFFFF"/>
                <w:sz w:val="17"/>
              </w:rPr>
              <w:t>Priorité</w:t>
            </w:r>
          </w:p>
        </w:tc>
        <w:tc>
          <w:tcPr>
            <w:tcW w:w="2578" w:type="dxa"/>
            <w:shd w:val="clear" w:color="auto" w:fill="1F4E79"/>
          </w:tcPr>
          <w:p w14:paraId="6D24FD9B">
            <w:pPr>
              <w:spacing w:before="30" w:after="30" w:line="240" w:lineRule="auto"/>
            </w:pPr>
            <w:r>
              <w:rPr>
                <w:rFonts w:ascii="Calibri" w:hAnsi="Calibri"/>
                <w:b/>
                <w:color w:val="FFFFFF"/>
                <w:sz w:val="17"/>
              </w:rPr>
              <w:t>Phase</w:t>
            </w:r>
          </w:p>
        </w:tc>
      </w:tr>
      <w:tr w14:paraId="0AD1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7FAF70">
            <w:pPr>
              <w:spacing w:before="30" w:after="30" w:line="240" w:lineRule="auto"/>
            </w:pPr>
            <w:r>
              <w:rPr>
                <w:rFonts w:ascii="Calibri" w:hAnsi="Calibri"/>
                <w:color w:val="1F1F1F"/>
                <w:sz w:val="17"/>
              </w:rPr>
              <w:t>F-21</w:t>
            </w:r>
          </w:p>
        </w:tc>
        <w:tc>
          <w:tcPr>
            <w:tcW w:w="2578" w:type="dxa"/>
          </w:tcPr>
          <w:p w14:paraId="52260BD6">
            <w:pPr>
              <w:spacing w:before="30" w:after="30" w:line="240" w:lineRule="auto"/>
            </w:pPr>
            <w:r>
              <w:rPr>
                <w:rFonts w:ascii="Calibri" w:hAnsi="Calibri"/>
                <w:color w:val="1F1F1F"/>
                <w:sz w:val="17"/>
              </w:rPr>
              <w:t>Calendrier de disponibilité par véhicule</w:t>
            </w:r>
          </w:p>
        </w:tc>
        <w:tc>
          <w:tcPr>
            <w:tcW w:w="2578" w:type="dxa"/>
          </w:tcPr>
          <w:p w14:paraId="05EB42F7">
            <w:pPr>
              <w:spacing w:before="30" w:after="30" w:line="240" w:lineRule="auto"/>
            </w:pPr>
            <w:r>
              <w:rPr>
                <w:rFonts w:ascii="Calibri" w:hAnsi="Calibri"/>
                <w:color w:val="1F1F1F"/>
                <w:sz w:val="17"/>
              </w:rPr>
              <w:t>MUST</w:t>
            </w:r>
          </w:p>
        </w:tc>
        <w:tc>
          <w:tcPr>
            <w:tcW w:w="2578" w:type="dxa"/>
          </w:tcPr>
          <w:p w14:paraId="5507074A">
            <w:pPr>
              <w:spacing w:before="30" w:after="30" w:line="240" w:lineRule="auto"/>
            </w:pPr>
            <w:r>
              <w:rPr>
                <w:rFonts w:ascii="Calibri" w:hAnsi="Calibri"/>
                <w:color w:val="1F1F1F"/>
                <w:sz w:val="17"/>
              </w:rPr>
              <w:t>P1</w:t>
            </w:r>
          </w:p>
        </w:tc>
      </w:tr>
      <w:tr w14:paraId="5BAA3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9DCD20C">
            <w:pPr>
              <w:spacing w:before="30" w:after="30" w:line="240" w:lineRule="auto"/>
            </w:pPr>
            <w:r>
              <w:rPr>
                <w:rFonts w:ascii="Calibri" w:hAnsi="Calibri"/>
                <w:color w:val="1F1F1F"/>
                <w:sz w:val="17"/>
              </w:rPr>
              <w:t>F-22</w:t>
            </w:r>
          </w:p>
        </w:tc>
        <w:tc>
          <w:tcPr>
            <w:tcW w:w="2578" w:type="dxa"/>
            <w:shd w:val="clear" w:color="auto" w:fill="FAFBFC"/>
          </w:tcPr>
          <w:p w14:paraId="5E76F141">
            <w:pPr>
              <w:spacing w:before="30" w:after="30" w:line="240" w:lineRule="auto"/>
            </w:pPr>
            <w:r>
              <w:rPr>
                <w:rFonts w:ascii="Calibri" w:hAnsi="Calibri"/>
                <w:color w:val="1F1F1F"/>
                <w:sz w:val="17"/>
              </w:rPr>
              <w:t>Blocage manuel des dates par le propriétaire</w:t>
            </w:r>
          </w:p>
        </w:tc>
        <w:tc>
          <w:tcPr>
            <w:tcW w:w="2578" w:type="dxa"/>
            <w:shd w:val="clear" w:color="auto" w:fill="FAFBFC"/>
          </w:tcPr>
          <w:p w14:paraId="1878359B">
            <w:pPr>
              <w:spacing w:before="30" w:after="30" w:line="240" w:lineRule="auto"/>
            </w:pPr>
            <w:r>
              <w:rPr>
                <w:rFonts w:ascii="Calibri" w:hAnsi="Calibri"/>
                <w:color w:val="1F1F1F"/>
                <w:sz w:val="17"/>
              </w:rPr>
              <w:t>MUST</w:t>
            </w:r>
          </w:p>
        </w:tc>
        <w:tc>
          <w:tcPr>
            <w:tcW w:w="2578" w:type="dxa"/>
            <w:shd w:val="clear" w:color="auto" w:fill="FAFBFC"/>
          </w:tcPr>
          <w:p w14:paraId="7918148C">
            <w:pPr>
              <w:spacing w:before="30" w:after="30" w:line="240" w:lineRule="auto"/>
            </w:pPr>
            <w:r>
              <w:rPr>
                <w:rFonts w:ascii="Calibri" w:hAnsi="Calibri"/>
                <w:color w:val="1F1F1F"/>
                <w:sz w:val="17"/>
              </w:rPr>
              <w:t>P1</w:t>
            </w:r>
          </w:p>
        </w:tc>
      </w:tr>
      <w:tr w14:paraId="66C5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1DC183">
            <w:pPr>
              <w:spacing w:before="30" w:after="30" w:line="240" w:lineRule="auto"/>
            </w:pPr>
            <w:r>
              <w:rPr>
                <w:rFonts w:ascii="Calibri" w:hAnsi="Calibri"/>
                <w:color w:val="1F1F1F"/>
                <w:sz w:val="17"/>
              </w:rPr>
              <w:t>F-23</w:t>
            </w:r>
          </w:p>
        </w:tc>
        <w:tc>
          <w:tcPr>
            <w:tcW w:w="2578" w:type="dxa"/>
          </w:tcPr>
          <w:p w14:paraId="365308F7">
            <w:pPr>
              <w:spacing w:before="30" w:after="30" w:line="240" w:lineRule="auto"/>
            </w:pPr>
            <w:r>
              <w:rPr>
                <w:rFonts w:ascii="Calibri" w:hAnsi="Calibri"/>
                <w:color w:val="1F1F1F"/>
                <w:sz w:val="17"/>
              </w:rPr>
              <w:t>Blocage automatique après réservation confirmée</w:t>
            </w:r>
          </w:p>
        </w:tc>
        <w:tc>
          <w:tcPr>
            <w:tcW w:w="2578" w:type="dxa"/>
          </w:tcPr>
          <w:p w14:paraId="49891594">
            <w:pPr>
              <w:spacing w:before="30" w:after="30" w:line="240" w:lineRule="auto"/>
            </w:pPr>
            <w:r>
              <w:rPr>
                <w:rFonts w:ascii="Calibri" w:hAnsi="Calibri"/>
                <w:color w:val="1F1F1F"/>
                <w:sz w:val="17"/>
              </w:rPr>
              <w:t>MUST</w:t>
            </w:r>
          </w:p>
        </w:tc>
        <w:tc>
          <w:tcPr>
            <w:tcW w:w="2578" w:type="dxa"/>
          </w:tcPr>
          <w:p w14:paraId="44DD93B6">
            <w:pPr>
              <w:spacing w:before="30" w:after="30" w:line="240" w:lineRule="auto"/>
            </w:pPr>
            <w:r>
              <w:rPr>
                <w:rFonts w:ascii="Calibri" w:hAnsi="Calibri"/>
                <w:color w:val="1F1F1F"/>
                <w:sz w:val="17"/>
              </w:rPr>
              <w:t>P1</w:t>
            </w:r>
          </w:p>
        </w:tc>
      </w:tr>
      <w:tr w14:paraId="1D164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C962CA4">
            <w:pPr>
              <w:spacing w:before="30" w:after="30" w:line="240" w:lineRule="auto"/>
            </w:pPr>
            <w:r>
              <w:rPr>
                <w:rFonts w:ascii="Calibri" w:hAnsi="Calibri"/>
                <w:color w:val="1F1F1F"/>
                <w:sz w:val="17"/>
              </w:rPr>
              <w:t>F-24</w:t>
            </w:r>
          </w:p>
        </w:tc>
        <w:tc>
          <w:tcPr>
            <w:tcW w:w="2578" w:type="dxa"/>
            <w:shd w:val="clear" w:color="auto" w:fill="FAFBFC"/>
          </w:tcPr>
          <w:p w14:paraId="41D9243B">
            <w:pPr>
              <w:spacing w:before="30" w:after="30" w:line="240" w:lineRule="auto"/>
            </w:pPr>
            <w:r>
              <w:rPr>
                <w:rFonts w:ascii="Calibri" w:hAnsi="Calibri"/>
                <w:color w:val="1F1F1F"/>
                <w:sz w:val="17"/>
              </w:rPr>
              <w:t>Choix des dates, heures, lieux de prise en charge / restitution</w:t>
            </w:r>
          </w:p>
        </w:tc>
        <w:tc>
          <w:tcPr>
            <w:tcW w:w="2578" w:type="dxa"/>
            <w:shd w:val="clear" w:color="auto" w:fill="FAFBFC"/>
          </w:tcPr>
          <w:p w14:paraId="664BCAE3">
            <w:pPr>
              <w:spacing w:before="30" w:after="30" w:line="240" w:lineRule="auto"/>
            </w:pPr>
            <w:r>
              <w:rPr>
                <w:rFonts w:ascii="Calibri" w:hAnsi="Calibri"/>
                <w:color w:val="1F1F1F"/>
                <w:sz w:val="17"/>
              </w:rPr>
              <w:t>MUST</w:t>
            </w:r>
          </w:p>
        </w:tc>
        <w:tc>
          <w:tcPr>
            <w:tcW w:w="2578" w:type="dxa"/>
            <w:shd w:val="clear" w:color="auto" w:fill="FAFBFC"/>
          </w:tcPr>
          <w:p w14:paraId="712091CB">
            <w:pPr>
              <w:spacing w:before="30" w:after="30" w:line="240" w:lineRule="auto"/>
            </w:pPr>
            <w:r>
              <w:rPr>
                <w:rFonts w:ascii="Calibri" w:hAnsi="Calibri"/>
                <w:color w:val="1F1F1F"/>
                <w:sz w:val="17"/>
              </w:rPr>
              <w:t>P1</w:t>
            </w:r>
          </w:p>
        </w:tc>
      </w:tr>
      <w:tr w14:paraId="6829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E6D398">
            <w:pPr>
              <w:spacing w:before="30" w:after="30" w:line="240" w:lineRule="auto"/>
            </w:pPr>
            <w:r>
              <w:rPr>
                <w:rFonts w:ascii="Calibri" w:hAnsi="Calibri"/>
                <w:color w:val="1F1F1F"/>
                <w:sz w:val="17"/>
              </w:rPr>
              <w:t>F-25</w:t>
            </w:r>
          </w:p>
        </w:tc>
        <w:tc>
          <w:tcPr>
            <w:tcW w:w="2578" w:type="dxa"/>
          </w:tcPr>
          <w:p w14:paraId="418099DD">
            <w:pPr>
              <w:spacing w:before="30" w:after="30" w:line="240" w:lineRule="auto"/>
            </w:pPr>
            <w:r>
              <w:rPr>
                <w:rFonts w:ascii="Calibri" w:hAnsi="Calibri"/>
                <w:color w:val="1F1F1F"/>
                <w:sz w:val="17"/>
              </w:rPr>
              <w:t>Devis détaillé (base, suppléments, caution, frais de service)</w:t>
            </w:r>
          </w:p>
        </w:tc>
        <w:tc>
          <w:tcPr>
            <w:tcW w:w="2578" w:type="dxa"/>
          </w:tcPr>
          <w:p w14:paraId="7005EBB3">
            <w:pPr>
              <w:spacing w:before="30" w:after="30" w:line="240" w:lineRule="auto"/>
            </w:pPr>
            <w:r>
              <w:rPr>
                <w:rFonts w:ascii="Calibri" w:hAnsi="Calibri"/>
                <w:color w:val="1F1F1F"/>
                <w:sz w:val="17"/>
              </w:rPr>
              <w:t>MUST</w:t>
            </w:r>
          </w:p>
        </w:tc>
        <w:tc>
          <w:tcPr>
            <w:tcW w:w="2578" w:type="dxa"/>
          </w:tcPr>
          <w:p w14:paraId="2BA6D69F">
            <w:pPr>
              <w:spacing w:before="30" w:after="30" w:line="240" w:lineRule="auto"/>
            </w:pPr>
            <w:r>
              <w:rPr>
                <w:rFonts w:ascii="Calibri" w:hAnsi="Calibri"/>
                <w:color w:val="1F1F1F"/>
                <w:sz w:val="17"/>
              </w:rPr>
              <w:t>P1</w:t>
            </w:r>
          </w:p>
        </w:tc>
      </w:tr>
      <w:tr w14:paraId="213C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B04395B">
            <w:pPr>
              <w:spacing w:before="30" w:after="30" w:line="240" w:lineRule="auto"/>
            </w:pPr>
            <w:r>
              <w:rPr>
                <w:rFonts w:ascii="Calibri" w:hAnsi="Calibri"/>
                <w:color w:val="1F1F1F"/>
                <w:sz w:val="17"/>
              </w:rPr>
              <w:t>F-26</w:t>
            </w:r>
          </w:p>
        </w:tc>
        <w:tc>
          <w:tcPr>
            <w:tcW w:w="2578" w:type="dxa"/>
            <w:shd w:val="clear" w:color="auto" w:fill="FAFBFC"/>
          </w:tcPr>
          <w:p w14:paraId="29A8F7BA">
            <w:pPr>
              <w:spacing w:before="30" w:after="30" w:line="240" w:lineRule="auto"/>
            </w:pPr>
            <w:r>
              <w:rPr>
                <w:rFonts w:ascii="Calibri" w:hAnsi="Calibri"/>
                <w:color w:val="1F1F1F"/>
                <w:sz w:val="17"/>
              </w:rPr>
              <w:t>Confirmation de réservation</w:t>
            </w:r>
          </w:p>
        </w:tc>
        <w:tc>
          <w:tcPr>
            <w:tcW w:w="2578" w:type="dxa"/>
            <w:shd w:val="clear" w:color="auto" w:fill="FAFBFC"/>
          </w:tcPr>
          <w:p w14:paraId="03720810">
            <w:pPr>
              <w:spacing w:before="30" w:after="30" w:line="240" w:lineRule="auto"/>
            </w:pPr>
            <w:r>
              <w:rPr>
                <w:rFonts w:ascii="Calibri" w:hAnsi="Calibri"/>
                <w:color w:val="1F1F1F"/>
                <w:sz w:val="17"/>
              </w:rPr>
              <w:t>MUST</w:t>
            </w:r>
          </w:p>
        </w:tc>
        <w:tc>
          <w:tcPr>
            <w:tcW w:w="2578" w:type="dxa"/>
            <w:shd w:val="clear" w:color="auto" w:fill="FAFBFC"/>
          </w:tcPr>
          <w:p w14:paraId="157AB904">
            <w:pPr>
              <w:spacing w:before="30" w:after="30" w:line="240" w:lineRule="auto"/>
            </w:pPr>
            <w:r>
              <w:rPr>
                <w:rFonts w:ascii="Calibri" w:hAnsi="Calibri"/>
                <w:color w:val="1F1F1F"/>
                <w:sz w:val="17"/>
              </w:rPr>
              <w:t>P1</w:t>
            </w:r>
          </w:p>
        </w:tc>
      </w:tr>
      <w:tr w14:paraId="676D0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C5DE09">
            <w:pPr>
              <w:spacing w:before="30" w:after="30" w:line="240" w:lineRule="auto"/>
            </w:pPr>
            <w:r>
              <w:rPr>
                <w:rFonts w:ascii="Calibri" w:hAnsi="Calibri"/>
                <w:color w:val="1F1F1F"/>
                <w:sz w:val="17"/>
              </w:rPr>
              <w:t>F-27</w:t>
            </w:r>
          </w:p>
        </w:tc>
        <w:tc>
          <w:tcPr>
            <w:tcW w:w="2578" w:type="dxa"/>
          </w:tcPr>
          <w:p w14:paraId="2C96B32C">
            <w:pPr>
              <w:spacing w:before="30" w:after="30" w:line="240" w:lineRule="auto"/>
            </w:pPr>
            <w:r>
              <w:rPr>
                <w:rFonts w:ascii="Calibri" w:hAnsi="Calibri"/>
                <w:color w:val="1F1F1F"/>
                <w:sz w:val="17"/>
              </w:rPr>
              <w:t>Annulation par le client</w:t>
            </w:r>
          </w:p>
        </w:tc>
        <w:tc>
          <w:tcPr>
            <w:tcW w:w="2578" w:type="dxa"/>
          </w:tcPr>
          <w:p w14:paraId="11103FFB">
            <w:pPr>
              <w:spacing w:before="30" w:after="30" w:line="240" w:lineRule="auto"/>
            </w:pPr>
            <w:r>
              <w:rPr>
                <w:rFonts w:ascii="Calibri" w:hAnsi="Calibri"/>
                <w:color w:val="1F1F1F"/>
                <w:sz w:val="17"/>
              </w:rPr>
              <w:t>MUST</w:t>
            </w:r>
          </w:p>
        </w:tc>
        <w:tc>
          <w:tcPr>
            <w:tcW w:w="2578" w:type="dxa"/>
          </w:tcPr>
          <w:p w14:paraId="00B06914">
            <w:pPr>
              <w:spacing w:before="30" w:after="30" w:line="240" w:lineRule="auto"/>
            </w:pPr>
            <w:r>
              <w:rPr>
                <w:rFonts w:ascii="Calibri" w:hAnsi="Calibri"/>
                <w:color w:val="1F1F1F"/>
                <w:sz w:val="17"/>
              </w:rPr>
              <w:t>P1</w:t>
            </w:r>
          </w:p>
        </w:tc>
      </w:tr>
      <w:tr w14:paraId="323A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4C877D">
            <w:pPr>
              <w:spacing w:before="30" w:after="30" w:line="240" w:lineRule="auto"/>
            </w:pPr>
            <w:r>
              <w:rPr>
                <w:rFonts w:ascii="Calibri" w:hAnsi="Calibri"/>
                <w:color w:val="1F1F1F"/>
                <w:sz w:val="17"/>
              </w:rPr>
              <w:t>F-28</w:t>
            </w:r>
          </w:p>
        </w:tc>
        <w:tc>
          <w:tcPr>
            <w:tcW w:w="2578" w:type="dxa"/>
            <w:shd w:val="clear" w:color="auto" w:fill="FAFBFC"/>
          </w:tcPr>
          <w:p w14:paraId="1F0DE2AE">
            <w:pPr>
              <w:spacing w:before="30" w:after="30" w:line="240" w:lineRule="auto"/>
            </w:pPr>
            <w:r>
              <w:rPr>
                <w:rFonts w:ascii="Calibri" w:hAnsi="Calibri"/>
                <w:color w:val="1F1F1F"/>
                <w:sz w:val="17"/>
              </w:rPr>
              <w:t>Historique et suivi des réservations</w:t>
            </w:r>
          </w:p>
        </w:tc>
        <w:tc>
          <w:tcPr>
            <w:tcW w:w="2578" w:type="dxa"/>
            <w:shd w:val="clear" w:color="auto" w:fill="FAFBFC"/>
          </w:tcPr>
          <w:p w14:paraId="49D0A099">
            <w:pPr>
              <w:spacing w:before="30" w:after="30" w:line="240" w:lineRule="auto"/>
            </w:pPr>
            <w:r>
              <w:rPr>
                <w:rFonts w:ascii="Calibri" w:hAnsi="Calibri"/>
                <w:color w:val="1F1F1F"/>
                <w:sz w:val="17"/>
              </w:rPr>
              <w:t>MUST</w:t>
            </w:r>
          </w:p>
        </w:tc>
        <w:tc>
          <w:tcPr>
            <w:tcW w:w="2578" w:type="dxa"/>
            <w:shd w:val="clear" w:color="auto" w:fill="FAFBFC"/>
          </w:tcPr>
          <w:p w14:paraId="0E5884B2">
            <w:pPr>
              <w:spacing w:before="30" w:after="30" w:line="240" w:lineRule="auto"/>
            </w:pPr>
            <w:r>
              <w:rPr>
                <w:rFonts w:ascii="Calibri" w:hAnsi="Calibri"/>
                <w:color w:val="1F1F1F"/>
                <w:sz w:val="17"/>
              </w:rPr>
              <w:t>P1</w:t>
            </w:r>
          </w:p>
        </w:tc>
      </w:tr>
      <w:tr w14:paraId="70302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6B8186">
            <w:pPr>
              <w:spacing w:before="30" w:after="30" w:line="240" w:lineRule="auto"/>
            </w:pPr>
            <w:r>
              <w:rPr>
                <w:rFonts w:ascii="Calibri" w:hAnsi="Calibri"/>
                <w:color w:val="1F1F1F"/>
                <w:sz w:val="17"/>
              </w:rPr>
              <w:t>F-29</w:t>
            </w:r>
          </w:p>
        </w:tc>
        <w:tc>
          <w:tcPr>
            <w:tcW w:w="2578" w:type="dxa"/>
          </w:tcPr>
          <w:p w14:paraId="669F0F65">
            <w:pPr>
              <w:spacing w:before="30" w:after="30" w:line="240" w:lineRule="auto"/>
            </w:pPr>
            <w:r>
              <w:rPr>
                <w:rFonts w:ascii="Calibri" w:hAnsi="Calibri"/>
                <w:color w:val="1F1F1F"/>
                <w:sz w:val="17"/>
              </w:rPr>
              <w:t>Lieu de restitution différent (aller simple)</w:t>
            </w:r>
          </w:p>
        </w:tc>
        <w:tc>
          <w:tcPr>
            <w:tcW w:w="2578" w:type="dxa"/>
          </w:tcPr>
          <w:p w14:paraId="06ED8BE8">
            <w:pPr>
              <w:spacing w:before="30" w:after="30" w:line="240" w:lineRule="auto"/>
            </w:pPr>
            <w:r>
              <w:rPr>
                <w:rFonts w:ascii="Calibri" w:hAnsi="Calibri"/>
                <w:color w:val="1F1F1F"/>
                <w:sz w:val="17"/>
              </w:rPr>
              <w:t>SHOULD</w:t>
            </w:r>
          </w:p>
        </w:tc>
        <w:tc>
          <w:tcPr>
            <w:tcW w:w="2578" w:type="dxa"/>
          </w:tcPr>
          <w:p w14:paraId="45AF5925">
            <w:pPr>
              <w:spacing w:before="30" w:after="30" w:line="240" w:lineRule="auto"/>
            </w:pPr>
            <w:r>
              <w:rPr>
                <w:rFonts w:ascii="Calibri" w:hAnsi="Calibri"/>
                <w:color w:val="1F1F1F"/>
                <w:sz w:val="17"/>
              </w:rPr>
              <w:t>P2</w:t>
            </w:r>
          </w:p>
        </w:tc>
      </w:tr>
      <w:tr w14:paraId="4106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10CA761">
            <w:pPr>
              <w:spacing w:before="30" w:after="30" w:line="240" w:lineRule="auto"/>
            </w:pPr>
            <w:r>
              <w:rPr>
                <w:rFonts w:ascii="Calibri" w:hAnsi="Calibri"/>
                <w:color w:val="1F1F1F"/>
                <w:sz w:val="17"/>
              </w:rPr>
              <w:t>F-30</w:t>
            </w:r>
          </w:p>
        </w:tc>
        <w:tc>
          <w:tcPr>
            <w:tcW w:w="2578" w:type="dxa"/>
            <w:shd w:val="clear" w:color="auto" w:fill="FAFBFC"/>
          </w:tcPr>
          <w:p w14:paraId="3DFF12D3">
            <w:pPr>
              <w:spacing w:before="30" w:after="30" w:line="240" w:lineRule="auto"/>
            </w:pPr>
            <w:r>
              <w:rPr>
                <w:rFonts w:ascii="Calibri" w:hAnsi="Calibri"/>
                <w:color w:val="1F1F1F"/>
                <w:sz w:val="17"/>
              </w:rPr>
              <w:t>Prolongation de location</w:t>
            </w:r>
          </w:p>
        </w:tc>
        <w:tc>
          <w:tcPr>
            <w:tcW w:w="2578" w:type="dxa"/>
            <w:shd w:val="clear" w:color="auto" w:fill="FAFBFC"/>
          </w:tcPr>
          <w:p w14:paraId="1D81CD97">
            <w:pPr>
              <w:spacing w:before="30" w:after="30" w:line="240" w:lineRule="auto"/>
            </w:pPr>
            <w:r>
              <w:rPr>
                <w:rFonts w:ascii="Calibri" w:hAnsi="Calibri"/>
                <w:color w:val="1F1F1F"/>
                <w:sz w:val="17"/>
              </w:rPr>
              <w:t>SHOULD</w:t>
            </w:r>
          </w:p>
        </w:tc>
        <w:tc>
          <w:tcPr>
            <w:tcW w:w="2578" w:type="dxa"/>
            <w:shd w:val="clear" w:color="auto" w:fill="FAFBFC"/>
          </w:tcPr>
          <w:p w14:paraId="35BF0F1B">
            <w:pPr>
              <w:spacing w:before="30" w:after="30" w:line="240" w:lineRule="auto"/>
            </w:pPr>
            <w:r>
              <w:rPr>
                <w:rFonts w:ascii="Calibri" w:hAnsi="Calibri"/>
                <w:color w:val="1F1F1F"/>
                <w:sz w:val="17"/>
              </w:rPr>
              <w:t>P3</w:t>
            </w:r>
          </w:p>
        </w:tc>
      </w:tr>
      <w:tr w14:paraId="62E6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4343F34">
            <w:pPr>
              <w:spacing w:before="30" w:after="30" w:line="240" w:lineRule="auto"/>
            </w:pPr>
            <w:r>
              <w:rPr>
                <w:rFonts w:ascii="Calibri" w:hAnsi="Calibri"/>
                <w:color w:val="1F1F1F"/>
                <w:sz w:val="17"/>
              </w:rPr>
              <w:t>F-31</w:t>
            </w:r>
          </w:p>
        </w:tc>
        <w:tc>
          <w:tcPr>
            <w:tcW w:w="2578" w:type="dxa"/>
          </w:tcPr>
          <w:p w14:paraId="74B5F971">
            <w:pPr>
              <w:spacing w:before="30" w:after="30" w:line="240" w:lineRule="auto"/>
            </w:pPr>
            <w:r>
              <w:rPr>
                <w:rFonts w:ascii="Calibri" w:hAnsi="Calibri"/>
                <w:color w:val="1F1F1F"/>
                <w:sz w:val="17"/>
              </w:rPr>
              <w:t>Bon de réservation / QR code de prise en charge</w:t>
            </w:r>
          </w:p>
        </w:tc>
        <w:tc>
          <w:tcPr>
            <w:tcW w:w="2578" w:type="dxa"/>
          </w:tcPr>
          <w:p w14:paraId="090FDD28">
            <w:pPr>
              <w:spacing w:before="30" w:after="30" w:line="240" w:lineRule="auto"/>
            </w:pPr>
            <w:r>
              <w:rPr>
                <w:rFonts w:ascii="Calibri" w:hAnsi="Calibri"/>
                <w:color w:val="1F1F1F"/>
                <w:sz w:val="17"/>
              </w:rPr>
              <w:t>SHOULD</w:t>
            </w:r>
          </w:p>
        </w:tc>
        <w:tc>
          <w:tcPr>
            <w:tcW w:w="2578" w:type="dxa"/>
          </w:tcPr>
          <w:p w14:paraId="0C1CB62F">
            <w:pPr>
              <w:spacing w:before="30" w:after="30" w:line="240" w:lineRule="auto"/>
            </w:pPr>
            <w:r>
              <w:rPr>
                <w:rFonts w:ascii="Calibri" w:hAnsi="Calibri"/>
                <w:color w:val="1F1F1F"/>
                <w:sz w:val="17"/>
              </w:rPr>
              <w:t>P2</w:t>
            </w:r>
          </w:p>
        </w:tc>
      </w:tr>
    </w:tbl>
    <w:p w14:paraId="5321756C">
      <w:pPr>
        <w:spacing w:after="40"/>
      </w:pPr>
    </w:p>
    <w:p w14:paraId="5D05CB93">
      <w:pPr>
        <w:pStyle w:val="3"/>
      </w:pPr>
      <w:bookmarkStart w:id="45" w:name="_Toc11439"/>
      <w:r>
        <w:rPr>
          <w:rFonts w:ascii="Calibri" w:hAnsi="Calibri"/>
        </w:rPr>
        <w:t>6.4 Paiement et caution</w:t>
      </w:r>
      <w:bookmarkEnd w:id="4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87FB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01434223">
            <w:pPr>
              <w:spacing w:before="30" w:after="30" w:line="240" w:lineRule="auto"/>
            </w:pPr>
            <w:r>
              <w:rPr>
                <w:rFonts w:ascii="Calibri" w:hAnsi="Calibri"/>
                <w:b/>
                <w:color w:val="FFFFFF"/>
                <w:sz w:val="17"/>
              </w:rPr>
              <w:t>#</w:t>
            </w:r>
          </w:p>
        </w:tc>
        <w:tc>
          <w:tcPr>
            <w:tcW w:w="2578" w:type="dxa"/>
            <w:shd w:val="clear" w:color="auto" w:fill="1F4E79"/>
          </w:tcPr>
          <w:p w14:paraId="4100BF67">
            <w:pPr>
              <w:spacing w:before="30" w:after="30" w:line="240" w:lineRule="auto"/>
            </w:pPr>
            <w:r>
              <w:rPr>
                <w:rFonts w:ascii="Calibri" w:hAnsi="Calibri"/>
                <w:b/>
                <w:color w:val="FFFFFF"/>
                <w:sz w:val="17"/>
              </w:rPr>
              <w:t>Fonctionnalité</w:t>
            </w:r>
          </w:p>
        </w:tc>
        <w:tc>
          <w:tcPr>
            <w:tcW w:w="2578" w:type="dxa"/>
            <w:shd w:val="clear" w:color="auto" w:fill="1F4E79"/>
          </w:tcPr>
          <w:p w14:paraId="760CE34C">
            <w:pPr>
              <w:spacing w:before="30" w:after="30" w:line="240" w:lineRule="auto"/>
            </w:pPr>
            <w:r>
              <w:rPr>
                <w:rFonts w:ascii="Calibri" w:hAnsi="Calibri"/>
                <w:b/>
                <w:color w:val="FFFFFF"/>
                <w:sz w:val="17"/>
              </w:rPr>
              <w:t>Priorité</w:t>
            </w:r>
          </w:p>
        </w:tc>
        <w:tc>
          <w:tcPr>
            <w:tcW w:w="2578" w:type="dxa"/>
            <w:shd w:val="clear" w:color="auto" w:fill="1F4E79"/>
          </w:tcPr>
          <w:p w14:paraId="14AF879F">
            <w:pPr>
              <w:spacing w:before="30" w:after="30" w:line="240" w:lineRule="auto"/>
            </w:pPr>
            <w:r>
              <w:rPr>
                <w:rFonts w:ascii="Calibri" w:hAnsi="Calibri"/>
                <w:b/>
                <w:color w:val="FFFFFF"/>
                <w:sz w:val="17"/>
              </w:rPr>
              <w:t>Phase</w:t>
            </w:r>
          </w:p>
        </w:tc>
      </w:tr>
      <w:tr w14:paraId="5654D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010C46">
            <w:pPr>
              <w:spacing w:before="30" w:after="30" w:line="240" w:lineRule="auto"/>
            </w:pPr>
            <w:r>
              <w:rPr>
                <w:rFonts w:ascii="Calibri" w:hAnsi="Calibri"/>
                <w:color w:val="1F1F1F"/>
                <w:sz w:val="17"/>
              </w:rPr>
              <w:t>F-32</w:t>
            </w:r>
          </w:p>
        </w:tc>
        <w:tc>
          <w:tcPr>
            <w:tcW w:w="2578" w:type="dxa"/>
          </w:tcPr>
          <w:p w14:paraId="2E84C7DE">
            <w:pPr>
              <w:spacing w:before="30" w:after="30" w:line="240" w:lineRule="auto"/>
            </w:pPr>
            <w:r>
              <w:rPr>
                <w:rFonts w:ascii="Calibri" w:hAnsi="Calibri"/>
                <w:color w:val="1F1F1F"/>
                <w:sz w:val="17"/>
              </w:rPr>
              <w:t xml:space="preserve">Paiement Mobile Money — </w:t>
            </w:r>
            <w:r>
              <w:rPr>
                <w:rFonts w:ascii="Calibri" w:hAnsi="Calibri"/>
                <w:b/>
                <w:color w:val="1F1F1F"/>
                <w:sz w:val="17"/>
              </w:rPr>
              <w:t>1 opérateur de référence</w:t>
            </w:r>
          </w:p>
        </w:tc>
        <w:tc>
          <w:tcPr>
            <w:tcW w:w="2578" w:type="dxa"/>
          </w:tcPr>
          <w:p w14:paraId="0B197742">
            <w:pPr>
              <w:spacing w:before="30" w:after="30" w:line="240" w:lineRule="auto"/>
            </w:pPr>
            <w:r>
              <w:rPr>
                <w:rFonts w:ascii="Calibri" w:hAnsi="Calibri"/>
                <w:color w:val="1F1F1F"/>
                <w:sz w:val="17"/>
              </w:rPr>
              <w:t>MUST</w:t>
            </w:r>
          </w:p>
        </w:tc>
        <w:tc>
          <w:tcPr>
            <w:tcW w:w="2578" w:type="dxa"/>
          </w:tcPr>
          <w:p w14:paraId="7C2EBD8C">
            <w:pPr>
              <w:spacing w:before="30" w:after="30" w:line="240" w:lineRule="auto"/>
            </w:pPr>
            <w:r>
              <w:rPr>
                <w:rFonts w:ascii="Calibri" w:hAnsi="Calibri"/>
                <w:color w:val="1F1F1F"/>
                <w:sz w:val="17"/>
              </w:rPr>
              <w:t>P1</w:t>
            </w:r>
          </w:p>
        </w:tc>
      </w:tr>
      <w:tr w14:paraId="0DF24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8325B6E">
            <w:pPr>
              <w:spacing w:before="30" w:after="30" w:line="240" w:lineRule="auto"/>
            </w:pPr>
            <w:r>
              <w:rPr>
                <w:rFonts w:ascii="Calibri" w:hAnsi="Calibri"/>
                <w:color w:val="1F1F1F"/>
                <w:sz w:val="17"/>
              </w:rPr>
              <w:t>F-33</w:t>
            </w:r>
          </w:p>
        </w:tc>
        <w:tc>
          <w:tcPr>
            <w:tcW w:w="2578" w:type="dxa"/>
            <w:shd w:val="clear" w:color="auto" w:fill="FAFBFC"/>
          </w:tcPr>
          <w:p w14:paraId="3B2311FB">
            <w:pPr>
              <w:spacing w:before="30" w:after="30" w:line="240" w:lineRule="auto"/>
            </w:pPr>
            <w:r>
              <w:rPr>
                <w:rFonts w:ascii="Calibri" w:hAnsi="Calibri"/>
                <w:color w:val="1F1F1F"/>
                <w:sz w:val="17"/>
              </w:rPr>
              <w:t>Paiement par carte bancaire (PSP local)</w:t>
            </w:r>
          </w:p>
        </w:tc>
        <w:tc>
          <w:tcPr>
            <w:tcW w:w="2578" w:type="dxa"/>
            <w:shd w:val="clear" w:color="auto" w:fill="FAFBFC"/>
          </w:tcPr>
          <w:p w14:paraId="2B5D71B6">
            <w:pPr>
              <w:spacing w:before="30" w:after="30" w:line="240" w:lineRule="auto"/>
            </w:pPr>
            <w:r>
              <w:rPr>
                <w:rFonts w:ascii="Calibri" w:hAnsi="Calibri"/>
                <w:color w:val="1F1F1F"/>
                <w:sz w:val="17"/>
              </w:rPr>
              <w:t>MUST</w:t>
            </w:r>
          </w:p>
        </w:tc>
        <w:tc>
          <w:tcPr>
            <w:tcW w:w="2578" w:type="dxa"/>
            <w:shd w:val="clear" w:color="auto" w:fill="FAFBFC"/>
          </w:tcPr>
          <w:p w14:paraId="02349679">
            <w:pPr>
              <w:spacing w:before="30" w:after="30" w:line="240" w:lineRule="auto"/>
            </w:pPr>
            <w:r>
              <w:rPr>
                <w:rFonts w:ascii="Calibri" w:hAnsi="Calibri"/>
                <w:color w:val="1F1F1F"/>
                <w:sz w:val="17"/>
              </w:rPr>
              <w:t>P2</w:t>
            </w:r>
          </w:p>
        </w:tc>
      </w:tr>
      <w:tr w14:paraId="5085B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C6AC374">
            <w:pPr>
              <w:spacing w:before="30" w:after="30" w:line="240" w:lineRule="auto"/>
            </w:pPr>
            <w:r>
              <w:rPr>
                <w:rFonts w:ascii="Calibri" w:hAnsi="Calibri"/>
                <w:color w:val="1F1F1F"/>
                <w:sz w:val="17"/>
              </w:rPr>
              <w:t>F-34</w:t>
            </w:r>
          </w:p>
        </w:tc>
        <w:tc>
          <w:tcPr>
            <w:tcW w:w="2578" w:type="dxa"/>
          </w:tcPr>
          <w:p w14:paraId="55660D34">
            <w:pPr>
              <w:spacing w:before="30" w:after="30" w:line="240" w:lineRule="auto"/>
            </w:pPr>
            <w:r>
              <w:rPr>
                <w:rFonts w:ascii="Calibri" w:hAnsi="Calibri"/>
                <w:color w:val="1F1F1F"/>
                <w:sz w:val="17"/>
              </w:rPr>
              <w:t>Écran de confirmation et reçu</w:t>
            </w:r>
          </w:p>
        </w:tc>
        <w:tc>
          <w:tcPr>
            <w:tcW w:w="2578" w:type="dxa"/>
          </w:tcPr>
          <w:p w14:paraId="7B53A68F">
            <w:pPr>
              <w:spacing w:before="30" w:after="30" w:line="240" w:lineRule="auto"/>
            </w:pPr>
            <w:r>
              <w:rPr>
                <w:rFonts w:ascii="Calibri" w:hAnsi="Calibri"/>
                <w:color w:val="1F1F1F"/>
                <w:sz w:val="17"/>
              </w:rPr>
              <w:t>MUST</w:t>
            </w:r>
          </w:p>
        </w:tc>
        <w:tc>
          <w:tcPr>
            <w:tcW w:w="2578" w:type="dxa"/>
          </w:tcPr>
          <w:p w14:paraId="35C2CDBC">
            <w:pPr>
              <w:spacing w:before="30" w:after="30" w:line="240" w:lineRule="auto"/>
            </w:pPr>
            <w:r>
              <w:rPr>
                <w:rFonts w:ascii="Calibri" w:hAnsi="Calibri"/>
                <w:color w:val="1F1F1F"/>
                <w:sz w:val="17"/>
              </w:rPr>
              <w:t>P1</w:t>
            </w:r>
          </w:p>
        </w:tc>
      </w:tr>
      <w:tr w14:paraId="4EDC1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2C08D3">
            <w:pPr>
              <w:spacing w:before="30" w:after="30" w:line="240" w:lineRule="auto"/>
            </w:pPr>
            <w:r>
              <w:rPr>
                <w:rFonts w:ascii="Calibri" w:hAnsi="Calibri"/>
                <w:color w:val="1F1F1F"/>
                <w:sz w:val="17"/>
              </w:rPr>
              <w:t>F-35</w:t>
            </w:r>
          </w:p>
        </w:tc>
        <w:tc>
          <w:tcPr>
            <w:tcW w:w="2578" w:type="dxa"/>
            <w:shd w:val="clear" w:color="auto" w:fill="FAFBFC"/>
          </w:tcPr>
          <w:p w14:paraId="20792FC1">
            <w:pPr>
              <w:spacing w:before="30" w:after="30" w:line="240" w:lineRule="auto"/>
            </w:pPr>
            <w:r>
              <w:rPr>
                <w:rFonts w:ascii="Calibri" w:hAnsi="Calibri"/>
                <w:color w:val="1F1F1F"/>
                <w:sz w:val="17"/>
              </w:rPr>
              <w:t>Facture PDF automatique</w:t>
            </w:r>
          </w:p>
        </w:tc>
        <w:tc>
          <w:tcPr>
            <w:tcW w:w="2578" w:type="dxa"/>
            <w:shd w:val="clear" w:color="auto" w:fill="FAFBFC"/>
          </w:tcPr>
          <w:p w14:paraId="4E86BF9B">
            <w:pPr>
              <w:spacing w:before="30" w:after="30" w:line="240" w:lineRule="auto"/>
            </w:pPr>
            <w:r>
              <w:rPr>
                <w:rFonts w:ascii="Calibri" w:hAnsi="Calibri"/>
                <w:color w:val="1F1F1F"/>
                <w:sz w:val="17"/>
              </w:rPr>
              <w:t>MUST</w:t>
            </w:r>
          </w:p>
        </w:tc>
        <w:tc>
          <w:tcPr>
            <w:tcW w:w="2578" w:type="dxa"/>
            <w:shd w:val="clear" w:color="auto" w:fill="FAFBFC"/>
          </w:tcPr>
          <w:p w14:paraId="465DC4C4">
            <w:pPr>
              <w:spacing w:before="30" w:after="30" w:line="240" w:lineRule="auto"/>
            </w:pPr>
            <w:r>
              <w:rPr>
                <w:rFonts w:ascii="Calibri" w:hAnsi="Calibri"/>
                <w:color w:val="1F1F1F"/>
                <w:sz w:val="17"/>
              </w:rPr>
              <w:t>P2</w:t>
            </w:r>
          </w:p>
        </w:tc>
      </w:tr>
      <w:tr w14:paraId="692A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367F9AB">
            <w:pPr>
              <w:spacing w:before="30" w:after="30" w:line="240" w:lineRule="auto"/>
            </w:pPr>
            <w:r>
              <w:rPr>
                <w:rFonts w:ascii="Calibri" w:hAnsi="Calibri"/>
                <w:color w:val="1F1F1F"/>
                <w:sz w:val="17"/>
              </w:rPr>
              <w:t>F-36</w:t>
            </w:r>
          </w:p>
        </w:tc>
        <w:tc>
          <w:tcPr>
            <w:tcW w:w="2578" w:type="dxa"/>
          </w:tcPr>
          <w:p w14:paraId="2536FCE6">
            <w:pPr>
              <w:spacing w:before="30" w:after="30" w:line="240" w:lineRule="auto"/>
            </w:pPr>
            <w:r>
              <w:rPr>
                <w:rFonts w:ascii="Calibri" w:hAnsi="Calibri"/>
                <w:color w:val="1F1F1F"/>
                <w:sz w:val="17"/>
              </w:rPr>
              <w:t>Dépôt et restitution de la caution</w:t>
            </w:r>
          </w:p>
        </w:tc>
        <w:tc>
          <w:tcPr>
            <w:tcW w:w="2578" w:type="dxa"/>
          </w:tcPr>
          <w:p w14:paraId="1BA09193">
            <w:pPr>
              <w:spacing w:before="30" w:after="30" w:line="240" w:lineRule="auto"/>
            </w:pPr>
            <w:r>
              <w:rPr>
                <w:rFonts w:ascii="Calibri" w:hAnsi="Calibri"/>
                <w:color w:val="1F1F1F"/>
                <w:sz w:val="17"/>
              </w:rPr>
              <w:t>MUST</w:t>
            </w:r>
          </w:p>
        </w:tc>
        <w:tc>
          <w:tcPr>
            <w:tcW w:w="2578" w:type="dxa"/>
          </w:tcPr>
          <w:p w14:paraId="41B65225">
            <w:pPr>
              <w:spacing w:before="30" w:after="30" w:line="240" w:lineRule="auto"/>
            </w:pPr>
            <w:r>
              <w:rPr>
                <w:rFonts w:ascii="Calibri" w:hAnsi="Calibri"/>
                <w:color w:val="1F1F1F"/>
                <w:sz w:val="17"/>
              </w:rPr>
              <w:t>P2</w:t>
            </w:r>
          </w:p>
        </w:tc>
      </w:tr>
      <w:tr w14:paraId="0F18E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4B5ED9">
            <w:pPr>
              <w:spacing w:before="30" w:after="30" w:line="240" w:lineRule="auto"/>
            </w:pPr>
            <w:r>
              <w:rPr>
                <w:rFonts w:ascii="Calibri" w:hAnsi="Calibri"/>
                <w:color w:val="1F1F1F"/>
                <w:sz w:val="17"/>
              </w:rPr>
              <w:t>F-37</w:t>
            </w:r>
          </w:p>
        </w:tc>
        <w:tc>
          <w:tcPr>
            <w:tcW w:w="2578" w:type="dxa"/>
            <w:shd w:val="clear" w:color="auto" w:fill="FAFBFC"/>
          </w:tcPr>
          <w:p w14:paraId="7A68BA61">
            <w:pPr>
              <w:spacing w:before="30" w:after="30" w:line="240" w:lineRule="auto"/>
            </w:pPr>
            <w:r>
              <w:rPr>
                <w:rFonts w:ascii="Calibri" w:hAnsi="Calibri"/>
                <w:color w:val="1F1F1F"/>
                <w:sz w:val="17"/>
              </w:rPr>
              <w:t>Capture de caution pour dommages</w:t>
            </w:r>
          </w:p>
        </w:tc>
        <w:tc>
          <w:tcPr>
            <w:tcW w:w="2578" w:type="dxa"/>
            <w:shd w:val="clear" w:color="auto" w:fill="FAFBFC"/>
          </w:tcPr>
          <w:p w14:paraId="2C883C4C">
            <w:pPr>
              <w:spacing w:before="30" w:after="30" w:line="240" w:lineRule="auto"/>
            </w:pPr>
            <w:r>
              <w:rPr>
                <w:rFonts w:ascii="Calibri" w:hAnsi="Calibri"/>
                <w:color w:val="1F1F1F"/>
                <w:sz w:val="17"/>
              </w:rPr>
              <w:t>MUST</w:t>
            </w:r>
          </w:p>
        </w:tc>
        <w:tc>
          <w:tcPr>
            <w:tcW w:w="2578" w:type="dxa"/>
            <w:shd w:val="clear" w:color="auto" w:fill="FAFBFC"/>
          </w:tcPr>
          <w:p w14:paraId="6E37A9C0">
            <w:pPr>
              <w:spacing w:before="30" w:after="30" w:line="240" w:lineRule="auto"/>
            </w:pPr>
            <w:r>
              <w:rPr>
                <w:rFonts w:ascii="Calibri" w:hAnsi="Calibri"/>
                <w:color w:val="1F1F1F"/>
                <w:sz w:val="17"/>
              </w:rPr>
              <w:t>P2</w:t>
            </w:r>
          </w:p>
        </w:tc>
      </w:tr>
      <w:tr w14:paraId="71C0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E2EB3F">
            <w:pPr>
              <w:spacing w:before="30" w:after="30" w:line="240" w:lineRule="auto"/>
            </w:pPr>
            <w:r>
              <w:rPr>
                <w:rFonts w:ascii="Calibri" w:hAnsi="Calibri"/>
                <w:color w:val="1F1F1F"/>
                <w:sz w:val="17"/>
              </w:rPr>
              <w:t>F-38</w:t>
            </w:r>
          </w:p>
        </w:tc>
        <w:tc>
          <w:tcPr>
            <w:tcW w:w="2578" w:type="dxa"/>
          </w:tcPr>
          <w:p w14:paraId="35AFB938">
            <w:pPr>
              <w:spacing w:before="30" w:after="30" w:line="240" w:lineRule="auto"/>
            </w:pPr>
            <w:r>
              <w:rPr>
                <w:rFonts w:ascii="Calibri" w:hAnsi="Calibri"/>
                <w:color w:val="1F1F1F"/>
                <w:sz w:val="17"/>
              </w:rPr>
              <w:t>Intégration des 5 opérateurs Mobile Money</w:t>
            </w:r>
          </w:p>
        </w:tc>
        <w:tc>
          <w:tcPr>
            <w:tcW w:w="2578" w:type="dxa"/>
          </w:tcPr>
          <w:p w14:paraId="5504F58E">
            <w:pPr>
              <w:spacing w:before="30" w:after="30" w:line="240" w:lineRule="auto"/>
            </w:pPr>
            <w:r>
              <w:rPr>
                <w:rFonts w:ascii="Calibri" w:hAnsi="Calibri"/>
                <w:color w:val="1F1F1F"/>
                <w:sz w:val="17"/>
              </w:rPr>
              <w:t>SHOULD</w:t>
            </w:r>
          </w:p>
        </w:tc>
        <w:tc>
          <w:tcPr>
            <w:tcW w:w="2578" w:type="dxa"/>
          </w:tcPr>
          <w:p w14:paraId="0BAF33F9">
            <w:pPr>
              <w:spacing w:before="30" w:after="30" w:line="240" w:lineRule="auto"/>
            </w:pPr>
            <w:r>
              <w:rPr>
                <w:rFonts w:ascii="Calibri" w:hAnsi="Calibri"/>
                <w:color w:val="1F1F1F"/>
                <w:sz w:val="17"/>
              </w:rPr>
              <w:t>P2</w:t>
            </w:r>
          </w:p>
        </w:tc>
      </w:tr>
      <w:tr w14:paraId="1DA7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79DEC1">
            <w:pPr>
              <w:spacing w:before="30" w:after="30" w:line="240" w:lineRule="auto"/>
            </w:pPr>
            <w:r>
              <w:rPr>
                <w:rFonts w:ascii="Calibri" w:hAnsi="Calibri"/>
                <w:color w:val="1F1F1F"/>
                <w:sz w:val="17"/>
              </w:rPr>
              <w:t>F-39</w:t>
            </w:r>
          </w:p>
        </w:tc>
        <w:tc>
          <w:tcPr>
            <w:tcW w:w="2578" w:type="dxa"/>
            <w:shd w:val="clear" w:color="auto" w:fill="FAFBFC"/>
          </w:tcPr>
          <w:p w14:paraId="6C6F6A60">
            <w:pPr>
              <w:spacing w:before="30" w:after="30" w:line="240" w:lineRule="auto"/>
            </w:pPr>
            <w:r>
              <w:rPr>
                <w:rFonts w:ascii="Calibri" w:hAnsi="Calibri"/>
                <w:color w:val="1F1F1F"/>
                <w:sz w:val="17"/>
              </w:rPr>
              <w:t>Paiement fractionné (acompte + solde)</w:t>
            </w:r>
          </w:p>
        </w:tc>
        <w:tc>
          <w:tcPr>
            <w:tcW w:w="2578" w:type="dxa"/>
            <w:shd w:val="clear" w:color="auto" w:fill="FAFBFC"/>
          </w:tcPr>
          <w:p w14:paraId="7AED1167">
            <w:pPr>
              <w:spacing w:before="30" w:after="30" w:line="240" w:lineRule="auto"/>
            </w:pPr>
            <w:r>
              <w:rPr>
                <w:rFonts w:ascii="Calibri" w:hAnsi="Calibri"/>
                <w:color w:val="1F1F1F"/>
                <w:sz w:val="17"/>
              </w:rPr>
              <w:t>SHOULD</w:t>
            </w:r>
          </w:p>
        </w:tc>
        <w:tc>
          <w:tcPr>
            <w:tcW w:w="2578" w:type="dxa"/>
            <w:shd w:val="clear" w:color="auto" w:fill="FAFBFC"/>
          </w:tcPr>
          <w:p w14:paraId="36FEC29E">
            <w:pPr>
              <w:spacing w:before="30" w:after="30" w:line="240" w:lineRule="auto"/>
            </w:pPr>
            <w:r>
              <w:rPr>
                <w:rFonts w:ascii="Calibri" w:hAnsi="Calibri"/>
                <w:color w:val="1F1F1F"/>
                <w:sz w:val="17"/>
              </w:rPr>
              <w:t>P2</w:t>
            </w:r>
          </w:p>
        </w:tc>
      </w:tr>
      <w:tr w14:paraId="281C6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C2EB9DE">
            <w:pPr>
              <w:spacing w:before="30" w:after="30" w:line="240" w:lineRule="auto"/>
            </w:pPr>
            <w:r>
              <w:rPr>
                <w:rFonts w:ascii="Calibri" w:hAnsi="Calibri"/>
                <w:color w:val="1F1F1F"/>
                <w:sz w:val="17"/>
              </w:rPr>
              <w:t>F-40</w:t>
            </w:r>
          </w:p>
        </w:tc>
        <w:tc>
          <w:tcPr>
            <w:tcW w:w="2578" w:type="dxa"/>
          </w:tcPr>
          <w:p w14:paraId="17FD184C">
            <w:pPr>
              <w:spacing w:before="30" w:after="30" w:line="240" w:lineRule="auto"/>
            </w:pPr>
            <w:r>
              <w:rPr>
                <w:rFonts w:ascii="Calibri" w:hAnsi="Calibri"/>
                <w:color w:val="1F1F1F"/>
                <w:sz w:val="17"/>
              </w:rPr>
              <w:t>Rejets et remboursements automatisés</w:t>
            </w:r>
          </w:p>
        </w:tc>
        <w:tc>
          <w:tcPr>
            <w:tcW w:w="2578" w:type="dxa"/>
          </w:tcPr>
          <w:p w14:paraId="7764EA02">
            <w:pPr>
              <w:spacing w:before="30" w:after="30" w:line="240" w:lineRule="auto"/>
            </w:pPr>
            <w:r>
              <w:rPr>
                <w:rFonts w:ascii="Calibri" w:hAnsi="Calibri"/>
                <w:color w:val="1F1F1F"/>
                <w:sz w:val="17"/>
              </w:rPr>
              <w:t>MUST</w:t>
            </w:r>
          </w:p>
        </w:tc>
        <w:tc>
          <w:tcPr>
            <w:tcW w:w="2578" w:type="dxa"/>
          </w:tcPr>
          <w:p w14:paraId="33CC4F76">
            <w:pPr>
              <w:spacing w:before="30" w:after="30" w:line="240" w:lineRule="auto"/>
            </w:pPr>
            <w:r>
              <w:rPr>
                <w:rFonts w:ascii="Calibri" w:hAnsi="Calibri"/>
                <w:color w:val="1F1F1F"/>
                <w:sz w:val="17"/>
              </w:rPr>
              <w:t>P2</w:t>
            </w:r>
          </w:p>
        </w:tc>
      </w:tr>
      <w:tr w14:paraId="67340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CE3D618">
            <w:pPr>
              <w:spacing w:before="30" w:after="30" w:line="240" w:lineRule="auto"/>
            </w:pPr>
            <w:r>
              <w:rPr>
                <w:rFonts w:ascii="Calibri" w:hAnsi="Calibri"/>
                <w:color w:val="1F1F1F"/>
                <w:sz w:val="17"/>
              </w:rPr>
              <w:t>F-41</w:t>
            </w:r>
          </w:p>
        </w:tc>
        <w:tc>
          <w:tcPr>
            <w:tcW w:w="2578" w:type="dxa"/>
            <w:shd w:val="clear" w:color="auto" w:fill="FAFBFC"/>
          </w:tcPr>
          <w:p w14:paraId="18C00548">
            <w:pPr>
              <w:spacing w:before="30" w:after="30" w:line="240" w:lineRule="auto"/>
            </w:pPr>
            <w:r>
              <w:rPr>
                <w:rFonts w:ascii="Calibri" w:hAnsi="Calibri"/>
                <w:color w:val="1F1F1F"/>
                <w:sz w:val="17"/>
              </w:rPr>
              <w:t>Relevé fournisseur et commission</w:t>
            </w:r>
          </w:p>
        </w:tc>
        <w:tc>
          <w:tcPr>
            <w:tcW w:w="2578" w:type="dxa"/>
            <w:shd w:val="clear" w:color="auto" w:fill="FAFBFC"/>
          </w:tcPr>
          <w:p w14:paraId="3B3FB588">
            <w:pPr>
              <w:spacing w:before="30" w:after="30" w:line="240" w:lineRule="auto"/>
            </w:pPr>
            <w:r>
              <w:rPr>
                <w:rFonts w:ascii="Calibri" w:hAnsi="Calibri"/>
                <w:color w:val="1F1F1F"/>
                <w:sz w:val="17"/>
              </w:rPr>
              <w:t>MUST</w:t>
            </w:r>
          </w:p>
        </w:tc>
        <w:tc>
          <w:tcPr>
            <w:tcW w:w="2578" w:type="dxa"/>
            <w:shd w:val="clear" w:color="auto" w:fill="FAFBFC"/>
          </w:tcPr>
          <w:p w14:paraId="2D3EC13B">
            <w:pPr>
              <w:spacing w:before="30" w:after="30" w:line="240" w:lineRule="auto"/>
            </w:pPr>
            <w:r>
              <w:rPr>
                <w:rFonts w:ascii="Calibri" w:hAnsi="Calibri"/>
                <w:color w:val="1F1F1F"/>
                <w:sz w:val="17"/>
              </w:rPr>
              <w:t>P2</w:t>
            </w:r>
          </w:p>
        </w:tc>
      </w:tr>
    </w:tbl>
    <w:p w14:paraId="68BC1D85">
      <w:pPr>
        <w:spacing w:after="40"/>
      </w:pPr>
    </w:p>
    <w:p w14:paraId="13966987">
      <w:pPr>
        <w:pStyle w:val="3"/>
      </w:pPr>
      <w:bookmarkStart w:id="46" w:name="_Toc3485"/>
      <w:r>
        <w:rPr>
          <w:rFonts w:ascii="Calibri" w:hAnsi="Calibri"/>
        </w:rPr>
        <w:t>6.5 Contrat et documents</w:t>
      </w:r>
      <w:bookmarkEnd w:id="4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6FF6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4E50BB9">
            <w:pPr>
              <w:spacing w:before="30" w:after="30" w:line="240" w:lineRule="auto"/>
            </w:pPr>
            <w:r>
              <w:rPr>
                <w:rFonts w:ascii="Calibri" w:hAnsi="Calibri"/>
                <w:b/>
                <w:color w:val="FFFFFF"/>
                <w:sz w:val="17"/>
              </w:rPr>
              <w:t>#</w:t>
            </w:r>
          </w:p>
        </w:tc>
        <w:tc>
          <w:tcPr>
            <w:tcW w:w="2578" w:type="dxa"/>
            <w:shd w:val="clear" w:color="auto" w:fill="1F4E79"/>
          </w:tcPr>
          <w:p w14:paraId="32187A61">
            <w:pPr>
              <w:spacing w:before="30" w:after="30" w:line="240" w:lineRule="auto"/>
            </w:pPr>
            <w:r>
              <w:rPr>
                <w:rFonts w:ascii="Calibri" w:hAnsi="Calibri"/>
                <w:b/>
                <w:color w:val="FFFFFF"/>
                <w:sz w:val="17"/>
              </w:rPr>
              <w:t>Fonctionnalité</w:t>
            </w:r>
          </w:p>
        </w:tc>
        <w:tc>
          <w:tcPr>
            <w:tcW w:w="2578" w:type="dxa"/>
            <w:shd w:val="clear" w:color="auto" w:fill="1F4E79"/>
          </w:tcPr>
          <w:p w14:paraId="187EBBAE">
            <w:pPr>
              <w:spacing w:before="30" w:after="30" w:line="240" w:lineRule="auto"/>
            </w:pPr>
            <w:r>
              <w:rPr>
                <w:rFonts w:ascii="Calibri" w:hAnsi="Calibri"/>
                <w:b/>
                <w:color w:val="FFFFFF"/>
                <w:sz w:val="17"/>
              </w:rPr>
              <w:t>Priorité</w:t>
            </w:r>
          </w:p>
        </w:tc>
        <w:tc>
          <w:tcPr>
            <w:tcW w:w="2578" w:type="dxa"/>
            <w:shd w:val="clear" w:color="auto" w:fill="1F4E79"/>
          </w:tcPr>
          <w:p w14:paraId="08902D6B">
            <w:pPr>
              <w:spacing w:before="30" w:after="30" w:line="240" w:lineRule="auto"/>
            </w:pPr>
            <w:r>
              <w:rPr>
                <w:rFonts w:ascii="Calibri" w:hAnsi="Calibri"/>
                <w:b/>
                <w:color w:val="FFFFFF"/>
                <w:sz w:val="17"/>
              </w:rPr>
              <w:t>Phase</w:t>
            </w:r>
          </w:p>
        </w:tc>
      </w:tr>
      <w:tr w14:paraId="07828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260283">
            <w:pPr>
              <w:spacing w:before="30" w:after="30" w:line="240" w:lineRule="auto"/>
            </w:pPr>
            <w:r>
              <w:rPr>
                <w:rFonts w:ascii="Calibri" w:hAnsi="Calibri"/>
                <w:color w:val="1F1F1F"/>
                <w:sz w:val="17"/>
              </w:rPr>
              <w:t>F-42</w:t>
            </w:r>
          </w:p>
        </w:tc>
        <w:tc>
          <w:tcPr>
            <w:tcW w:w="2578" w:type="dxa"/>
          </w:tcPr>
          <w:p w14:paraId="5F3DF8B2">
            <w:pPr>
              <w:spacing w:before="30" w:after="30" w:line="240" w:lineRule="auto"/>
            </w:pPr>
            <w:r>
              <w:rPr>
                <w:rFonts w:ascii="Calibri" w:hAnsi="Calibri"/>
                <w:color w:val="1F1F1F"/>
                <w:sz w:val="17"/>
              </w:rPr>
              <w:t>Génération automatique du contrat PDF</w:t>
            </w:r>
          </w:p>
        </w:tc>
        <w:tc>
          <w:tcPr>
            <w:tcW w:w="2578" w:type="dxa"/>
          </w:tcPr>
          <w:p w14:paraId="14FA9358">
            <w:pPr>
              <w:spacing w:before="30" w:after="30" w:line="240" w:lineRule="auto"/>
            </w:pPr>
            <w:r>
              <w:rPr>
                <w:rFonts w:ascii="Calibri" w:hAnsi="Calibri"/>
                <w:color w:val="1F1F1F"/>
                <w:sz w:val="17"/>
              </w:rPr>
              <w:t>MUST</w:t>
            </w:r>
          </w:p>
        </w:tc>
        <w:tc>
          <w:tcPr>
            <w:tcW w:w="2578" w:type="dxa"/>
          </w:tcPr>
          <w:p w14:paraId="34AD4133">
            <w:pPr>
              <w:spacing w:before="30" w:after="30" w:line="240" w:lineRule="auto"/>
            </w:pPr>
            <w:r>
              <w:rPr>
                <w:rFonts w:ascii="Calibri" w:hAnsi="Calibri"/>
                <w:color w:val="1F1F1F"/>
                <w:sz w:val="17"/>
              </w:rPr>
              <w:t>P2</w:t>
            </w:r>
          </w:p>
        </w:tc>
      </w:tr>
      <w:tr w14:paraId="4CE63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6E0EA7">
            <w:pPr>
              <w:spacing w:before="30" w:after="30" w:line="240" w:lineRule="auto"/>
            </w:pPr>
            <w:r>
              <w:rPr>
                <w:rFonts w:ascii="Calibri" w:hAnsi="Calibri"/>
                <w:color w:val="1F1F1F"/>
                <w:sz w:val="17"/>
              </w:rPr>
              <w:t>F-43</w:t>
            </w:r>
          </w:p>
        </w:tc>
        <w:tc>
          <w:tcPr>
            <w:tcW w:w="2578" w:type="dxa"/>
            <w:shd w:val="clear" w:color="auto" w:fill="FAFBFC"/>
          </w:tcPr>
          <w:p w14:paraId="6C4A7D5E">
            <w:pPr>
              <w:spacing w:before="30" w:after="30" w:line="240" w:lineRule="auto"/>
            </w:pPr>
            <w:r>
              <w:rPr>
                <w:rFonts w:ascii="Calibri" w:hAnsi="Calibri"/>
                <w:color w:val="1F1F1F"/>
                <w:sz w:val="17"/>
              </w:rPr>
              <w:t>Signature électronique du contrat</w:t>
            </w:r>
          </w:p>
        </w:tc>
        <w:tc>
          <w:tcPr>
            <w:tcW w:w="2578" w:type="dxa"/>
            <w:shd w:val="clear" w:color="auto" w:fill="FAFBFC"/>
          </w:tcPr>
          <w:p w14:paraId="32F3A411">
            <w:pPr>
              <w:spacing w:before="30" w:after="30" w:line="240" w:lineRule="auto"/>
            </w:pPr>
            <w:r>
              <w:rPr>
                <w:rFonts w:ascii="Calibri" w:hAnsi="Calibri"/>
                <w:color w:val="1F1F1F"/>
                <w:sz w:val="17"/>
              </w:rPr>
              <w:t>MUST</w:t>
            </w:r>
          </w:p>
        </w:tc>
        <w:tc>
          <w:tcPr>
            <w:tcW w:w="2578" w:type="dxa"/>
            <w:shd w:val="clear" w:color="auto" w:fill="FAFBFC"/>
          </w:tcPr>
          <w:p w14:paraId="07126C44">
            <w:pPr>
              <w:spacing w:before="30" w:after="30" w:line="240" w:lineRule="auto"/>
            </w:pPr>
            <w:r>
              <w:rPr>
                <w:rFonts w:ascii="Calibri" w:hAnsi="Calibri"/>
                <w:color w:val="1F1F1F"/>
                <w:sz w:val="17"/>
              </w:rPr>
              <w:t>P2</w:t>
            </w:r>
          </w:p>
        </w:tc>
      </w:tr>
      <w:tr w14:paraId="327EE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141F0AE">
            <w:pPr>
              <w:spacing w:before="30" w:after="30" w:line="240" w:lineRule="auto"/>
            </w:pPr>
            <w:r>
              <w:rPr>
                <w:rFonts w:ascii="Calibri" w:hAnsi="Calibri"/>
                <w:color w:val="1F1F1F"/>
                <w:sz w:val="17"/>
              </w:rPr>
              <w:t>F-44</w:t>
            </w:r>
          </w:p>
        </w:tc>
        <w:tc>
          <w:tcPr>
            <w:tcW w:w="2578" w:type="dxa"/>
          </w:tcPr>
          <w:p w14:paraId="4DB75E66">
            <w:pPr>
              <w:spacing w:before="30" w:after="30" w:line="240" w:lineRule="auto"/>
            </w:pPr>
            <w:r>
              <w:rPr>
                <w:rFonts w:ascii="Calibri" w:hAnsi="Calibri"/>
                <w:color w:val="1F1F1F"/>
                <w:sz w:val="17"/>
              </w:rPr>
              <w:t>Archivage des contrats signés</w:t>
            </w:r>
          </w:p>
        </w:tc>
        <w:tc>
          <w:tcPr>
            <w:tcW w:w="2578" w:type="dxa"/>
          </w:tcPr>
          <w:p w14:paraId="45FC8514">
            <w:pPr>
              <w:spacing w:before="30" w:after="30" w:line="240" w:lineRule="auto"/>
            </w:pPr>
            <w:r>
              <w:rPr>
                <w:rFonts w:ascii="Calibri" w:hAnsi="Calibri"/>
                <w:color w:val="1F1F1F"/>
                <w:sz w:val="17"/>
              </w:rPr>
              <w:t>MUST</w:t>
            </w:r>
          </w:p>
        </w:tc>
        <w:tc>
          <w:tcPr>
            <w:tcW w:w="2578" w:type="dxa"/>
          </w:tcPr>
          <w:p w14:paraId="762B2BAC">
            <w:pPr>
              <w:spacing w:before="30" w:after="30" w:line="240" w:lineRule="auto"/>
            </w:pPr>
            <w:r>
              <w:rPr>
                <w:rFonts w:ascii="Calibri" w:hAnsi="Calibri"/>
                <w:color w:val="1F1F1F"/>
                <w:sz w:val="17"/>
              </w:rPr>
              <w:t>P2</w:t>
            </w:r>
          </w:p>
        </w:tc>
      </w:tr>
      <w:tr w14:paraId="7DF5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9DAC85A">
            <w:pPr>
              <w:spacing w:before="30" w:after="30" w:line="240" w:lineRule="auto"/>
            </w:pPr>
            <w:r>
              <w:rPr>
                <w:rFonts w:ascii="Calibri" w:hAnsi="Calibri"/>
                <w:color w:val="1F1F1F"/>
                <w:sz w:val="17"/>
              </w:rPr>
              <w:t>F-45</w:t>
            </w:r>
          </w:p>
        </w:tc>
        <w:tc>
          <w:tcPr>
            <w:tcW w:w="2578" w:type="dxa"/>
            <w:shd w:val="clear" w:color="auto" w:fill="FAFBFC"/>
          </w:tcPr>
          <w:p w14:paraId="23753E7C">
            <w:pPr>
              <w:spacing w:before="30" w:after="30" w:line="240" w:lineRule="auto"/>
            </w:pPr>
            <w:r>
              <w:rPr>
                <w:rFonts w:ascii="Calibri" w:hAnsi="Calibri"/>
                <w:color w:val="1F1F1F"/>
                <w:sz w:val="17"/>
              </w:rPr>
              <w:t>Bloc de restitution avec photos et signature</w:t>
            </w:r>
          </w:p>
        </w:tc>
        <w:tc>
          <w:tcPr>
            <w:tcW w:w="2578" w:type="dxa"/>
            <w:shd w:val="clear" w:color="auto" w:fill="FAFBFC"/>
          </w:tcPr>
          <w:p w14:paraId="1FF92211">
            <w:pPr>
              <w:spacing w:before="30" w:after="30" w:line="240" w:lineRule="auto"/>
            </w:pPr>
            <w:r>
              <w:rPr>
                <w:rFonts w:ascii="Calibri" w:hAnsi="Calibri"/>
                <w:color w:val="1F1F1F"/>
                <w:sz w:val="17"/>
              </w:rPr>
              <w:t>MUST</w:t>
            </w:r>
          </w:p>
        </w:tc>
        <w:tc>
          <w:tcPr>
            <w:tcW w:w="2578" w:type="dxa"/>
            <w:shd w:val="clear" w:color="auto" w:fill="FAFBFC"/>
          </w:tcPr>
          <w:p w14:paraId="259546AB">
            <w:pPr>
              <w:spacing w:before="30" w:after="30" w:line="240" w:lineRule="auto"/>
            </w:pPr>
            <w:r>
              <w:rPr>
                <w:rFonts w:ascii="Calibri" w:hAnsi="Calibri"/>
                <w:color w:val="1F1F1F"/>
                <w:sz w:val="17"/>
              </w:rPr>
              <w:t>P2</w:t>
            </w:r>
          </w:p>
        </w:tc>
      </w:tr>
      <w:tr w14:paraId="41451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1C0BC42">
            <w:pPr>
              <w:spacing w:before="30" w:after="30" w:line="240" w:lineRule="auto"/>
            </w:pPr>
            <w:r>
              <w:rPr>
                <w:rFonts w:ascii="Calibri" w:hAnsi="Calibri"/>
                <w:color w:val="1F1F1F"/>
                <w:sz w:val="17"/>
              </w:rPr>
              <w:t>F-46</w:t>
            </w:r>
          </w:p>
        </w:tc>
        <w:tc>
          <w:tcPr>
            <w:tcW w:w="2578" w:type="dxa"/>
          </w:tcPr>
          <w:p w14:paraId="0CABD4E2">
            <w:pPr>
              <w:spacing w:before="30" w:after="30" w:line="240" w:lineRule="auto"/>
            </w:pPr>
            <w:r>
              <w:rPr>
                <w:rFonts w:ascii="Calibri" w:hAnsi="Calibri"/>
                <w:color w:val="1F1F1F"/>
                <w:sz w:val="17"/>
              </w:rPr>
              <w:t>Constat de dommages avec photos</w:t>
            </w:r>
          </w:p>
        </w:tc>
        <w:tc>
          <w:tcPr>
            <w:tcW w:w="2578" w:type="dxa"/>
          </w:tcPr>
          <w:p w14:paraId="765E4219">
            <w:pPr>
              <w:spacing w:before="30" w:after="30" w:line="240" w:lineRule="auto"/>
            </w:pPr>
            <w:r>
              <w:rPr>
                <w:rFonts w:ascii="Calibri" w:hAnsi="Calibri"/>
                <w:color w:val="1F1F1F"/>
                <w:sz w:val="17"/>
              </w:rPr>
              <w:t>MUST</w:t>
            </w:r>
          </w:p>
        </w:tc>
        <w:tc>
          <w:tcPr>
            <w:tcW w:w="2578" w:type="dxa"/>
          </w:tcPr>
          <w:p w14:paraId="0FB2A4EE">
            <w:pPr>
              <w:spacing w:before="30" w:after="30" w:line="240" w:lineRule="auto"/>
            </w:pPr>
            <w:r>
              <w:rPr>
                <w:rFonts w:ascii="Calibri" w:hAnsi="Calibri"/>
                <w:color w:val="1F1F1F"/>
                <w:sz w:val="17"/>
              </w:rPr>
              <w:t>P2</w:t>
            </w:r>
          </w:p>
        </w:tc>
      </w:tr>
    </w:tbl>
    <w:p w14:paraId="00A02FFF">
      <w:pPr>
        <w:spacing w:after="40"/>
      </w:pPr>
    </w:p>
    <w:p w14:paraId="2F0C90D4">
      <w:pPr>
        <w:pStyle w:val="3"/>
      </w:pPr>
      <w:bookmarkStart w:id="47" w:name="_Toc31999"/>
      <w:r>
        <w:rPr>
          <w:rFonts w:ascii="Calibri" w:hAnsi="Calibri"/>
        </w:rPr>
        <w:t>6.6 Confiance et réputation</w:t>
      </w:r>
      <w:bookmarkEnd w:id="4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6391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3A908AE">
            <w:pPr>
              <w:spacing w:before="30" w:after="30" w:line="240" w:lineRule="auto"/>
            </w:pPr>
            <w:r>
              <w:rPr>
                <w:rFonts w:ascii="Calibri" w:hAnsi="Calibri"/>
                <w:b/>
                <w:color w:val="FFFFFF"/>
                <w:sz w:val="17"/>
              </w:rPr>
              <w:t>#</w:t>
            </w:r>
          </w:p>
        </w:tc>
        <w:tc>
          <w:tcPr>
            <w:tcW w:w="2578" w:type="dxa"/>
            <w:shd w:val="clear" w:color="auto" w:fill="1F4E79"/>
          </w:tcPr>
          <w:p w14:paraId="10535B91">
            <w:pPr>
              <w:spacing w:before="30" w:after="30" w:line="240" w:lineRule="auto"/>
            </w:pPr>
            <w:r>
              <w:rPr>
                <w:rFonts w:ascii="Calibri" w:hAnsi="Calibri"/>
                <w:b/>
                <w:color w:val="FFFFFF"/>
                <w:sz w:val="17"/>
              </w:rPr>
              <w:t>Fonctionnalité</w:t>
            </w:r>
          </w:p>
        </w:tc>
        <w:tc>
          <w:tcPr>
            <w:tcW w:w="2578" w:type="dxa"/>
            <w:shd w:val="clear" w:color="auto" w:fill="1F4E79"/>
          </w:tcPr>
          <w:p w14:paraId="73C6153D">
            <w:pPr>
              <w:spacing w:before="30" w:after="30" w:line="240" w:lineRule="auto"/>
            </w:pPr>
            <w:r>
              <w:rPr>
                <w:rFonts w:ascii="Calibri" w:hAnsi="Calibri"/>
                <w:b/>
                <w:color w:val="FFFFFF"/>
                <w:sz w:val="17"/>
              </w:rPr>
              <w:t>Priorité</w:t>
            </w:r>
          </w:p>
        </w:tc>
        <w:tc>
          <w:tcPr>
            <w:tcW w:w="2578" w:type="dxa"/>
            <w:shd w:val="clear" w:color="auto" w:fill="1F4E79"/>
          </w:tcPr>
          <w:p w14:paraId="0FD50E51">
            <w:pPr>
              <w:spacing w:before="30" w:after="30" w:line="240" w:lineRule="auto"/>
            </w:pPr>
            <w:r>
              <w:rPr>
                <w:rFonts w:ascii="Calibri" w:hAnsi="Calibri"/>
                <w:b/>
                <w:color w:val="FFFFFF"/>
                <w:sz w:val="17"/>
              </w:rPr>
              <w:t>Phase</w:t>
            </w:r>
          </w:p>
        </w:tc>
      </w:tr>
      <w:tr w14:paraId="42CB0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16DF57">
            <w:pPr>
              <w:spacing w:before="30" w:after="30" w:line="240" w:lineRule="auto"/>
            </w:pPr>
            <w:r>
              <w:rPr>
                <w:rFonts w:ascii="Calibri" w:hAnsi="Calibri"/>
                <w:color w:val="1F1F1F"/>
                <w:sz w:val="17"/>
              </w:rPr>
              <w:t>F-47</w:t>
            </w:r>
          </w:p>
        </w:tc>
        <w:tc>
          <w:tcPr>
            <w:tcW w:w="2578" w:type="dxa"/>
          </w:tcPr>
          <w:p w14:paraId="6B6B3BF4">
            <w:pPr>
              <w:spacing w:before="30" w:after="30" w:line="240" w:lineRule="auto"/>
            </w:pPr>
            <w:r>
              <w:rPr>
                <w:rFonts w:ascii="Calibri" w:hAnsi="Calibri"/>
                <w:color w:val="1F1F1F"/>
                <w:sz w:val="17"/>
              </w:rPr>
              <w:t>Notation ★ et avis Publishing</w:t>
            </w:r>
          </w:p>
        </w:tc>
        <w:tc>
          <w:tcPr>
            <w:tcW w:w="2578" w:type="dxa"/>
          </w:tcPr>
          <w:p w14:paraId="3BF69991">
            <w:pPr>
              <w:spacing w:before="30" w:after="30" w:line="240" w:lineRule="auto"/>
            </w:pPr>
            <w:r>
              <w:rPr>
                <w:rFonts w:ascii="Calibri" w:hAnsi="Calibri"/>
                <w:color w:val="1F1F1F"/>
                <w:sz w:val="17"/>
              </w:rPr>
              <w:t>MUST</w:t>
            </w:r>
          </w:p>
        </w:tc>
        <w:tc>
          <w:tcPr>
            <w:tcW w:w="2578" w:type="dxa"/>
          </w:tcPr>
          <w:p w14:paraId="21DC95A5">
            <w:pPr>
              <w:spacing w:before="30" w:after="30" w:line="240" w:lineRule="auto"/>
            </w:pPr>
            <w:r>
              <w:rPr>
                <w:rFonts w:ascii="Calibri" w:hAnsi="Calibri"/>
                <w:color w:val="1F1F1F"/>
                <w:sz w:val="17"/>
              </w:rPr>
              <w:t>P2</w:t>
            </w:r>
          </w:p>
        </w:tc>
      </w:tr>
      <w:tr w14:paraId="6C2F3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8443BE">
            <w:pPr>
              <w:spacing w:before="30" w:after="30" w:line="240" w:lineRule="auto"/>
            </w:pPr>
            <w:r>
              <w:rPr>
                <w:rFonts w:ascii="Calibri" w:hAnsi="Calibri"/>
                <w:color w:val="1F1F1F"/>
                <w:sz w:val="17"/>
              </w:rPr>
              <w:t>F-48</w:t>
            </w:r>
          </w:p>
        </w:tc>
        <w:tc>
          <w:tcPr>
            <w:tcW w:w="2578" w:type="dxa"/>
            <w:shd w:val="clear" w:color="auto" w:fill="FAFBFC"/>
          </w:tcPr>
          <w:p w14:paraId="02A36917">
            <w:pPr>
              <w:spacing w:before="30" w:after="30" w:line="240" w:lineRule="auto"/>
            </w:pPr>
            <w:r>
              <w:rPr>
                <w:rFonts w:ascii="Calibri" w:hAnsi="Calibri"/>
                <w:color w:val="1F1F1F"/>
                <w:sz w:val="17"/>
              </w:rPr>
              <w:t>Signalement d'un avis abusif</w:t>
            </w:r>
          </w:p>
        </w:tc>
        <w:tc>
          <w:tcPr>
            <w:tcW w:w="2578" w:type="dxa"/>
            <w:shd w:val="clear" w:color="auto" w:fill="FAFBFC"/>
          </w:tcPr>
          <w:p w14:paraId="76517656">
            <w:pPr>
              <w:spacing w:before="30" w:after="30" w:line="240" w:lineRule="auto"/>
            </w:pPr>
            <w:r>
              <w:rPr>
                <w:rFonts w:ascii="Calibri" w:hAnsi="Calibri"/>
                <w:color w:val="1F1F1F"/>
                <w:sz w:val="17"/>
              </w:rPr>
              <w:t>MUST</w:t>
            </w:r>
          </w:p>
        </w:tc>
        <w:tc>
          <w:tcPr>
            <w:tcW w:w="2578" w:type="dxa"/>
            <w:shd w:val="clear" w:color="auto" w:fill="FAFBFC"/>
          </w:tcPr>
          <w:p w14:paraId="2B39FBF5">
            <w:pPr>
              <w:spacing w:before="30" w:after="30" w:line="240" w:lineRule="auto"/>
            </w:pPr>
            <w:r>
              <w:rPr>
                <w:rFonts w:ascii="Calibri" w:hAnsi="Calibri"/>
                <w:color w:val="1F1F1F"/>
                <w:sz w:val="17"/>
              </w:rPr>
              <w:t>P2</w:t>
            </w:r>
          </w:p>
        </w:tc>
      </w:tr>
      <w:tr w14:paraId="7E20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42BA4AB">
            <w:pPr>
              <w:spacing w:before="30" w:after="30" w:line="240" w:lineRule="auto"/>
            </w:pPr>
            <w:r>
              <w:rPr>
                <w:rFonts w:ascii="Calibri" w:hAnsi="Calibri"/>
                <w:color w:val="1F1F1F"/>
                <w:sz w:val="17"/>
              </w:rPr>
              <w:t>F-49</w:t>
            </w:r>
          </w:p>
        </w:tc>
        <w:tc>
          <w:tcPr>
            <w:tcW w:w="2578" w:type="dxa"/>
          </w:tcPr>
          <w:p w14:paraId="60020B3A">
            <w:pPr>
              <w:spacing w:before="30" w:after="30" w:line="240" w:lineRule="auto"/>
            </w:pPr>
            <w:r>
              <w:rPr>
                <w:rFonts w:ascii="Calibri" w:hAnsi="Calibri"/>
                <w:color w:val="1F1F1F"/>
                <w:sz w:val="17"/>
              </w:rPr>
              <w:t>Modération des avis par l'admin</w:t>
            </w:r>
          </w:p>
        </w:tc>
        <w:tc>
          <w:tcPr>
            <w:tcW w:w="2578" w:type="dxa"/>
          </w:tcPr>
          <w:p w14:paraId="5FCB6FEE">
            <w:pPr>
              <w:spacing w:before="30" w:after="30" w:line="240" w:lineRule="auto"/>
            </w:pPr>
            <w:r>
              <w:rPr>
                <w:rFonts w:ascii="Calibri" w:hAnsi="Calibri"/>
                <w:color w:val="1F1F1F"/>
                <w:sz w:val="17"/>
              </w:rPr>
              <w:t>MUST</w:t>
            </w:r>
          </w:p>
        </w:tc>
        <w:tc>
          <w:tcPr>
            <w:tcW w:w="2578" w:type="dxa"/>
          </w:tcPr>
          <w:p w14:paraId="6C9CF356">
            <w:pPr>
              <w:spacing w:before="30" w:after="30" w:line="240" w:lineRule="auto"/>
            </w:pPr>
            <w:r>
              <w:rPr>
                <w:rFonts w:ascii="Calibri" w:hAnsi="Calibri"/>
                <w:color w:val="1F1F1F"/>
                <w:sz w:val="17"/>
              </w:rPr>
              <w:t>P2</w:t>
            </w:r>
          </w:p>
        </w:tc>
      </w:tr>
      <w:tr w14:paraId="32C7B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F96862">
            <w:pPr>
              <w:spacing w:before="30" w:after="30" w:line="240" w:lineRule="auto"/>
            </w:pPr>
            <w:r>
              <w:rPr>
                <w:rFonts w:ascii="Calibri" w:hAnsi="Calibri"/>
                <w:color w:val="1F1F1F"/>
                <w:sz w:val="17"/>
              </w:rPr>
              <w:t>F-50</w:t>
            </w:r>
          </w:p>
        </w:tc>
        <w:tc>
          <w:tcPr>
            <w:tcW w:w="2578" w:type="dxa"/>
            <w:shd w:val="clear" w:color="auto" w:fill="FAFBFC"/>
          </w:tcPr>
          <w:p w14:paraId="08FE5732">
            <w:pPr>
              <w:spacing w:before="30" w:after="30" w:line="240" w:lineRule="auto"/>
            </w:pPr>
            <w:r>
              <w:rPr>
                <w:rFonts w:ascii="Calibri" w:hAnsi="Calibri"/>
                <w:color w:val="1F1F1F"/>
                <w:sz w:val="17"/>
              </w:rPr>
              <w:t>Réponse du propriétaire aux avis</w:t>
            </w:r>
          </w:p>
        </w:tc>
        <w:tc>
          <w:tcPr>
            <w:tcW w:w="2578" w:type="dxa"/>
            <w:shd w:val="clear" w:color="auto" w:fill="FAFBFC"/>
          </w:tcPr>
          <w:p w14:paraId="35E41F02">
            <w:pPr>
              <w:spacing w:before="30" w:after="30" w:line="240" w:lineRule="auto"/>
            </w:pPr>
            <w:r>
              <w:rPr>
                <w:rFonts w:ascii="Calibri" w:hAnsi="Calibri"/>
                <w:color w:val="1F1F1F"/>
                <w:sz w:val="17"/>
              </w:rPr>
              <w:t>SHOULD</w:t>
            </w:r>
          </w:p>
        </w:tc>
        <w:tc>
          <w:tcPr>
            <w:tcW w:w="2578" w:type="dxa"/>
            <w:shd w:val="clear" w:color="auto" w:fill="FAFBFC"/>
          </w:tcPr>
          <w:p w14:paraId="24D930AB">
            <w:pPr>
              <w:spacing w:before="30" w:after="30" w:line="240" w:lineRule="auto"/>
            </w:pPr>
            <w:r>
              <w:rPr>
                <w:rFonts w:ascii="Calibri" w:hAnsi="Calibri"/>
                <w:color w:val="1F1F1F"/>
                <w:sz w:val="17"/>
              </w:rPr>
              <w:t>P2</w:t>
            </w:r>
          </w:p>
        </w:tc>
      </w:tr>
      <w:tr w14:paraId="42C6B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5F4AC5">
            <w:pPr>
              <w:spacing w:before="30" w:after="30" w:line="240" w:lineRule="auto"/>
            </w:pPr>
            <w:r>
              <w:rPr>
                <w:rFonts w:ascii="Calibri" w:hAnsi="Calibri"/>
                <w:color w:val="1F1F1F"/>
                <w:sz w:val="17"/>
              </w:rPr>
              <w:t>F-51</w:t>
            </w:r>
          </w:p>
        </w:tc>
        <w:tc>
          <w:tcPr>
            <w:tcW w:w="2578" w:type="dxa"/>
          </w:tcPr>
          <w:p w14:paraId="237C8DD4">
            <w:pPr>
              <w:spacing w:before="30" w:after="30" w:line="240" w:lineRule="auto"/>
            </w:pPr>
            <w:r>
              <w:rPr>
                <w:rFonts w:ascii="Calibri" w:hAnsi="Calibri"/>
                <w:color w:val="1F1F1F"/>
                <w:sz w:val="17"/>
              </w:rPr>
              <w:t>Vérification d'identité du propriétaire</w:t>
            </w:r>
          </w:p>
        </w:tc>
        <w:tc>
          <w:tcPr>
            <w:tcW w:w="2578" w:type="dxa"/>
          </w:tcPr>
          <w:p w14:paraId="54BE08AC">
            <w:pPr>
              <w:spacing w:before="30" w:after="30" w:line="240" w:lineRule="auto"/>
            </w:pPr>
            <w:r>
              <w:rPr>
                <w:rFonts w:ascii="Calibri" w:hAnsi="Calibri"/>
                <w:color w:val="1F1F1F"/>
                <w:sz w:val="17"/>
              </w:rPr>
              <w:t>SHOULD</w:t>
            </w:r>
          </w:p>
        </w:tc>
        <w:tc>
          <w:tcPr>
            <w:tcW w:w="2578" w:type="dxa"/>
          </w:tcPr>
          <w:p w14:paraId="5D56B1A2">
            <w:pPr>
              <w:spacing w:before="30" w:after="30" w:line="240" w:lineRule="auto"/>
            </w:pPr>
            <w:r>
              <w:rPr>
                <w:rFonts w:ascii="Calibri" w:hAnsi="Calibri"/>
                <w:color w:val="1F1F1F"/>
                <w:sz w:val="17"/>
              </w:rPr>
              <w:t>P2</w:t>
            </w:r>
          </w:p>
        </w:tc>
      </w:tr>
      <w:tr w14:paraId="62EF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EE5E7F0">
            <w:pPr>
              <w:spacing w:before="30" w:after="30" w:line="240" w:lineRule="auto"/>
            </w:pPr>
            <w:r>
              <w:rPr>
                <w:rFonts w:ascii="Calibri" w:hAnsi="Calibri"/>
                <w:color w:val="1F1F1F"/>
                <w:sz w:val="17"/>
              </w:rPr>
              <w:t>F-52</w:t>
            </w:r>
          </w:p>
        </w:tc>
        <w:tc>
          <w:tcPr>
            <w:tcW w:w="2578" w:type="dxa"/>
            <w:shd w:val="clear" w:color="auto" w:fill="FAFBFC"/>
          </w:tcPr>
          <w:p w14:paraId="2C75CA17">
            <w:pPr>
              <w:spacing w:before="30" w:after="30" w:line="240" w:lineRule="auto"/>
            </w:pPr>
            <w:r>
              <w:rPr>
                <w:rFonts w:ascii="Calibri" w:hAnsi="Calibri"/>
                <w:color w:val="1F1F1F"/>
                <w:sz w:val="17"/>
              </w:rPr>
              <w:t>Vérification des documents de véhicule</w:t>
            </w:r>
          </w:p>
        </w:tc>
        <w:tc>
          <w:tcPr>
            <w:tcW w:w="2578" w:type="dxa"/>
            <w:shd w:val="clear" w:color="auto" w:fill="FAFBFC"/>
          </w:tcPr>
          <w:p w14:paraId="31C1DE32">
            <w:pPr>
              <w:spacing w:before="30" w:after="30" w:line="240" w:lineRule="auto"/>
            </w:pPr>
            <w:r>
              <w:rPr>
                <w:rFonts w:ascii="Calibri" w:hAnsi="Calibri"/>
                <w:color w:val="1F1F1F"/>
                <w:sz w:val="17"/>
              </w:rPr>
              <w:t>MUST</w:t>
            </w:r>
          </w:p>
        </w:tc>
        <w:tc>
          <w:tcPr>
            <w:tcW w:w="2578" w:type="dxa"/>
            <w:shd w:val="clear" w:color="auto" w:fill="FAFBFC"/>
          </w:tcPr>
          <w:p w14:paraId="1194E6A1">
            <w:pPr>
              <w:spacing w:before="30" w:after="30" w:line="240" w:lineRule="auto"/>
            </w:pPr>
            <w:r>
              <w:rPr>
                <w:rFonts w:ascii="Calibri" w:hAnsi="Calibri"/>
                <w:color w:val="1F1F1F"/>
                <w:sz w:val="17"/>
              </w:rPr>
              <w:t>P2</w:t>
            </w:r>
          </w:p>
        </w:tc>
      </w:tr>
      <w:tr w14:paraId="15FC0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A4F2331">
            <w:pPr>
              <w:spacing w:before="30" w:after="30" w:line="240" w:lineRule="auto"/>
            </w:pPr>
            <w:r>
              <w:rPr>
                <w:rFonts w:ascii="Calibri" w:hAnsi="Calibri"/>
                <w:color w:val="1F1F1F"/>
                <w:sz w:val="17"/>
              </w:rPr>
              <w:t>F-53</w:t>
            </w:r>
          </w:p>
        </w:tc>
        <w:tc>
          <w:tcPr>
            <w:tcW w:w="2578" w:type="dxa"/>
          </w:tcPr>
          <w:p w14:paraId="0AE9E0E5">
            <w:pPr>
              <w:spacing w:before="30" w:after="30" w:line="240" w:lineRule="auto"/>
            </w:pPr>
            <w:r>
              <w:rPr>
                <w:rFonts w:ascii="Calibri" w:hAnsi="Calibri"/>
                <w:color w:val="1F1F1F"/>
                <w:sz w:val="17"/>
              </w:rPr>
              <w:t>Label « véhicule vérifié »</w:t>
            </w:r>
          </w:p>
        </w:tc>
        <w:tc>
          <w:tcPr>
            <w:tcW w:w="2578" w:type="dxa"/>
          </w:tcPr>
          <w:p w14:paraId="11D39B89">
            <w:pPr>
              <w:spacing w:before="30" w:after="30" w:line="240" w:lineRule="auto"/>
            </w:pPr>
            <w:r>
              <w:rPr>
                <w:rFonts w:ascii="Calibri" w:hAnsi="Calibri"/>
                <w:color w:val="1F1F1F"/>
                <w:sz w:val="17"/>
              </w:rPr>
              <w:t>SHOULD</w:t>
            </w:r>
          </w:p>
        </w:tc>
        <w:tc>
          <w:tcPr>
            <w:tcW w:w="2578" w:type="dxa"/>
          </w:tcPr>
          <w:p w14:paraId="1FB95FE5">
            <w:pPr>
              <w:spacing w:before="30" w:after="30" w:line="240" w:lineRule="auto"/>
            </w:pPr>
            <w:r>
              <w:rPr>
                <w:rFonts w:ascii="Calibri" w:hAnsi="Calibri"/>
                <w:color w:val="1F1F1F"/>
                <w:sz w:val="17"/>
              </w:rPr>
              <w:t>P3</w:t>
            </w:r>
          </w:p>
        </w:tc>
      </w:tr>
      <w:tr w14:paraId="12E8E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3BBB5E3">
            <w:pPr>
              <w:spacing w:before="30" w:after="30" w:line="240" w:lineRule="auto"/>
            </w:pPr>
            <w:r>
              <w:rPr>
                <w:rFonts w:ascii="Calibri" w:hAnsi="Calibri"/>
                <w:color w:val="1F1F1F"/>
                <w:sz w:val="17"/>
              </w:rPr>
              <w:t>F-54</w:t>
            </w:r>
          </w:p>
        </w:tc>
        <w:tc>
          <w:tcPr>
            <w:tcW w:w="2578" w:type="dxa"/>
            <w:shd w:val="clear" w:color="auto" w:fill="FAFBFC"/>
          </w:tcPr>
          <w:p w14:paraId="5B329955">
            <w:pPr>
              <w:spacing w:before="30" w:after="30" w:line="240" w:lineRule="auto"/>
            </w:pPr>
            <w:r>
              <w:rPr>
                <w:rFonts w:ascii="Calibri" w:hAnsi="Calibri"/>
                <w:color w:val="1F1F1F"/>
                <w:sz w:val="17"/>
              </w:rPr>
              <w:t>Réputation du chauffeur</w:t>
            </w:r>
          </w:p>
        </w:tc>
        <w:tc>
          <w:tcPr>
            <w:tcW w:w="2578" w:type="dxa"/>
            <w:shd w:val="clear" w:color="auto" w:fill="FAFBFC"/>
          </w:tcPr>
          <w:p w14:paraId="3B30B6B3">
            <w:pPr>
              <w:spacing w:before="30" w:after="30" w:line="240" w:lineRule="auto"/>
            </w:pPr>
            <w:r>
              <w:rPr>
                <w:rFonts w:ascii="Calibri" w:hAnsi="Calibri"/>
                <w:color w:val="1F1F1F"/>
                <w:sz w:val="17"/>
              </w:rPr>
              <w:t>SHOULD</w:t>
            </w:r>
          </w:p>
        </w:tc>
        <w:tc>
          <w:tcPr>
            <w:tcW w:w="2578" w:type="dxa"/>
            <w:shd w:val="clear" w:color="auto" w:fill="FAFBFC"/>
          </w:tcPr>
          <w:p w14:paraId="77FD7CEC">
            <w:pPr>
              <w:spacing w:before="30" w:after="30" w:line="240" w:lineRule="auto"/>
            </w:pPr>
            <w:r>
              <w:rPr>
                <w:rFonts w:ascii="Calibri" w:hAnsi="Calibri"/>
                <w:color w:val="1F1F1F"/>
                <w:sz w:val="17"/>
              </w:rPr>
              <w:t>P3</w:t>
            </w:r>
          </w:p>
        </w:tc>
      </w:tr>
    </w:tbl>
    <w:p w14:paraId="0C24D981">
      <w:pPr>
        <w:spacing w:after="40"/>
      </w:pPr>
    </w:p>
    <w:p w14:paraId="408BA07B">
      <w:pPr>
        <w:pStyle w:val="3"/>
      </w:pPr>
      <w:bookmarkStart w:id="48" w:name="_Toc6983"/>
      <w:r>
        <w:rPr>
          <w:rFonts w:ascii="Calibri" w:hAnsi="Calibri"/>
        </w:rPr>
        <w:t>6.7 Communication</w:t>
      </w:r>
      <w:bookmarkEnd w:id="4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506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FC85B7C">
            <w:pPr>
              <w:spacing w:before="30" w:after="30" w:line="240" w:lineRule="auto"/>
            </w:pPr>
            <w:r>
              <w:rPr>
                <w:rFonts w:ascii="Calibri" w:hAnsi="Calibri"/>
                <w:b/>
                <w:color w:val="FFFFFF"/>
                <w:sz w:val="17"/>
              </w:rPr>
              <w:t>#</w:t>
            </w:r>
          </w:p>
        </w:tc>
        <w:tc>
          <w:tcPr>
            <w:tcW w:w="2578" w:type="dxa"/>
            <w:shd w:val="clear" w:color="auto" w:fill="1F4E79"/>
          </w:tcPr>
          <w:p w14:paraId="1DD15858">
            <w:pPr>
              <w:spacing w:before="30" w:after="30" w:line="240" w:lineRule="auto"/>
            </w:pPr>
            <w:r>
              <w:rPr>
                <w:rFonts w:ascii="Calibri" w:hAnsi="Calibri"/>
                <w:b/>
                <w:color w:val="FFFFFF"/>
                <w:sz w:val="17"/>
              </w:rPr>
              <w:t>Fonctionnalité</w:t>
            </w:r>
          </w:p>
        </w:tc>
        <w:tc>
          <w:tcPr>
            <w:tcW w:w="2578" w:type="dxa"/>
            <w:shd w:val="clear" w:color="auto" w:fill="1F4E79"/>
          </w:tcPr>
          <w:p w14:paraId="42F6CB73">
            <w:pPr>
              <w:spacing w:before="30" w:after="30" w:line="240" w:lineRule="auto"/>
            </w:pPr>
            <w:r>
              <w:rPr>
                <w:rFonts w:ascii="Calibri" w:hAnsi="Calibri"/>
                <w:b/>
                <w:color w:val="FFFFFF"/>
                <w:sz w:val="17"/>
              </w:rPr>
              <w:t>Priorité</w:t>
            </w:r>
          </w:p>
        </w:tc>
        <w:tc>
          <w:tcPr>
            <w:tcW w:w="2578" w:type="dxa"/>
            <w:shd w:val="clear" w:color="auto" w:fill="1F4E79"/>
          </w:tcPr>
          <w:p w14:paraId="144CB219">
            <w:pPr>
              <w:spacing w:before="30" w:after="30" w:line="240" w:lineRule="auto"/>
            </w:pPr>
            <w:r>
              <w:rPr>
                <w:rFonts w:ascii="Calibri" w:hAnsi="Calibri"/>
                <w:b/>
                <w:color w:val="FFFFFF"/>
                <w:sz w:val="17"/>
              </w:rPr>
              <w:t>Phase</w:t>
            </w:r>
          </w:p>
        </w:tc>
      </w:tr>
      <w:tr w14:paraId="4BE5D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6538A9">
            <w:pPr>
              <w:spacing w:before="30" w:after="30" w:line="240" w:lineRule="auto"/>
            </w:pPr>
            <w:r>
              <w:rPr>
                <w:rFonts w:ascii="Calibri" w:hAnsi="Calibri"/>
                <w:color w:val="1F1F1F"/>
                <w:sz w:val="17"/>
              </w:rPr>
              <w:t>F-55</w:t>
            </w:r>
          </w:p>
        </w:tc>
        <w:tc>
          <w:tcPr>
            <w:tcW w:w="2578" w:type="dxa"/>
          </w:tcPr>
          <w:p w14:paraId="5C31249B">
            <w:pPr>
              <w:spacing w:before="30" w:after="30" w:line="240" w:lineRule="auto"/>
            </w:pPr>
            <w:r>
              <w:rPr>
                <w:rFonts w:ascii="Calibri" w:hAnsi="Calibri"/>
                <w:color w:val="1F1F1F"/>
                <w:sz w:val="17"/>
              </w:rPr>
              <w:t>Notifications e-mail</w:t>
            </w:r>
          </w:p>
        </w:tc>
        <w:tc>
          <w:tcPr>
            <w:tcW w:w="2578" w:type="dxa"/>
          </w:tcPr>
          <w:p w14:paraId="3D6D2031">
            <w:pPr>
              <w:spacing w:before="30" w:after="30" w:line="240" w:lineRule="auto"/>
            </w:pPr>
            <w:r>
              <w:rPr>
                <w:rFonts w:ascii="Calibri" w:hAnsi="Calibri"/>
                <w:color w:val="1F1F1F"/>
                <w:sz w:val="17"/>
              </w:rPr>
              <w:t>MUST</w:t>
            </w:r>
          </w:p>
        </w:tc>
        <w:tc>
          <w:tcPr>
            <w:tcW w:w="2578" w:type="dxa"/>
          </w:tcPr>
          <w:p w14:paraId="614F06D1">
            <w:pPr>
              <w:spacing w:before="30" w:after="30" w:line="240" w:lineRule="auto"/>
            </w:pPr>
            <w:r>
              <w:rPr>
                <w:rFonts w:ascii="Calibri" w:hAnsi="Calibri"/>
                <w:color w:val="1F1F1F"/>
                <w:sz w:val="17"/>
              </w:rPr>
              <w:t>P1</w:t>
            </w:r>
          </w:p>
        </w:tc>
      </w:tr>
      <w:tr w14:paraId="1EBE6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D66C8F">
            <w:pPr>
              <w:spacing w:before="30" w:after="30" w:line="240" w:lineRule="auto"/>
            </w:pPr>
            <w:r>
              <w:rPr>
                <w:rFonts w:ascii="Calibri" w:hAnsi="Calibri"/>
                <w:color w:val="1F1F1F"/>
                <w:sz w:val="17"/>
              </w:rPr>
              <w:t>F-56</w:t>
            </w:r>
          </w:p>
        </w:tc>
        <w:tc>
          <w:tcPr>
            <w:tcW w:w="2578" w:type="dxa"/>
            <w:shd w:val="clear" w:color="auto" w:fill="FAFBFC"/>
          </w:tcPr>
          <w:p w14:paraId="3898FE59">
            <w:pPr>
              <w:spacing w:before="30" w:after="30" w:line="240" w:lineRule="auto"/>
            </w:pPr>
            <w:r>
              <w:rPr>
                <w:rFonts w:ascii="Calibri" w:hAnsi="Calibri"/>
                <w:color w:val="1F1F1F"/>
                <w:sz w:val="17"/>
              </w:rPr>
              <w:t>Notifications SMS</w:t>
            </w:r>
          </w:p>
        </w:tc>
        <w:tc>
          <w:tcPr>
            <w:tcW w:w="2578" w:type="dxa"/>
            <w:shd w:val="clear" w:color="auto" w:fill="FAFBFC"/>
          </w:tcPr>
          <w:p w14:paraId="02C9E515">
            <w:pPr>
              <w:spacing w:before="30" w:after="30" w:line="240" w:lineRule="auto"/>
            </w:pPr>
            <w:r>
              <w:rPr>
                <w:rFonts w:ascii="Calibri" w:hAnsi="Calibri"/>
                <w:color w:val="1F1F1F"/>
                <w:sz w:val="17"/>
              </w:rPr>
              <w:t>MUST</w:t>
            </w:r>
          </w:p>
        </w:tc>
        <w:tc>
          <w:tcPr>
            <w:tcW w:w="2578" w:type="dxa"/>
            <w:shd w:val="clear" w:color="auto" w:fill="FAFBFC"/>
          </w:tcPr>
          <w:p w14:paraId="4C09A6CE">
            <w:pPr>
              <w:spacing w:before="30" w:after="30" w:line="240" w:lineRule="auto"/>
            </w:pPr>
            <w:r>
              <w:rPr>
                <w:rFonts w:ascii="Calibri" w:hAnsi="Calibri"/>
                <w:color w:val="1F1F1F"/>
                <w:sz w:val="17"/>
              </w:rPr>
              <w:t>P1</w:t>
            </w:r>
          </w:p>
        </w:tc>
      </w:tr>
      <w:tr w14:paraId="5B079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87E98B">
            <w:pPr>
              <w:spacing w:before="30" w:after="30" w:line="240" w:lineRule="auto"/>
            </w:pPr>
            <w:r>
              <w:rPr>
                <w:rFonts w:ascii="Calibri" w:hAnsi="Calibri"/>
                <w:color w:val="1F1F1F"/>
                <w:sz w:val="17"/>
              </w:rPr>
              <w:t>F-57</w:t>
            </w:r>
          </w:p>
        </w:tc>
        <w:tc>
          <w:tcPr>
            <w:tcW w:w="2578" w:type="dxa"/>
          </w:tcPr>
          <w:p w14:paraId="11500879">
            <w:pPr>
              <w:spacing w:before="30" w:after="30" w:line="240" w:lineRule="auto"/>
            </w:pPr>
            <w:r>
              <w:rPr>
                <w:rFonts w:ascii="Calibri" w:hAnsi="Calibri"/>
                <w:color w:val="1F1F1F"/>
                <w:sz w:val="17"/>
              </w:rPr>
              <w:t>Notifications push (FCM)</w:t>
            </w:r>
          </w:p>
        </w:tc>
        <w:tc>
          <w:tcPr>
            <w:tcW w:w="2578" w:type="dxa"/>
          </w:tcPr>
          <w:p w14:paraId="3B3D291B">
            <w:pPr>
              <w:spacing w:before="30" w:after="30" w:line="240" w:lineRule="auto"/>
            </w:pPr>
            <w:r>
              <w:rPr>
                <w:rFonts w:ascii="Calibri" w:hAnsi="Calibri"/>
                <w:color w:val="1F1F1F"/>
                <w:sz w:val="17"/>
              </w:rPr>
              <w:t>SHOULD</w:t>
            </w:r>
          </w:p>
        </w:tc>
        <w:tc>
          <w:tcPr>
            <w:tcW w:w="2578" w:type="dxa"/>
          </w:tcPr>
          <w:p w14:paraId="6F13A6B6">
            <w:pPr>
              <w:spacing w:before="30" w:after="30" w:line="240" w:lineRule="auto"/>
            </w:pPr>
            <w:r>
              <w:rPr>
                <w:rFonts w:ascii="Calibri" w:hAnsi="Calibri"/>
                <w:color w:val="1F1F1F"/>
                <w:sz w:val="17"/>
              </w:rPr>
              <w:t>P3</w:t>
            </w:r>
          </w:p>
        </w:tc>
      </w:tr>
      <w:tr w14:paraId="55F2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1D3CC4">
            <w:pPr>
              <w:spacing w:before="30" w:after="30" w:line="240" w:lineRule="auto"/>
            </w:pPr>
            <w:r>
              <w:rPr>
                <w:rFonts w:ascii="Calibri" w:hAnsi="Calibri"/>
                <w:color w:val="1F1F1F"/>
                <w:sz w:val="17"/>
              </w:rPr>
              <w:t>F-58</w:t>
            </w:r>
          </w:p>
        </w:tc>
        <w:tc>
          <w:tcPr>
            <w:tcW w:w="2578" w:type="dxa"/>
            <w:shd w:val="clear" w:color="auto" w:fill="FAFBFC"/>
          </w:tcPr>
          <w:p w14:paraId="425D6145">
            <w:pPr>
              <w:spacing w:before="30" w:after="30" w:line="240" w:lineRule="auto"/>
            </w:pPr>
            <w:r>
              <w:rPr>
                <w:rFonts w:ascii="Calibri" w:hAnsi="Calibri"/>
                <w:color w:val="1F1F1F"/>
                <w:sz w:val="17"/>
              </w:rPr>
              <w:t>Notifications WhatsApp</w:t>
            </w:r>
          </w:p>
        </w:tc>
        <w:tc>
          <w:tcPr>
            <w:tcW w:w="2578" w:type="dxa"/>
            <w:shd w:val="clear" w:color="auto" w:fill="FAFBFC"/>
          </w:tcPr>
          <w:p w14:paraId="0781AA61">
            <w:pPr>
              <w:spacing w:before="30" w:after="30" w:line="240" w:lineRule="auto"/>
            </w:pPr>
            <w:r>
              <w:rPr>
                <w:rFonts w:ascii="Calibri" w:hAnsi="Calibri"/>
                <w:color w:val="1F1F1F"/>
                <w:sz w:val="17"/>
              </w:rPr>
              <w:t>SHOULD</w:t>
            </w:r>
          </w:p>
        </w:tc>
        <w:tc>
          <w:tcPr>
            <w:tcW w:w="2578" w:type="dxa"/>
            <w:shd w:val="clear" w:color="auto" w:fill="FAFBFC"/>
          </w:tcPr>
          <w:p w14:paraId="061D0282">
            <w:pPr>
              <w:spacing w:before="30" w:after="30" w:line="240" w:lineRule="auto"/>
            </w:pPr>
            <w:r>
              <w:rPr>
                <w:rFonts w:ascii="Calibri" w:hAnsi="Calibri"/>
                <w:color w:val="1F1F1F"/>
                <w:sz w:val="17"/>
              </w:rPr>
              <w:t>P3</w:t>
            </w:r>
          </w:p>
        </w:tc>
      </w:tr>
      <w:tr w14:paraId="76F1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79EFDEB">
            <w:pPr>
              <w:spacing w:before="30" w:after="30" w:line="240" w:lineRule="auto"/>
            </w:pPr>
            <w:r>
              <w:rPr>
                <w:rFonts w:ascii="Calibri" w:hAnsi="Calibri"/>
                <w:color w:val="1F1F1F"/>
                <w:sz w:val="17"/>
              </w:rPr>
              <w:t>F-59</w:t>
            </w:r>
          </w:p>
        </w:tc>
        <w:tc>
          <w:tcPr>
            <w:tcW w:w="2578" w:type="dxa"/>
          </w:tcPr>
          <w:p w14:paraId="7C53179A">
            <w:pPr>
              <w:spacing w:before="30" w:after="30" w:line="240" w:lineRule="auto"/>
            </w:pPr>
            <w:r>
              <w:rPr>
                <w:rFonts w:ascii="Calibri" w:hAnsi="Calibri"/>
                <w:color w:val="1F1F1F"/>
                <w:sz w:val="17"/>
              </w:rPr>
              <w:t>Messagerie interne avec pièces jointes</w:t>
            </w:r>
          </w:p>
        </w:tc>
        <w:tc>
          <w:tcPr>
            <w:tcW w:w="2578" w:type="dxa"/>
          </w:tcPr>
          <w:p w14:paraId="2256A9B2">
            <w:pPr>
              <w:spacing w:before="30" w:after="30" w:line="240" w:lineRule="auto"/>
            </w:pPr>
            <w:r>
              <w:rPr>
                <w:rFonts w:ascii="Calibri" w:hAnsi="Calibri"/>
                <w:color w:val="1F1F1F"/>
                <w:sz w:val="17"/>
              </w:rPr>
              <w:t>MUST</w:t>
            </w:r>
          </w:p>
        </w:tc>
        <w:tc>
          <w:tcPr>
            <w:tcW w:w="2578" w:type="dxa"/>
          </w:tcPr>
          <w:p w14:paraId="4E82B078">
            <w:pPr>
              <w:spacing w:before="30" w:after="30" w:line="240" w:lineRule="auto"/>
            </w:pPr>
            <w:r>
              <w:rPr>
                <w:rFonts w:ascii="Calibri" w:hAnsi="Calibri"/>
                <w:color w:val="1F1F1F"/>
                <w:sz w:val="17"/>
              </w:rPr>
              <w:t>P2</w:t>
            </w:r>
          </w:p>
        </w:tc>
      </w:tr>
      <w:tr w14:paraId="0BB10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CAAD95">
            <w:pPr>
              <w:spacing w:before="30" w:after="30" w:line="240" w:lineRule="auto"/>
            </w:pPr>
            <w:r>
              <w:rPr>
                <w:rFonts w:ascii="Calibri" w:hAnsi="Calibri"/>
                <w:color w:val="1F1F1F"/>
                <w:sz w:val="17"/>
              </w:rPr>
              <w:t>F-60</w:t>
            </w:r>
          </w:p>
        </w:tc>
        <w:tc>
          <w:tcPr>
            <w:tcW w:w="2578" w:type="dxa"/>
            <w:shd w:val="clear" w:color="auto" w:fill="FAFBFC"/>
          </w:tcPr>
          <w:p w14:paraId="1DEEE8FE">
            <w:pPr>
              <w:spacing w:before="30" w:after="30" w:line="240" w:lineRule="auto"/>
            </w:pPr>
            <w:r>
              <w:rPr>
                <w:rFonts w:ascii="Calibri" w:hAnsi="Calibri"/>
                <w:color w:val="1F1F1F"/>
                <w:sz w:val="17"/>
              </w:rPr>
              <w:t>Photos dans la messagerie</w:t>
            </w:r>
          </w:p>
        </w:tc>
        <w:tc>
          <w:tcPr>
            <w:tcW w:w="2578" w:type="dxa"/>
            <w:shd w:val="clear" w:color="auto" w:fill="FAFBFC"/>
          </w:tcPr>
          <w:p w14:paraId="4BD07852">
            <w:pPr>
              <w:spacing w:before="30" w:after="30" w:line="240" w:lineRule="auto"/>
            </w:pPr>
            <w:r>
              <w:rPr>
                <w:rFonts w:ascii="Calibri" w:hAnsi="Calibri"/>
                <w:color w:val="1F1F1F"/>
                <w:sz w:val="17"/>
              </w:rPr>
              <w:t>MUST</w:t>
            </w:r>
          </w:p>
        </w:tc>
        <w:tc>
          <w:tcPr>
            <w:tcW w:w="2578" w:type="dxa"/>
            <w:shd w:val="clear" w:color="auto" w:fill="FAFBFC"/>
          </w:tcPr>
          <w:p w14:paraId="2AB449D1">
            <w:pPr>
              <w:spacing w:before="30" w:after="30" w:line="240" w:lineRule="auto"/>
            </w:pPr>
            <w:r>
              <w:rPr>
                <w:rFonts w:ascii="Calibri" w:hAnsi="Calibri"/>
                <w:color w:val="1F1F1F"/>
                <w:sz w:val="17"/>
              </w:rPr>
              <w:t>P2</w:t>
            </w:r>
          </w:p>
        </w:tc>
      </w:tr>
      <w:tr w14:paraId="1DE3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EF8CDDE">
            <w:pPr>
              <w:spacing w:before="30" w:after="30" w:line="240" w:lineRule="auto"/>
            </w:pPr>
            <w:r>
              <w:rPr>
                <w:rFonts w:ascii="Calibri" w:hAnsi="Calibri"/>
                <w:color w:val="1F1F1F"/>
                <w:sz w:val="17"/>
              </w:rPr>
              <w:t>F-61</w:t>
            </w:r>
          </w:p>
        </w:tc>
        <w:tc>
          <w:tcPr>
            <w:tcW w:w="2578" w:type="dxa"/>
          </w:tcPr>
          <w:p w14:paraId="29026995">
            <w:pPr>
              <w:spacing w:before="30" w:after="30" w:line="240" w:lineRule="auto"/>
            </w:pPr>
            <w:r>
              <w:rPr>
                <w:rFonts w:ascii="Calibri" w:hAnsi="Calibri"/>
                <w:color w:val="1F1F1F"/>
                <w:sz w:val="17"/>
              </w:rPr>
              <w:t>Alertes prix / disponibilité</w:t>
            </w:r>
          </w:p>
        </w:tc>
        <w:tc>
          <w:tcPr>
            <w:tcW w:w="2578" w:type="dxa"/>
          </w:tcPr>
          <w:p w14:paraId="48A5E202">
            <w:pPr>
              <w:spacing w:before="30" w:after="30" w:line="240" w:lineRule="auto"/>
            </w:pPr>
            <w:r>
              <w:rPr>
                <w:rFonts w:ascii="Calibri" w:hAnsi="Calibri"/>
                <w:color w:val="1F1F1F"/>
                <w:sz w:val="17"/>
              </w:rPr>
              <w:t>COULD</w:t>
            </w:r>
          </w:p>
        </w:tc>
        <w:tc>
          <w:tcPr>
            <w:tcW w:w="2578" w:type="dxa"/>
          </w:tcPr>
          <w:p w14:paraId="5E435BB7">
            <w:pPr>
              <w:spacing w:before="30" w:after="30" w:line="240" w:lineRule="auto"/>
            </w:pPr>
            <w:r>
              <w:rPr>
                <w:rFonts w:ascii="Calibri" w:hAnsi="Calibri"/>
                <w:color w:val="1F1F1F"/>
                <w:sz w:val="17"/>
              </w:rPr>
              <w:t>P4</w:t>
            </w:r>
          </w:p>
        </w:tc>
      </w:tr>
      <w:tr w14:paraId="05F4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BC0087">
            <w:pPr>
              <w:spacing w:before="30" w:after="30" w:line="240" w:lineRule="auto"/>
            </w:pPr>
            <w:r>
              <w:rPr>
                <w:rFonts w:ascii="Calibri" w:hAnsi="Calibri"/>
                <w:color w:val="1F1F1F"/>
                <w:sz w:val="17"/>
              </w:rPr>
              <w:t>F-62</w:t>
            </w:r>
          </w:p>
        </w:tc>
        <w:tc>
          <w:tcPr>
            <w:tcW w:w="2578" w:type="dxa"/>
            <w:shd w:val="clear" w:color="auto" w:fill="FAFBFC"/>
          </w:tcPr>
          <w:p w14:paraId="236DE967">
            <w:pPr>
              <w:spacing w:before="30" w:after="30" w:line="240" w:lineRule="auto"/>
            </w:pPr>
            <w:r>
              <w:rPr>
                <w:rFonts w:ascii="Calibri" w:hAnsi="Calibri"/>
                <w:color w:val="1F1F1F"/>
                <w:sz w:val="17"/>
              </w:rPr>
              <w:t>Préférences de notification par canal et par événement</w:t>
            </w:r>
          </w:p>
        </w:tc>
        <w:tc>
          <w:tcPr>
            <w:tcW w:w="2578" w:type="dxa"/>
            <w:shd w:val="clear" w:color="auto" w:fill="FAFBFC"/>
          </w:tcPr>
          <w:p w14:paraId="4F25AB1A">
            <w:pPr>
              <w:spacing w:before="30" w:after="30" w:line="240" w:lineRule="auto"/>
            </w:pPr>
            <w:r>
              <w:rPr>
                <w:rFonts w:ascii="Calibri" w:hAnsi="Calibri"/>
                <w:color w:val="1F1F1F"/>
                <w:sz w:val="17"/>
              </w:rPr>
              <w:t>SHOULD</w:t>
            </w:r>
          </w:p>
        </w:tc>
        <w:tc>
          <w:tcPr>
            <w:tcW w:w="2578" w:type="dxa"/>
            <w:shd w:val="clear" w:color="auto" w:fill="FAFBFC"/>
          </w:tcPr>
          <w:p w14:paraId="4B29BE25">
            <w:pPr>
              <w:spacing w:before="30" w:after="30" w:line="240" w:lineRule="auto"/>
            </w:pPr>
            <w:r>
              <w:rPr>
                <w:rFonts w:ascii="Calibri" w:hAnsi="Calibri"/>
                <w:color w:val="1F1F1F"/>
                <w:sz w:val="17"/>
              </w:rPr>
              <w:t>P2</w:t>
            </w:r>
          </w:p>
        </w:tc>
      </w:tr>
    </w:tbl>
    <w:p w14:paraId="349F3B51">
      <w:pPr>
        <w:spacing w:after="40"/>
      </w:pPr>
    </w:p>
    <w:p w14:paraId="5E384899">
      <w:pPr>
        <w:pStyle w:val="3"/>
      </w:pPr>
      <w:bookmarkStart w:id="49" w:name="_Toc21082"/>
      <w:r>
        <w:rPr>
          <w:rFonts w:ascii="Calibri" w:hAnsi="Calibri"/>
        </w:rPr>
        <w:t>6.8 Géolocalisation</w:t>
      </w:r>
      <w:bookmarkEnd w:id="4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B1C9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04C691E">
            <w:pPr>
              <w:spacing w:before="30" w:after="30" w:line="240" w:lineRule="auto"/>
            </w:pPr>
            <w:r>
              <w:rPr>
                <w:rFonts w:ascii="Calibri" w:hAnsi="Calibri"/>
                <w:b/>
                <w:color w:val="FFFFFF"/>
                <w:sz w:val="17"/>
              </w:rPr>
              <w:t>#</w:t>
            </w:r>
          </w:p>
        </w:tc>
        <w:tc>
          <w:tcPr>
            <w:tcW w:w="2578" w:type="dxa"/>
            <w:shd w:val="clear" w:color="auto" w:fill="1F4E79"/>
          </w:tcPr>
          <w:p w14:paraId="753435AF">
            <w:pPr>
              <w:spacing w:before="30" w:after="30" w:line="240" w:lineRule="auto"/>
            </w:pPr>
            <w:r>
              <w:rPr>
                <w:rFonts w:ascii="Calibri" w:hAnsi="Calibri"/>
                <w:b/>
                <w:color w:val="FFFFFF"/>
                <w:sz w:val="17"/>
              </w:rPr>
              <w:t>Fonctionnalité</w:t>
            </w:r>
          </w:p>
        </w:tc>
        <w:tc>
          <w:tcPr>
            <w:tcW w:w="2578" w:type="dxa"/>
            <w:shd w:val="clear" w:color="auto" w:fill="1F4E79"/>
          </w:tcPr>
          <w:p w14:paraId="2014E378">
            <w:pPr>
              <w:spacing w:before="30" w:after="30" w:line="240" w:lineRule="auto"/>
            </w:pPr>
            <w:r>
              <w:rPr>
                <w:rFonts w:ascii="Calibri" w:hAnsi="Calibri"/>
                <w:b/>
                <w:color w:val="FFFFFF"/>
                <w:sz w:val="17"/>
              </w:rPr>
              <w:t>Priorité</w:t>
            </w:r>
          </w:p>
        </w:tc>
        <w:tc>
          <w:tcPr>
            <w:tcW w:w="2578" w:type="dxa"/>
            <w:shd w:val="clear" w:color="auto" w:fill="1F4E79"/>
          </w:tcPr>
          <w:p w14:paraId="3CA653B8">
            <w:pPr>
              <w:spacing w:before="30" w:after="30" w:line="240" w:lineRule="auto"/>
            </w:pPr>
            <w:r>
              <w:rPr>
                <w:rFonts w:ascii="Calibri" w:hAnsi="Calibri"/>
                <w:b/>
                <w:color w:val="FFFFFF"/>
                <w:sz w:val="17"/>
              </w:rPr>
              <w:t>Phase</w:t>
            </w:r>
          </w:p>
        </w:tc>
      </w:tr>
      <w:tr w14:paraId="6A2DB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80F4EBA">
            <w:pPr>
              <w:spacing w:before="30" w:after="30" w:line="240" w:lineRule="auto"/>
            </w:pPr>
            <w:r>
              <w:rPr>
                <w:rFonts w:ascii="Calibri" w:hAnsi="Calibri"/>
                <w:color w:val="1F1F1F"/>
                <w:sz w:val="17"/>
              </w:rPr>
              <w:t>F-63</w:t>
            </w:r>
          </w:p>
        </w:tc>
        <w:tc>
          <w:tcPr>
            <w:tcW w:w="2578" w:type="dxa"/>
          </w:tcPr>
          <w:p w14:paraId="5B6FF560">
            <w:pPr>
              <w:spacing w:before="30" w:after="30" w:line="240" w:lineRule="auto"/>
            </w:pPr>
            <w:r>
              <w:rPr>
                <w:rFonts w:ascii="Calibri" w:hAnsi="Calibri"/>
                <w:color w:val="1F1F1F"/>
                <w:sz w:val="17"/>
              </w:rPr>
              <w:t>Carte Google Maps des véhicules</w:t>
            </w:r>
          </w:p>
        </w:tc>
        <w:tc>
          <w:tcPr>
            <w:tcW w:w="2578" w:type="dxa"/>
          </w:tcPr>
          <w:p w14:paraId="62D88A7F">
            <w:pPr>
              <w:spacing w:before="30" w:after="30" w:line="240" w:lineRule="auto"/>
            </w:pPr>
            <w:r>
              <w:rPr>
                <w:rFonts w:ascii="Calibri" w:hAnsi="Calibri"/>
                <w:color w:val="1F1F1F"/>
                <w:sz w:val="17"/>
              </w:rPr>
              <w:t>MUST</w:t>
            </w:r>
          </w:p>
        </w:tc>
        <w:tc>
          <w:tcPr>
            <w:tcW w:w="2578" w:type="dxa"/>
          </w:tcPr>
          <w:p w14:paraId="5E5B19D2">
            <w:pPr>
              <w:spacing w:before="30" w:after="30" w:line="240" w:lineRule="auto"/>
            </w:pPr>
            <w:r>
              <w:rPr>
                <w:rFonts w:ascii="Calibri" w:hAnsi="Calibri"/>
                <w:color w:val="1F1F1F"/>
                <w:sz w:val="17"/>
              </w:rPr>
              <w:t>P1</w:t>
            </w:r>
          </w:p>
        </w:tc>
      </w:tr>
      <w:tr w14:paraId="328BE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19B541">
            <w:pPr>
              <w:spacing w:before="30" w:after="30" w:line="240" w:lineRule="auto"/>
            </w:pPr>
            <w:r>
              <w:rPr>
                <w:rFonts w:ascii="Calibri" w:hAnsi="Calibri"/>
                <w:color w:val="1F1F1F"/>
                <w:sz w:val="17"/>
              </w:rPr>
              <w:t>F-64</w:t>
            </w:r>
          </w:p>
        </w:tc>
        <w:tc>
          <w:tcPr>
            <w:tcW w:w="2578" w:type="dxa"/>
            <w:shd w:val="clear" w:color="auto" w:fill="FAFBFC"/>
          </w:tcPr>
          <w:p w14:paraId="002ACD4E">
            <w:pPr>
              <w:spacing w:before="30" w:after="30" w:line="240" w:lineRule="auto"/>
            </w:pPr>
            <w:r>
              <w:rPr>
                <w:rFonts w:ascii="Calibri" w:hAnsi="Calibri"/>
                <w:color w:val="1F1F1F"/>
                <w:sz w:val="17"/>
              </w:rPr>
              <w:t>Calcul d'itinéraire</w:t>
            </w:r>
          </w:p>
        </w:tc>
        <w:tc>
          <w:tcPr>
            <w:tcW w:w="2578" w:type="dxa"/>
            <w:shd w:val="clear" w:color="auto" w:fill="FAFBFC"/>
          </w:tcPr>
          <w:p w14:paraId="4B4BFE27">
            <w:pPr>
              <w:spacing w:before="30" w:after="30" w:line="240" w:lineRule="auto"/>
            </w:pPr>
            <w:r>
              <w:rPr>
                <w:rFonts w:ascii="Calibri" w:hAnsi="Calibri"/>
                <w:color w:val="1F1F1F"/>
                <w:sz w:val="17"/>
              </w:rPr>
              <w:t>SHOULD</w:t>
            </w:r>
          </w:p>
        </w:tc>
        <w:tc>
          <w:tcPr>
            <w:tcW w:w="2578" w:type="dxa"/>
            <w:shd w:val="clear" w:color="auto" w:fill="FAFBFC"/>
          </w:tcPr>
          <w:p w14:paraId="7C77F897">
            <w:pPr>
              <w:spacing w:before="30" w:after="30" w:line="240" w:lineRule="auto"/>
            </w:pPr>
            <w:r>
              <w:rPr>
                <w:rFonts w:ascii="Calibri" w:hAnsi="Calibri"/>
                <w:color w:val="1F1F1F"/>
                <w:sz w:val="17"/>
              </w:rPr>
              <w:t>P3</w:t>
            </w:r>
          </w:p>
        </w:tc>
      </w:tr>
      <w:tr w14:paraId="3907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8BD3FFC">
            <w:pPr>
              <w:spacing w:before="30" w:after="30" w:line="240" w:lineRule="auto"/>
            </w:pPr>
            <w:r>
              <w:rPr>
                <w:rFonts w:ascii="Calibri" w:hAnsi="Calibri"/>
                <w:color w:val="1F1F1F"/>
                <w:sz w:val="17"/>
              </w:rPr>
              <w:t>F-65</w:t>
            </w:r>
          </w:p>
        </w:tc>
        <w:tc>
          <w:tcPr>
            <w:tcW w:w="2578" w:type="dxa"/>
          </w:tcPr>
          <w:p w14:paraId="44316404">
            <w:pPr>
              <w:spacing w:before="30" w:after="30" w:line="240" w:lineRule="auto"/>
            </w:pPr>
            <w:r>
              <w:rPr>
                <w:rFonts w:ascii="Calibri" w:hAnsi="Calibri"/>
                <w:color w:val="1F1F1F"/>
                <w:sz w:val="17"/>
              </w:rPr>
              <w:t>Distance et temps estimé</w:t>
            </w:r>
          </w:p>
        </w:tc>
        <w:tc>
          <w:tcPr>
            <w:tcW w:w="2578" w:type="dxa"/>
          </w:tcPr>
          <w:p w14:paraId="416CCCFA">
            <w:pPr>
              <w:spacing w:before="30" w:after="30" w:line="240" w:lineRule="auto"/>
            </w:pPr>
            <w:r>
              <w:rPr>
                <w:rFonts w:ascii="Calibri" w:hAnsi="Calibri"/>
                <w:color w:val="1F1F1F"/>
                <w:sz w:val="17"/>
              </w:rPr>
              <w:t>SHOULD</w:t>
            </w:r>
          </w:p>
        </w:tc>
        <w:tc>
          <w:tcPr>
            <w:tcW w:w="2578" w:type="dxa"/>
          </w:tcPr>
          <w:p w14:paraId="790243BF">
            <w:pPr>
              <w:spacing w:before="30" w:after="30" w:line="240" w:lineRule="auto"/>
            </w:pPr>
            <w:r>
              <w:rPr>
                <w:rFonts w:ascii="Calibri" w:hAnsi="Calibri"/>
                <w:color w:val="1F1F1F"/>
                <w:sz w:val="17"/>
              </w:rPr>
              <w:t>P3</w:t>
            </w:r>
          </w:p>
        </w:tc>
      </w:tr>
      <w:tr w14:paraId="4B70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572A704">
            <w:pPr>
              <w:spacing w:before="30" w:after="30" w:line="240" w:lineRule="auto"/>
            </w:pPr>
            <w:r>
              <w:rPr>
                <w:rFonts w:ascii="Calibri" w:hAnsi="Calibri"/>
                <w:color w:val="1F1F1F"/>
                <w:sz w:val="17"/>
              </w:rPr>
              <w:t>F-66</w:t>
            </w:r>
          </w:p>
        </w:tc>
        <w:tc>
          <w:tcPr>
            <w:tcW w:w="2578" w:type="dxa"/>
            <w:shd w:val="clear" w:color="auto" w:fill="FAFBFC"/>
          </w:tcPr>
          <w:p w14:paraId="2F8595D4">
            <w:pPr>
              <w:spacing w:before="30" w:after="30" w:line="240" w:lineRule="auto"/>
            </w:pPr>
            <w:r>
              <w:rPr>
                <w:rFonts w:ascii="Calibri" w:hAnsi="Calibri"/>
                <w:color w:val="1F1F1F"/>
                <w:sz w:val="17"/>
              </w:rPr>
              <w:t>Position du véhicule pendant la location</w:t>
            </w:r>
          </w:p>
        </w:tc>
        <w:tc>
          <w:tcPr>
            <w:tcW w:w="2578" w:type="dxa"/>
            <w:shd w:val="clear" w:color="auto" w:fill="FAFBFC"/>
          </w:tcPr>
          <w:p w14:paraId="53C03EBE">
            <w:pPr>
              <w:spacing w:before="30" w:after="30" w:line="240" w:lineRule="auto"/>
            </w:pPr>
            <w:r>
              <w:rPr>
                <w:rFonts w:ascii="Calibri" w:hAnsi="Calibri"/>
                <w:color w:val="1F1F1F"/>
                <w:sz w:val="17"/>
              </w:rPr>
              <w:t>SHOULD</w:t>
            </w:r>
          </w:p>
        </w:tc>
        <w:tc>
          <w:tcPr>
            <w:tcW w:w="2578" w:type="dxa"/>
            <w:shd w:val="clear" w:color="auto" w:fill="FAFBFC"/>
          </w:tcPr>
          <w:p w14:paraId="4F41BE2D">
            <w:pPr>
              <w:spacing w:before="30" w:after="30" w:line="240" w:lineRule="auto"/>
            </w:pPr>
            <w:r>
              <w:rPr>
                <w:rFonts w:ascii="Calibri" w:hAnsi="Calibri"/>
                <w:color w:val="1F1F1F"/>
                <w:sz w:val="17"/>
              </w:rPr>
              <w:t>P3</w:t>
            </w:r>
          </w:p>
        </w:tc>
      </w:tr>
      <w:tr w14:paraId="18F73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78C8B92">
            <w:pPr>
              <w:spacing w:before="30" w:after="30" w:line="240" w:lineRule="auto"/>
            </w:pPr>
            <w:r>
              <w:rPr>
                <w:rFonts w:ascii="Calibri" w:hAnsi="Calibri"/>
                <w:color w:val="1F1F1F"/>
                <w:sz w:val="17"/>
              </w:rPr>
              <w:t>F-67</w:t>
            </w:r>
          </w:p>
        </w:tc>
        <w:tc>
          <w:tcPr>
            <w:tcW w:w="2578" w:type="dxa"/>
          </w:tcPr>
          <w:p w14:paraId="23EA8976">
            <w:pPr>
              <w:spacing w:before="30" w:after="30" w:line="240" w:lineRule="auto"/>
            </w:pPr>
            <w:r>
              <w:rPr>
                <w:rFonts w:ascii="Calibri" w:hAnsi="Calibri"/>
                <w:color w:val="1F1F1F"/>
                <w:sz w:val="17"/>
              </w:rPr>
              <w:t>Partage de position du chauffeur</w:t>
            </w:r>
          </w:p>
        </w:tc>
        <w:tc>
          <w:tcPr>
            <w:tcW w:w="2578" w:type="dxa"/>
          </w:tcPr>
          <w:p w14:paraId="2CD7FA66">
            <w:pPr>
              <w:spacing w:before="30" w:after="30" w:line="240" w:lineRule="auto"/>
            </w:pPr>
            <w:r>
              <w:rPr>
                <w:rFonts w:ascii="Calibri" w:hAnsi="Calibri"/>
                <w:color w:val="1F1F1F"/>
                <w:sz w:val="17"/>
              </w:rPr>
              <w:t>SHOULD</w:t>
            </w:r>
          </w:p>
        </w:tc>
        <w:tc>
          <w:tcPr>
            <w:tcW w:w="2578" w:type="dxa"/>
          </w:tcPr>
          <w:p w14:paraId="5C8BA642">
            <w:pPr>
              <w:spacing w:before="30" w:after="30" w:line="240" w:lineRule="auto"/>
            </w:pPr>
            <w:r>
              <w:rPr>
                <w:rFonts w:ascii="Calibri" w:hAnsi="Calibri"/>
                <w:color w:val="1F1F1F"/>
                <w:sz w:val="17"/>
              </w:rPr>
              <w:t>P3</w:t>
            </w:r>
          </w:p>
        </w:tc>
      </w:tr>
      <w:tr w14:paraId="170F0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8DC7DE">
            <w:pPr>
              <w:spacing w:before="30" w:after="30" w:line="240" w:lineRule="auto"/>
            </w:pPr>
            <w:r>
              <w:rPr>
                <w:rFonts w:ascii="Calibri" w:hAnsi="Calibri"/>
                <w:color w:val="1F1F1F"/>
                <w:sz w:val="17"/>
              </w:rPr>
              <w:t>F-68</w:t>
            </w:r>
          </w:p>
        </w:tc>
        <w:tc>
          <w:tcPr>
            <w:tcW w:w="2578" w:type="dxa"/>
            <w:shd w:val="clear" w:color="auto" w:fill="FAFBFC"/>
          </w:tcPr>
          <w:p w14:paraId="330EED3F">
            <w:pPr>
              <w:spacing w:before="30" w:after="30" w:line="240" w:lineRule="auto"/>
            </w:pPr>
            <w:r>
              <w:rPr>
                <w:rFonts w:ascii="Calibri" w:hAnsi="Calibri"/>
                <w:color w:val="1F1F1F"/>
                <w:sz w:val="17"/>
              </w:rPr>
              <w:t>Regroupement des zones par ville / commune / quartier</w:t>
            </w:r>
          </w:p>
        </w:tc>
        <w:tc>
          <w:tcPr>
            <w:tcW w:w="2578" w:type="dxa"/>
            <w:shd w:val="clear" w:color="auto" w:fill="FAFBFC"/>
          </w:tcPr>
          <w:p w14:paraId="7AC37B59">
            <w:pPr>
              <w:spacing w:before="30" w:after="30" w:line="240" w:lineRule="auto"/>
            </w:pPr>
            <w:r>
              <w:rPr>
                <w:rFonts w:ascii="Calibri" w:hAnsi="Calibri"/>
                <w:color w:val="1F1F1F"/>
                <w:sz w:val="17"/>
              </w:rPr>
              <w:t>MUST</w:t>
            </w:r>
          </w:p>
        </w:tc>
        <w:tc>
          <w:tcPr>
            <w:tcW w:w="2578" w:type="dxa"/>
            <w:shd w:val="clear" w:color="auto" w:fill="FAFBFC"/>
          </w:tcPr>
          <w:p w14:paraId="1615B8B3">
            <w:pPr>
              <w:spacing w:before="30" w:after="30" w:line="240" w:lineRule="auto"/>
            </w:pPr>
            <w:r>
              <w:rPr>
                <w:rFonts w:ascii="Calibri" w:hAnsi="Calibri"/>
                <w:color w:val="1F1F1F"/>
                <w:sz w:val="17"/>
              </w:rPr>
              <w:t>P1</w:t>
            </w:r>
          </w:p>
        </w:tc>
      </w:tr>
    </w:tbl>
    <w:p w14:paraId="7089E2A4">
      <w:pPr>
        <w:spacing w:after="40"/>
      </w:pPr>
    </w:p>
    <w:p w14:paraId="15871A70">
      <w:pPr>
        <w:pStyle w:val="3"/>
      </w:pPr>
      <w:bookmarkStart w:id="50" w:name="_Toc12750"/>
      <w:r>
        <w:rPr>
          <w:rFonts w:ascii="Calibri" w:hAnsi="Calibri"/>
        </w:rPr>
        <w:t>6.9 Espace chauffeur</w:t>
      </w:r>
      <w:bookmarkEnd w:id="5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769F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0D2E46C">
            <w:pPr>
              <w:spacing w:before="30" w:after="30" w:line="240" w:lineRule="auto"/>
            </w:pPr>
            <w:r>
              <w:rPr>
                <w:rFonts w:ascii="Calibri" w:hAnsi="Calibri"/>
                <w:b/>
                <w:color w:val="FFFFFF"/>
                <w:sz w:val="17"/>
              </w:rPr>
              <w:t>#</w:t>
            </w:r>
          </w:p>
        </w:tc>
        <w:tc>
          <w:tcPr>
            <w:tcW w:w="2578" w:type="dxa"/>
            <w:shd w:val="clear" w:color="auto" w:fill="1F4E79"/>
          </w:tcPr>
          <w:p w14:paraId="15F9CF1C">
            <w:pPr>
              <w:spacing w:before="30" w:after="30" w:line="240" w:lineRule="auto"/>
            </w:pPr>
            <w:r>
              <w:rPr>
                <w:rFonts w:ascii="Calibri" w:hAnsi="Calibri"/>
                <w:b/>
                <w:color w:val="FFFFFF"/>
                <w:sz w:val="17"/>
              </w:rPr>
              <w:t>Fonctionnalité</w:t>
            </w:r>
          </w:p>
        </w:tc>
        <w:tc>
          <w:tcPr>
            <w:tcW w:w="2578" w:type="dxa"/>
            <w:shd w:val="clear" w:color="auto" w:fill="1F4E79"/>
          </w:tcPr>
          <w:p w14:paraId="29834D62">
            <w:pPr>
              <w:spacing w:before="30" w:after="30" w:line="240" w:lineRule="auto"/>
            </w:pPr>
            <w:r>
              <w:rPr>
                <w:rFonts w:ascii="Calibri" w:hAnsi="Calibri"/>
                <w:b/>
                <w:color w:val="FFFFFF"/>
                <w:sz w:val="17"/>
              </w:rPr>
              <w:t>Priorité</w:t>
            </w:r>
          </w:p>
        </w:tc>
        <w:tc>
          <w:tcPr>
            <w:tcW w:w="2578" w:type="dxa"/>
            <w:shd w:val="clear" w:color="auto" w:fill="1F4E79"/>
          </w:tcPr>
          <w:p w14:paraId="3BB97DC5">
            <w:pPr>
              <w:spacing w:before="30" w:after="30" w:line="240" w:lineRule="auto"/>
            </w:pPr>
            <w:r>
              <w:rPr>
                <w:rFonts w:ascii="Calibri" w:hAnsi="Calibri"/>
                <w:b/>
                <w:color w:val="FFFFFF"/>
                <w:sz w:val="17"/>
              </w:rPr>
              <w:t>Phase</w:t>
            </w:r>
          </w:p>
        </w:tc>
      </w:tr>
      <w:tr w14:paraId="6F741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2161A4D">
            <w:pPr>
              <w:spacing w:before="30" w:after="30" w:line="240" w:lineRule="auto"/>
            </w:pPr>
            <w:r>
              <w:rPr>
                <w:rFonts w:ascii="Calibri" w:hAnsi="Calibri"/>
                <w:color w:val="1F1F1F"/>
                <w:sz w:val="17"/>
              </w:rPr>
              <w:t>F-69</w:t>
            </w:r>
          </w:p>
        </w:tc>
        <w:tc>
          <w:tcPr>
            <w:tcW w:w="2578" w:type="dxa"/>
          </w:tcPr>
          <w:p w14:paraId="19475709">
            <w:pPr>
              <w:spacing w:before="30" w:after="30" w:line="240" w:lineRule="auto"/>
            </w:pPr>
            <w:r>
              <w:rPr>
                <w:rFonts w:ascii="Calibri" w:hAnsi="Calibri"/>
                <w:color w:val="1F1F1F"/>
                <w:sz w:val="17"/>
              </w:rPr>
              <w:t>Compte chauffeur lié à une agence</w:t>
            </w:r>
          </w:p>
        </w:tc>
        <w:tc>
          <w:tcPr>
            <w:tcW w:w="2578" w:type="dxa"/>
          </w:tcPr>
          <w:p w14:paraId="3318A6F5">
            <w:pPr>
              <w:spacing w:before="30" w:after="30" w:line="240" w:lineRule="auto"/>
            </w:pPr>
            <w:r>
              <w:rPr>
                <w:rFonts w:ascii="Calibri" w:hAnsi="Calibri"/>
                <w:color w:val="1F1F1F"/>
                <w:sz w:val="17"/>
              </w:rPr>
              <w:t>SHOULD</w:t>
            </w:r>
          </w:p>
        </w:tc>
        <w:tc>
          <w:tcPr>
            <w:tcW w:w="2578" w:type="dxa"/>
          </w:tcPr>
          <w:p w14:paraId="2862308E">
            <w:pPr>
              <w:spacing w:before="30" w:after="30" w:line="240" w:lineRule="auto"/>
            </w:pPr>
            <w:r>
              <w:rPr>
                <w:rFonts w:ascii="Calibri" w:hAnsi="Calibri"/>
                <w:color w:val="1F1F1F"/>
                <w:sz w:val="17"/>
              </w:rPr>
              <w:t>P3</w:t>
            </w:r>
          </w:p>
        </w:tc>
      </w:tr>
      <w:tr w14:paraId="589A6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864F32">
            <w:pPr>
              <w:spacing w:before="30" w:after="30" w:line="240" w:lineRule="auto"/>
            </w:pPr>
            <w:r>
              <w:rPr>
                <w:rFonts w:ascii="Calibri" w:hAnsi="Calibri"/>
                <w:color w:val="1F1F1F"/>
                <w:sz w:val="17"/>
              </w:rPr>
              <w:t>F-70</w:t>
            </w:r>
          </w:p>
        </w:tc>
        <w:tc>
          <w:tcPr>
            <w:tcW w:w="2578" w:type="dxa"/>
            <w:shd w:val="clear" w:color="auto" w:fill="FAFBFC"/>
          </w:tcPr>
          <w:p w14:paraId="40CBC188">
            <w:pPr>
              <w:spacing w:before="30" w:after="30" w:line="240" w:lineRule="auto"/>
            </w:pPr>
            <w:r>
              <w:rPr>
                <w:rFonts w:ascii="Calibri" w:hAnsi="Calibri"/>
                <w:color w:val="1F1F1F"/>
                <w:sz w:val="17"/>
              </w:rPr>
              <w:t>Liste des missions du jour</w:t>
            </w:r>
          </w:p>
        </w:tc>
        <w:tc>
          <w:tcPr>
            <w:tcW w:w="2578" w:type="dxa"/>
            <w:shd w:val="clear" w:color="auto" w:fill="FAFBFC"/>
          </w:tcPr>
          <w:p w14:paraId="6B4EE1B9">
            <w:pPr>
              <w:spacing w:before="30" w:after="30" w:line="240" w:lineRule="auto"/>
            </w:pPr>
            <w:r>
              <w:rPr>
                <w:rFonts w:ascii="Calibri" w:hAnsi="Calibri"/>
                <w:color w:val="1F1F1F"/>
                <w:sz w:val="17"/>
              </w:rPr>
              <w:t>SHOULD</w:t>
            </w:r>
          </w:p>
        </w:tc>
        <w:tc>
          <w:tcPr>
            <w:tcW w:w="2578" w:type="dxa"/>
            <w:shd w:val="clear" w:color="auto" w:fill="FAFBFC"/>
          </w:tcPr>
          <w:p w14:paraId="346F9555">
            <w:pPr>
              <w:spacing w:before="30" w:after="30" w:line="240" w:lineRule="auto"/>
            </w:pPr>
            <w:r>
              <w:rPr>
                <w:rFonts w:ascii="Calibri" w:hAnsi="Calibri"/>
                <w:color w:val="1F1F1F"/>
                <w:sz w:val="17"/>
              </w:rPr>
              <w:t>P3</w:t>
            </w:r>
          </w:p>
        </w:tc>
      </w:tr>
      <w:tr w14:paraId="131B0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095BBC8">
            <w:pPr>
              <w:spacing w:before="30" w:after="30" w:line="240" w:lineRule="auto"/>
            </w:pPr>
            <w:r>
              <w:rPr>
                <w:rFonts w:ascii="Calibri" w:hAnsi="Calibri"/>
                <w:color w:val="1F1F1F"/>
                <w:sz w:val="17"/>
              </w:rPr>
              <w:t>F-71</w:t>
            </w:r>
          </w:p>
        </w:tc>
        <w:tc>
          <w:tcPr>
            <w:tcW w:w="2578" w:type="dxa"/>
          </w:tcPr>
          <w:p w14:paraId="6FA4DC17">
            <w:pPr>
              <w:spacing w:before="30" w:after="30" w:line="240" w:lineRule="auto"/>
            </w:pPr>
            <w:r>
              <w:rPr>
                <w:rFonts w:ascii="Calibri" w:hAnsi="Calibri"/>
                <w:color w:val="1F1F1F"/>
                <w:sz w:val="17"/>
              </w:rPr>
              <w:t>Planning hebdomadaire</w:t>
            </w:r>
          </w:p>
        </w:tc>
        <w:tc>
          <w:tcPr>
            <w:tcW w:w="2578" w:type="dxa"/>
          </w:tcPr>
          <w:p w14:paraId="48E20CC0">
            <w:pPr>
              <w:spacing w:before="30" w:after="30" w:line="240" w:lineRule="auto"/>
            </w:pPr>
            <w:r>
              <w:rPr>
                <w:rFonts w:ascii="Calibri" w:hAnsi="Calibri"/>
                <w:color w:val="1F1F1F"/>
                <w:sz w:val="17"/>
              </w:rPr>
              <w:t>SHOULD</w:t>
            </w:r>
          </w:p>
        </w:tc>
        <w:tc>
          <w:tcPr>
            <w:tcW w:w="2578" w:type="dxa"/>
          </w:tcPr>
          <w:p w14:paraId="36F1E316">
            <w:pPr>
              <w:spacing w:before="30" w:after="30" w:line="240" w:lineRule="auto"/>
            </w:pPr>
            <w:r>
              <w:rPr>
                <w:rFonts w:ascii="Calibri" w:hAnsi="Calibri"/>
                <w:color w:val="1F1F1F"/>
                <w:sz w:val="17"/>
              </w:rPr>
              <w:t>P3</w:t>
            </w:r>
          </w:p>
        </w:tc>
      </w:tr>
      <w:tr w14:paraId="005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829BBD">
            <w:pPr>
              <w:spacing w:before="30" w:after="30" w:line="240" w:lineRule="auto"/>
            </w:pPr>
            <w:r>
              <w:rPr>
                <w:rFonts w:ascii="Calibri" w:hAnsi="Calibri"/>
                <w:color w:val="1F1F1F"/>
                <w:sz w:val="17"/>
              </w:rPr>
              <w:t>F-72</w:t>
            </w:r>
          </w:p>
        </w:tc>
        <w:tc>
          <w:tcPr>
            <w:tcW w:w="2578" w:type="dxa"/>
            <w:shd w:val="clear" w:color="auto" w:fill="FAFBFC"/>
          </w:tcPr>
          <w:p w14:paraId="4A739AAB">
            <w:pPr>
              <w:spacing w:before="30" w:after="30" w:line="240" w:lineRule="auto"/>
            </w:pPr>
            <w:r>
              <w:rPr>
                <w:rFonts w:ascii="Calibri" w:hAnsi="Calibri"/>
                <w:color w:val="1F1F1F"/>
                <w:sz w:val="17"/>
              </w:rPr>
              <w:t>Détail de mission et itinéraire</w:t>
            </w:r>
          </w:p>
        </w:tc>
        <w:tc>
          <w:tcPr>
            <w:tcW w:w="2578" w:type="dxa"/>
            <w:shd w:val="clear" w:color="auto" w:fill="FAFBFC"/>
          </w:tcPr>
          <w:p w14:paraId="7DC10397">
            <w:pPr>
              <w:spacing w:before="30" w:after="30" w:line="240" w:lineRule="auto"/>
            </w:pPr>
            <w:r>
              <w:rPr>
                <w:rFonts w:ascii="Calibri" w:hAnsi="Calibri"/>
                <w:color w:val="1F1F1F"/>
                <w:sz w:val="17"/>
              </w:rPr>
              <w:t>SHOULD</w:t>
            </w:r>
          </w:p>
        </w:tc>
        <w:tc>
          <w:tcPr>
            <w:tcW w:w="2578" w:type="dxa"/>
            <w:shd w:val="clear" w:color="auto" w:fill="FAFBFC"/>
          </w:tcPr>
          <w:p w14:paraId="21221D13">
            <w:pPr>
              <w:spacing w:before="30" w:after="30" w:line="240" w:lineRule="auto"/>
            </w:pPr>
            <w:r>
              <w:rPr>
                <w:rFonts w:ascii="Calibri" w:hAnsi="Calibri"/>
                <w:color w:val="1F1F1F"/>
                <w:sz w:val="17"/>
              </w:rPr>
              <w:t>P3</w:t>
            </w:r>
          </w:p>
        </w:tc>
      </w:tr>
      <w:tr w14:paraId="599B7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C9D909">
            <w:pPr>
              <w:spacing w:before="30" w:after="30" w:line="240" w:lineRule="auto"/>
            </w:pPr>
            <w:r>
              <w:rPr>
                <w:rFonts w:ascii="Calibri" w:hAnsi="Calibri"/>
                <w:color w:val="1F1F1F"/>
                <w:sz w:val="17"/>
              </w:rPr>
              <w:t>F-73</w:t>
            </w:r>
          </w:p>
        </w:tc>
        <w:tc>
          <w:tcPr>
            <w:tcW w:w="2578" w:type="dxa"/>
          </w:tcPr>
          <w:p w14:paraId="641D9B60">
            <w:pPr>
              <w:spacing w:before="30" w:after="30" w:line="240" w:lineRule="auto"/>
            </w:pPr>
            <w:r>
              <w:rPr>
                <w:rFonts w:ascii="Calibri" w:hAnsi="Calibri"/>
                <w:color w:val="1F1F1F"/>
                <w:sz w:val="17"/>
              </w:rPr>
              <w:t>Statut de mission (acceptée, en cours, terminée)</w:t>
            </w:r>
          </w:p>
        </w:tc>
        <w:tc>
          <w:tcPr>
            <w:tcW w:w="2578" w:type="dxa"/>
          </w:tcPr>
          <w:p w14:paraId="4DCDBD67">
            <w:pPr>
              <w:spacing w:before="30" w:after="30" w:line="240" w:lineRule="auto"/>
            </w:pPr>
            <w:r>
              <w:rPr>
                <w:rFonts w:ascii="Calibri" w:hAnsi="Calibri"/>
                <w:color w:val="1F1F1F"/>
                <w:sz w:val="17"/>
              </w:rPr>
              <w:t>SHOULD</w:t>
            </w:r>
          </w:p>
        </w:tc>
        <w:tc>
          <w:tcPr>
            <w:tcW w:w="2578" w:type="dxa"/>
          </w:tcPr>
          <w:p w14:paraId="3E8DF5E3">
            <w:pPr>
              <w:spacing w:before="30" w:after="30" w:line="240" w:lineRule="auto"/>
            </w:pPr>
            <w:r>
              <w:rPr>
                <w:rFonts w:ascii="Calibri" w:hAnsi="Calibri"/>
                <w:color w:val="1F1F1F"/>
                <w:sz w:val="17"/>
              </w:rPr>
              <w:t>P3</w:t>
            </w:r>
          </w:p>
        </w:tc>
      </w:tr>
      <w:tr w14:paraId="472E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B028C48">
            <w:pPr>
              <w:spacing w:before="30" w:after="30" w:line="240" w:lineRule="auto"/>
            </w:pPr>
            <w:r>
              <w:rPr>
                <w:rFonts w:ascii="Calibri" w:hAnsi="Calibri"/>
                <w:color w:val="1F1F1F"/>
                <w:sz w:val="17"/>
              </w:rPr>
              <w:t>F-74</w:t>
            </w:r>
          </w:p>
        </w:tc>
        <w:tc>
          <w:tcPr>
            <w:tcW w:w="2578" w:type="dxa"/>
            <w:shd w:val="clear" w:color="auto" w:fill="FAFBFC"/>
          </w:tcPr>
          <w:p w14:paraId="508D4AAC">
            <w:pPr>
              <w:spacing w:before="30" w:after="30" w:line="240" w:lineRule="auto"/>
            </w:pPr>
            <w:r>
              <w:rPr>
                <w:rFonts w:ascii="Calibri" w:hAnsi="Calibri"/>
                <w:color w:val="1F1F1F"/>
                <w:sz w:val="17"/>
              </w:rPr>
              <w:t>Historique des courses et des revenus</w:t>
            </w:r>
          </w:p>
        </w:tc>
        <w:tc>
          <w:tcPr>
            <w:tcW w:w="2578" w:type="dxa"/>
            <w:shd w:val="clear" w:color="auto" w:fill="FAFBFC"/>
          </w:tcPr>
          <w:p w14:paraId="6235BDFC">
            <w:pPr>
              <w:spacing w:before="30" w:after="30" w:line="240" w:lineRule="auto"/>
            </w:pPr>
            <w:r>
              <w:rPr>
                <w:rFonts w:ascii="Calibri" w:hAnsi="Calibri"/>
                <w:color w:val="1F1F1F"/>
                <w:sz w:val="17"/>
              </w:rPr>
              <w:t>SHOULD</w:t>
            </w:r>
          </w:p>
        </w:tc>
        <w:tc>
          <w:tcPr>
            <w:tcW w:w="2578" w:type="dxa"/>
            <w:shd w:val="clear" w:color="auto" w:fill="FAFBFC"/>
          </w:tcPr>
          <w:p w14:paraId="08F53681">
            <w:pPr>
              <w:spacing w:before="30" w:after="30" w:line="240" w:lineRule="auto"/>
            </w:pPr>
            <w:r>
              <w:rPr>
                <w:rFonts w:ascii="Calibri" w:hAnsi="Calibri"/>
                <w:color w:val="1F1F1F"/>
                <w:sz w:val="17"/>
              </w:rPr>
              <w:t>P3</w:t>
            </w:r>
          </w:p>
        </w:tc>
      </w:tr>
    </w:tbl>
    <w:p w14:paraId="0A855E7C">
      <w:pPr>
        <w:spacing w:after="40"/>
      </w:pPr>
    </w:p>
    <w:p w14:paraId="77A56204">
      <w:pPr>
        <w:pStyle w:val="3"/>
      </w:pPr>
      <w:bookmarkStart w:id="51" w:name="_Toc5659"/>
      <w:r>
        <w:rPr>
          <w:rFonts w:ascii="Calibri" w:hAnsi="Calibri"/>
        </w:rPr>
        <w:t>6.10 Back-office</w:t>
      </w:r>
      <w:bookmarkEnd w:id="5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65A4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D74F1D5">
            <w:pPr>
              <w:spacing w:before="30" w:after="30" w:line="240" w:lineRule="auto"/>
            </w:pPr>
            <w:r>
              <w:rPr>
                <w:rFonts w:ascii="Calibri" w:hAnsi="Calibri"/>
                <w:b/>
                <w:color w:val="FFFFFF"/>
                <w:sz w:val="17"/>
              </w:rPr>
              <w:t>#</w:t>
            </w:r>
          </w:p>
        </w:tc>
        <w:tc>
          <w:tcPr>
            <w:tcW w:w="2578" w:type="dxa"/>
            <w:shd w:val="clear" w:color="auto" w:fill="1F4E79"/>
          </w:tcPr>
          <w:p w14:paraId="5C828AC6">
            <w:pPr>
              <w:spacing w:before="30" w:after="30" w:line="240" w:lineRule="auto"/>
            </w:pPr>
            <w:r>
              <w:rPr>
                <w:rFonts w:ascii="Calibri" w:hAnsi="Calibri"/>
                <w:b/>
                <w:color w:val="FFFFFF"/>
                <w:sz w:val="17"/>
              </w:rPr>
              <w:t>Fonctionnalité</w:t>
            </w:r>
          </w:p>
        </w:tc>
        <w:tc>
          <w:tcPr>
            <w:tcW w:w="2578" w:type="dxa"/>
            <w:shd w:val="clear" w:color="auto" w:fill="1F4E79"/>
          </w:tcPr>
          <w:p w14:paraId="3181F84C">
            <w:pPr>
              <w:spacing w:before="30" w:after="30" w:line="240" w:lineRule="auto"/>
            </w:pPr>
            <w:r>
              <w:rPr>
                <w:rFonts w:ascii="Calibri" w:hAnsi="Calibri"/>
                <w:b/>
                <w:color w:val="FFFFFF"/>
                <w:sz w:val="17"/>
              </w:rPr>
              <w:t>Priorité</w:t>
            </w:r>
          </w:p>
        </w:tc>
        <w:tc>
          <w:tcPr>
            <w:tcW w:w="2578" w:type="dxa"/>
            <w:shd w:val="clear" w:color="auto" w:fill="1F4E79"/>
          </w:tcPr>
          <w:p w14:paraId="17EABB61">
            <w:pPr>
              <w:spacing w:before="30" w:after="30" w:line="240" w:lineRule="auto"/>
            </w:pPr>
            <w:r>
              <w:rPr>
                <w:rFonts w:ascii="Calibri" w:hAnsi="Calibri"/>
                <w:b/>
                <w:color w:val="FFFFFF"/>
                <w:sz w:val="17"/>
              </w:rPr>
              <w:t>Phase</w:t>
            </w:r>
          </w:p>
        </w:tc>
      </w:tr>
      <w:tr w14:paraId="0CF3B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42E7FE6">
            <w:pPr>
              <w:spacing w:before="30" w:after="30" w:line="240" w:lineRule="auto"/>
            </w:pPr>
            <w:r>
              <w:rPr>
                <w:rFonts w:ascii="Calibri" w:hAnsi="Calibri"/>
                <w:color w:val="1F1F1F"/>
                <w:sz w:val="17"/>
              </w:rPr>
              <w:t>F-75</w:t>
            </w:r>
          </w:p>
        </w:tc>
        <w:tc>
          <w:tcPr>
            <w:tcW w:w="2578" w:type="dxa"/>
          </w:tcPr>
          <w:p w14:paraId="5DA24239">
            <w:pPr>
              <w:spacing w:before="30" w:after="30" w:line="240" w:lineRule="auto"/>
            </w:pPr>
            <w:r>
              <w:rPr>
                <w:rFonts w:ascii="Calibri" w:hAnsi="Calibri"/>
                <w:color w:val="1F1F1F"/>
                <w:sz w:val="17"/>
              </w:rPr>
              <w:t>Tableau de bord administrateur (KPIs)</w:t>
            </w:r>
          </w:p>
        </w:tc>
        <w:tc>
          <w:tcPr>
            <w:tcW w:w="2578" w:type="dxa"/>
          </w:tcPr>
          <w:p w14:paraId="52E6611C">
            <w:pPr>
              <w:spacing w:before="30" w:after="30" w:line="240" w:lineRule="auto"/>
            </w:pPr>
            <w:r>
              <w:rPr>
                <w:rFonts w:ascii="Calibri" w:hAnsi="Calibri"/>
                <w:color w:val="1F1F1F"/>
                <w:sz w:val="17"/>
              </w:rPr>
              <w:t>MUST</w:t>
            </w:r>
          </w:p>
        </w:tc>
        <w:tc>
          <w:tcPr>
            <w:tcW w:w="2578" w:type="dxa"/>
          </w:tcPr>
          <w:p w14:paraId="20A54F58">
            <w:pPr>
              <w:spacing w:before="30" w:after="30" w:line="240" w:lineRule="auto"/>
            </w:pPr>
            <w:r>
              <w:rPr>
                <w:rFonts w:ascii="Calibri" w:hAnsi="Calibri"/>
                <w:color w:val="1F1F1F"/>
                <w:sz w:val="17"/>
              </w:rPr>
              <w:t>P2</w:t>
            </w:r>
          </w:p>
        </w:tc>
      </w:tr>
      <w:tr w14:paraId="4C61B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DE42E8">
            <w:pPr>
              <w:spacing w:before="30" w:after="30" w:line="240" w:lineRule="auto"/>
            </w:pPr>
            <w:r>
              <w:rPr>
                <w:rFonts w:ascii="Calibri" w:hAnsi="Calibri"/>
                <w:color w:val="1F1F1F"/>
                <w:sz w:val="17"/>
              </w:rPr>
              <w:t>F-76</w:t>
            </w:r>
          </w:p>
        </w:tc>
        <w:tc>
          <w:tcPr>
            <w:tcW w:w="2578" w:type="dxa"/>
            <w:shd w:val="clear" w:color="auto" w:fill="FAFBFC"/>
          </w:tcPr>
          <w:p w14:paraId="61F1D334">
            <w:pPr>
              <w:spacing w:before="30" w:after="30" w:line="240" w:lineRule="auto"/>
            </w:pPr>
            <w:r>
              <w:rPr>
                <w:rFonts w:ascii="Calibri" w:hAnsi="Calibri"/>
                <w:color w:val="1F1F1F"/>
                <w:sz w:val="17"/>
              </w:rPr>
              <w:t>Gestion des utilisateurs</w:t>
            </w:r>
          </w:p>
        </w:tc>
        <w:tc>
          <w:tcPr>
            <w:tcW w:w="2578" w:type="dxa"/>
            <w:shd w:val="clear" w:color="auto" w:fill="FAFBFC"/>
          </w:tcPr>
          <w:p w14:paraId="420FEDE3">
            <w:pPr>
              <w:spacing w:before="30" w:after="30" w:line="240" w:lineRule="auto"/>
            </w:pPr>
            <w:r>
              <w:rPr>
                <w:rFonts w:ascii="Calibri" w:hAnsi="Calibri"/>
                <w:color w:val="1F1F1F"/>
                <w:sz w:val="17"/>
              </w:rPr>
              <w:t>MUST</w:t>
            </w:r>
          </w:p>
        </w:tc>
        <w:tc>
          <w:tcPr>
            <w:tcW w:w="2578" w:type="dxa"/>
            <w:shd w:val="clear" w:color="auto" w:fill="FAFBFC"/>
          </w:tcPr>
          <w:p w14:paraId="0AC453A1">
            <w:pPr>
              <w:spacing w:before="30" w:after="30" w:line="240" w:lineRule="auto"/>
            </w:pPr>
            <w:r>
              <w:rPr>
                <w:rFonts w:ascii="Calibri" w:hAnsi="Calibri"/>
                <w:color w:val="1F1F1F"/>
                <w:sz w:val="17"/>
              </w:rPr>
              <w:t>P1</w:t>
            </w:r>
          </w:p>
        </w:tc>
      </w:tr>
      <w:tr w14:paraId="5889F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A4353E">
            <w:pPr>
              <w:spacing w:before="30" w:after="30" w:line="240" w:lineRule="auto"/>
            </w:pPr>
            <w:r>
              <w:rPr>
                <w:rFonts w:ascii="Calibri" w:hAnsi="Calibri"/>
                <w:color w:val="1F1F1F"/>
                <w:sz w:val="17"/>
              </w:rPr>
              <w:t>F-77</w:t>
            </w:r>
          </w:p>
        </w:tc>
        <w:tc>
          <w:tcPr>
            <w:tcW w:w="2578" w:type="dxa"/>
          </w:tcPr>
          <w:p w14:paraId="50AAA3BB">
            <w:pPr>
              <w:spacing w:before="30" w:after="30" w:line="240" w:lineRule="auto"/>
            </w:pPr>
            <w:r>
              <w:rPr>
                <w:rFonts w:ascii="Calibri" w:hAnsi="Calibri"/>
                <w:color w:val="1F1F1F"/>
                <w:sz w:val="17"/>
              </w:rPr>
              <w:t>Modération des véhicules et des annonces</w:t>
            </w:r>
          </w:p>
        </w:tc>
        <w:tc>
          <w:tcPr>
            <w:tcW w:w="2578" w:type="dxa"/>
          </w:tcPr>
          <w:p w14:paraId="2B8C2935">
            <w:pPr>
              <w:spacing w:before="30" w:after="30" w:line="240" w:lineRule="auto"/>
            </w:pPr>
            <w:r>
              <w:rPr>
                <w:rFonts w:ascii="Calibri" w:hAnsi="Calibri"/>
                <w:color w:val="1F1F1F"/>
                <w:sz w:val="17"/>
              </w:rPr>
              <w:t>MUST</w:t>
            </w:r>
          </w:p>
        </w:tc>
        <w:tc>
          <w:tcPr>
            <w:tcW w:w="2578" w:type="dxa"/>
          </w:tcPr>
          <w:p w14:paraId="28456E32">
            <w:pPr>
              <w:spacing w:before="30" w:after="30" w:line="240" w:lineRule="auto"/>
            </w:pPr>
            <w:r>
              <w:rPr>
                <w:rFonts w:ascii="Calibri" w:hAnsi="Calibri"/>
                <w:color w:val="1F1F1F"/>
                <w:sz w:val="17"/>
              </w:rPr>
              <w:t>P1</w:t>
            </w:r>
          </w:p>
        </w:tc>
      </w:tr>
      <w:tr w14:paraId="045B1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35EA4D">
            <w:pPr>
              <w:spacing w:before="30" w:after="30" w:line="240" w:lineRule="auto"/>
            </w:pPr>
            <w:r>
              <w:rPr>
                <w:rFonts w:ascii="Calibri" w:hAnsi="Calibri"/>
                <w:color w:val="1F1F1F"/>
                <w:sz w:val="17"/>
              </w:rPr>
              <w:t>F-78</w:t>
            </w:r>
          </w:p>
        </w:tc>
        <w:tc>
          <w:tcPr>
            <w:tcW w:w="2578" w:type="dxa"/>
            <w:shd w:val="clear" w:color="auto" w:fill="FAFBFC"/>
          </w:tcPr>
          <w:p w14:paraId="1E947270">
            <w:pPr>
              <w:spacing w:before="30" w:after="30" w:line="240" w:lineRule="auto"/>
            </w:pPr>
            <w:r>
              <w:rPr>
                <w:rFonts w:ascii="Calibri" w:hAnsi="Calibri"/>
                <w:color w:val="1F1F1F"/>
                <w:sz w:val="17"/>
              </w:rPr>
              <w:t>Gestion des agences</w:t>
            </w:r>
          </w:p>
        </w:tc>
        <w:tc>
          <w:tcPr>
            <w:tcW w:w="2578" w:type="dxa"/>
            <w:shd w:val="clear" w:color="auto" w:fill="FAFBFC"/>
          </w:tcPr>
          <w:p w14:paraId="6368474F">
            <w:pPr>
              <w:spacing w:before="30" w:after="30" w:line="240" w:lineRule="auto"/>
            </w:pPr>
            <w:r>
              <w:rPr>
                <w:rFonts w:ascii="Calibri" w:hAnsi="Calibri"/>
                <w:color w:val="1F1F1F"/>
                <w:sz w:val="17"/>
              </w:rPr>
              <w:t>MUST</w:t>
            </w:r>
          </w:p>
        </w:tc>
        <w:tc>
          <w:tcPr>
            <w:tcW w:w="2578" w:type="dxa"/>
            <w:shd w:val="clear" w:color="auto" w:fill="FAFBFC"/>
          </w:tcPr>
          <w:p w14:paraId="2AA4B570">
            <w:pPr>
              <w:spacing w:before="30" w:after="30" w:line="240" w:lineRule="auto"/>
            </w:pPr>
            <w:r>
              <w:rPr>
                <w:rFonts w:ascii="Calibri" w:hAnsi="Calibri"/>
                <w:color w:val="1F1F1F"/>
                <w:sz w:val="17"/>
              </w:rPr>
              <w:t>P1</w:t>
            </w:r>
          </w:p>
        </w:tc>
      </w:tr>
      <w:tr w14:paraId="70439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66AD777">
            <w:pPr>
              <w:spacing w:before="30" w:after="30" w:line="240" w:lineRule="auto"/>
            </w:pPr>
            <w:r>
              <w:rPr>
                <w:rFonts w:ascii="Calibri" w:hAnsi="Calibri"/>
                <w:color w:val="1F1F1F"/>
                <w:sz w:val="17"/>
              </w:rPr>
              <w:t>F-79</w:t>
            </w:r>
          </w:p>
        </w:tc>
        <w:tc>
          <w:tcPr>
            <w:tcW w:w="2578" w:type="dxa"/>
          </w:tcPr>
          <w:p w14:paraId="3EAAEB1E">
            <w:pPr>
              <w:spacing w:before="30" w:after="30" w:line="240" w:lineRule="auto"/>
            </w:pPr>
            <w:r>
              <w:rPr>
                <w:rFonts w:ascii="Calibri" w:hAnsi="Calibri"/>
                <w:color w:val="1F1F1F"/>
                <w:sz w:val="17"/>
              </w:rPr>
              <w:t>Gestion des commissions et plans</w:t>
            </w:r>
          </w:p>
        </w:tc>
        <w:tc>
          <w:tcPr>
            <w:tcW w:w="2578" w:type="dxa"/>
          </w:tcPr>
          <w:p w14:paraId="257957AE">
            <w:pPr>
              <w:spacing w:before="30" w:after="30" w:line="240" w:lineRule="auto"/>
            </w:pPr>
            <w:r>
              <w:rPr>
                <w:rFonts w:ascii="Calibri" w:hAnsi="Calibri"/>
                <w:color w:val="1F1F1F"/>
                <w:sz w:val="17"/>
              </w:rPr>
              <w:t>MUST</w:t>
            </w:r>
          </w:p>
        </w:tc>
        <w:tc>
          <w:tcPr>
            <w:tcW w:w="2578" w:type="dxa"/>
          </w:tcPr>
          <w:p w14:paraId="6AC72BF1">
            <w:pPr>
              <w:spacing w:before="30" w:after="30" w:line="240" w:lineRule="auto"/>
            </w:pPr>
            <w:r>
              <w:rPr>
                <w:rFonts w:ascii="Calibri" w:hAnsi="Calibri"/>
                <w:color w:val="1F1F1F"/>
                <w:sz w:val="17"/>
              </w:rPr>
              <w:t>P2</w:t>
            </w:r>
          </w:p>
        </w:tc>
      </w:tr>
      <w:tr w14:paraId="01BDE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FA5462">
            <w:pPr>
              <w:spacing w:before="30" w:after="30" w:line="240" w:lineRule="auto"/>
            </w:pPr>
            <w:r>
              <w:rPr>
                <w:rFonts w:ascii="Calibri" w:hAnsi="Calibri"/>
                <w:color w:val="1F1F1F"/>
                <w:sz w:val="17"/>
              </w:rPr>
              <w:t>F-80</w:t>
            </w:r>
          </w:p>
        </w:tc>
        <w:tc>
          <w:tcPr>
            <w:tcW w:w="2578" w:type="dxa"/>
            <w:shd w:val="clear" w:color="auto" w:fill="FAFBFC"/>
          </w:tcPr>
          <w:p w14:paraId="37D1F7A9">
            <w:pPr>
              <w:spacing w:before="30" w:after="30" w:line="240" w:lineRule="auto"/>
            </w:pPr>
            <w:r>
              <w:rPr>
                <w:rFonts w:ascii="Calibri" w:hAnsi="Calibri"/>
                <w:color w:val="1F1F1F"/>
                <w:sz w:val="17"/>
              </w:rPr>
              <w:t>Gestion des coupons et promotions</w:t>
            </w:r>
          </w:p>
        </w:tc>
        <w:tc>
          <w:tcPr>
            <w:tcW w:w="2578" w:type="dxa"/>
            <w:shd w:val="clear" w:color="auto" w:fill="FAFBFC"/>
          </w:tcPr>
          <w:p w14:paraId="7C6E3122">
            <w:pPr>
              <w:spacing w:before="30" w:after="30" w:line="240" w:lineRule="auto"/>
            </w:pPr>
            <w:r>
              <w:rPr>
                <w:rFonts w:ascii="Calibri" w:hAnsi="Calibri"/>
                <w:color w:val="1F1F1F"/>
                <w:sz w:val="17"/>
              </w:rPr>
              <w:t>SHOULD</w:t>
            </w:r>
          </w:p>
        </w:tc>
        <w:tc>
          <w:tcPr>
            <w:tcW w:w="2578" w:type="dxa"/>
            <w:shd w:val="clear" w:color="auto" w:fill="FAFBFC"/>
          </w:tcPr>
          <w:p w14:paraId="59B82207">
            <w:pPr>
              <w:spacing w:before="30" w:after="30" w:line="240" w:lineRule="auto"/>
            </w:pPr>
            <w:r>
              <w:rPr>
                <w:rFonts w:ascii="Calibri" w:hAnsi="Calibri"/>
                <w:color w:val="1F1F1F"/>
                <w:sz w:val="17"/>
              </w:rPr>
              <w:t>P3</w:t>
            </w:r>
          </w:p>
        </w:tc>
      </w:tr>
      <w:tr w14:paraId="6160A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DE8290C">
            <w:pPr>
              <w:spacing w:before="30" w:after="30" w:line="240" w:lineRule="auto"/>
            </w:pPr>
            <w:r>
              <w:rPr>
                <w:rFonts w:ascii="Calibri" w:hAnsi="Calibri"/>
                <w:color w:val="1F1F1F"/>
                <w:sz w:val="17"/>
              </w:rPr>
              <w:t>F-81</w:t>
            </w:r>
          </w:p>
        </w:tc>
        <w:tc>
          <w:tcPr>
            <w:tcW w:w="2578" w:type="dxa"/>
          </w:tcPr>
          <w:p w14:paraId="7C303675">
            <w:pPr>
              <w:spacing w:before="30" w:after="30" w:line="240" w:lineRule="auto"/>
            </w:pPr>
            <w:r>
              <w:rPr>
                <w:rFonts w:ascii="Calibri" w:hAnsi="Calibri"/>
                <w:color w:val="1F1F1F"/>
                <w:sz w:val="17"/>
              </w:rPr>
              <w:t>Pages CMS</w:t>
            </w:r>
          </w:p>
        </w:tc>
        <w:tc>
          <w:tcPr>
            <w:tcW w:w="2578" w:type="dxa"/>
          </w:tcPr>
          <w:p w14:paraId="461013CA">
            <w:pPr>
              <w:spacing w:before="30" w:after="30" w:line="240" w:lineRule="auto"/>
            </w:pPr>
            <w:r>
              <w:rPr>
                <w:rFonts w:ascii="Calibri" w:hAnsi="Calibri"/>
                <w:color w:val="1F1F1F"/>
                <w:sz w:val="17"/>
              </w:rPr>
              <w:t>SHOULD</w:t>
            </w:r>
          </w:p>
        </w:tc>
        <w:tc>
          <w:tcPr>
            <w:tcW w:w="2578" w:type="dxa"/>
          </w:tcPr>
          <w:p w14:paraId="50C22FD9">
            <w:pPr>
              <w:spacing w:before="30" w:after="30" w:line="240" w:lineRule="auto"/>
            </w:pPr>
            <w:r>
              <w:rPr>
                <w:rFonts w:ascii="Calibri" w:hAnsi="Calibri"/>
                <w:color w:val="1F1F1F"/>
                <w:sz w:val="17"/>
              </w:rPr>
              <w:t>P2</w:t>
            </w:r>
          </w:p>
        </w:tc>
      </w:tr>
      <w:tr w14:paraId="6F526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220735">
            <w:pPr>
              <w:spacing w:before="30" w:after="30" w:line="240" w:lineRule="auto"/>
            </w:pPr>
            <w:r>
              <w:rPr>
                <w:rFonts w:ascii="Calibri" w:hAnsi="Calibri"/>
                <w:color w:val="1F1F1F"/>
                <w:sz w:val="17"/>
              </w:rPr>
              <w:t>F-82</w:t>
            </w:r>
          </w:p>
        </w:tc>
        <w:tc>
          <w:tcPr>
            <w:tcW w:w="2578" w:type="dxa"/>
            <w:shd w:val="clear" w:color="auto" w:fill="FAFBFC"/>
          </w:tcPr>
          <w:p w14:paraId="45883B01">
            <w:pPr>
              <w:spacing w:before="30" w:after="30" w:line="240" w:lineRule="auto"/>
            </w:pPr>
            <w:r>
              <w:rPr>
                <w:rFonts w:ascii="Calibri" w:hAnsi="Calibri"/>
                <w:color w:val="1F1F1F"/>
                <w:sz w:val="17"/>
              </w:rPr>
              <w:t>FAQ</w:t>
            </w:r>
          </w:p>
        </w:tc>
        <w:tc>
          <w:tcPr>
            <w:tcW w:w="2578" w:type="dxa"/>
            <w:shd w:val="clear" w:color="auto" w:fill="FAFBFC"/>
          </w:tcPr>
          <w:p w14:paraId="30E02EEF">
            <w:pPr>
              <w:spacing w:before="30" w:after="30" w:line="240" w:lineRule="auto"/>
            </w:pPr>
            <w:r>
              <w:rPr>
                <w:rFonts w:ascii="Calibri" w:hAnsi="Calibri"/>
                <w:color w:val="1F1F1F"/>
                <w:sz w:val="17"/>
              </w:rPr>
              <w:t>SHOULD</w:t>
            </w:r>
          </w:p>
        </w:tc>
        <w:tc>
          <w:tcPr>
            <w:tcW w:w="2578" w:type="dxa"/>
            <w:shd w:val="clear" w:color="auto" w:fill="FAFBFC"/>
          </w:tcPr>
          <w:p w14:paraId="4E78F702">
            <w:pPr>
              <w:spacing w:before="30" w:after="30" w:line="240" w:lineRule="auto"/>
            </w:pPr>
            <w:r>
              <w:rPr>
                <w:rFonts w:ascii="Calibri" w:hAnsi="Calibri"/>
                <w:color w:val="1F1F1F"/>
                <w:sz w:val="17"/>
              </w:rPr>
              <w:t>P2</w:t>
            </w:r>
          </w:p>
        </w:tc>
      </w:tr>
      <w:tr w14:paraId="76185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C421778">
            <w:pPr>
              <w:spacing w:before="30" w:after="30" w:line="240" w:lineRule="auto"/>
            </w:pPr>
            <w:r>
              <w:rPr>
                <w:rFonts w:ascii="Calibri" w:hAnsi="Calibri"/>
                <w:color w:val="1F1F1F"/>
                <w:sz w:val="17"/>
              </w:rPr>
              <w:t>F-83</w:t>
            </w:r>
          </w:p>
        </w:tc>
        <w:tc>
          <w:tcPr>
            <w:tcW w:w="2578" w:type="dxa"/>
          </w:tcPr>
          <w:p w14:paraId="160BED3D">
            <w:pPr>
              <w:spacing w:before="30" w:after="30" w:line="240" w:lineRule="auto"/>
            </w:pPr>
            <w:r>
              <w:rPr>
                <w:rFonts w:ascii="Calibri" w:hAnsi="Calibri"/>
                <w:color w:val="1F1F1F"/>
                <w:sz w:val="17"/>
              </w:rPr>
              <w:t>Bannières et bandeaux d'accueil</w:t>
            </w:r>
          </w:p>
        </w:tc>
        <w:tc>
          <w:tcPr>
            <w:tcW w:w="2578" w:type="dxa"/>
          </w:tcPr>
          <w:p w14:paraId="4D9DDD31">
            <w:pPr>
              <w:spacing w:before="30" w:after="30" w:line="240" w:lineRule="auto"/>
            </w:pPr>
            <w:r>
              <w:rPr>
                <w:rFonts w:ascii="Calibri" w:hAnsi="Calibri"/>
                <w:color w:val="1F1F1F"/>
                <w:sz w:val="17"/>
              </w:rPr>
              <w:t>SHOULD</w:t>
            </w:r>
          </w:p>
        </w:tc>
        <w:tc>
          <w:tcPr>
            <w:tcW w:w="2578" w:type="dxa"/>
          </w:tcPr>
          <w:p w14:paraId="3B3BA925">
            <w:pPr>
              <w:spacing w:before="30" w:after="30" w:line="240" w:lineRule="auto"/>
            </w:pPr>
            <w:r>
              <w:rPr>
                <w:rFonts w:ascii="Calibri" w:hAnsi="Calibri"/>
                <w:color w:val="1F1F1F"/>
                <w:sz w:val="17"/>
              </w:rPr>
              <w:t>P2</w:t>
            </w:r>
          </w:p>
        </w:tc>
      </w:tr>
      <w:tr w14:paraId="180F7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A48E1B">
            <w:pPr>
              <w:spacing w:before="30" w:after="30" w:line="240" w:lineRule="auto"/>
            </w:pPr>
            <w:r>
              <w:rPr>
                <w:rFonts w:ascii="Calibri" w:hAnsi="Calibri"/>
                <w:color w:val="1F1F1F"/>
                <w:sz w:val="17"/>
              </w:rPr>
              <w:t>F-84</w:t>
            </w:r>
          </w:p>
        </w:tc>
        <w:tc>
          <w:tcPr>
            <w:tcW w:w="2578" w:type="dxa"/>
            <w:shd w:val="clear" w:color="auto" w:fill="FAFBFC"/>
          </w:tcPr>
          <w:p w14:paraId="3A6E8F17">
            <w:pPr>
              <w:spacing w:before="30" w:after="30" w:line="240" w:lineRule="auto"/>
            </w:pPr>
            <w:r>
              <w:rPr>
                <w:rFonts w:ascii="Calibri" w:hAnsi="Calibri"/>
                <w:color w:val="1F1F1F"/>
                <w:sz w:val="17"/>
              </w:rPr>
              <w:t>Paramètres de la plateforme</w:t>
            </w:r>
          </w:p>
        </w:tc>
        <w:tc>
          <w:tcPr>
            <w:tcW w:w="2578" w:type="dxa"/>
            <w:shd w:val="clear" w:color="auto" w:fill="FAFBFC"/>
          </w:tcPr>
          <w:p w14:paraId="432A890D">
            <w:pPr>
              <w:spacing w:before="30" w:after="30" w:line="240" w:lineRule="auto"/>
            </w:pPr>
            <w:r>
              <w:rPr>
                <w:rFonts w:ascii="Calibri" w:hAnsi="Calibri"/>
                <w:color w:val="1F1F1F"/>
                <w:sz w:val="17"/>
              </w:rPr>
              <w:t>MUST</w:t>
            </w:r>
          </w:p>
        </w:tc>
        <w:tc>
          <w:tcPr>
            <w:tcW w:w="2578" w:type="dxa"/>
            <w:shd w:val="clear" w:color="auto" w:fill="FAFBFC"/>
          </w:tcPr>
          <w:p w14:paraId="231088B6">
            <w:pPr>
              <w:spacing w:before="30" w:after="30" w:line="240" w:lineRule="auto"/>
            </w:pPr>
            <w:r>
              <w:rPr>
                <w:rFonts w:ascii="Calibri" w:hAnsi="Calibri"/>
                <w:color w:val="1F1F1F"/>
                <w:sz w:val="17"/>
              </w:rPr>
              <w:t>P2</w:t>
            </w:r>
          </w:p>
        </w:tc>
      </w:tr>
      <w:tr w14:paraId="0905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8D994D">
            <w:pPr>
              <w:spacing w:before="30" w:after="30" w:line="240" w:lineRule="auto"/>
            </w:pPr>
            <w:r>
              <w:rPr>
                <w:rFonts w:ascii="Calibri" w:hAnsi="Calibri"/>
                <w:color w:val="1F1F1F"/>
                <w:sz w:val="17"/>
              </w:rPr>
              <w:t>F-85</w:t>
            </w:r>
          </w:p>
        </w:tc>
        <w:tc>
          <w:tcPr>
            <w:tcW w:w="2578" w:type="dxa"/>
          </w:tcPr>
          <w:p w14:paraId="613D1F0A">
            <w:pPr>
              <w:spacing w:before="30" w:after="30" w:line="240" w:lineRule="auto"/>
            </w:pPr>
            <w:r>
              <w:rPr>
                <w:rFonts w:ascii="Calibri" w:hAnsi="Calibri"/>
                <w:color w:val="1F1F1F"/>
                <w:sz w:val="17"/>
              </w:rPr>
              <w:t>Suivi des transactions et réconciliation</w:t>
            </w:r>
          </w:p>
        </w:tc>
        <w:tc>
          <w:tcPr>
            <w:tcW w:w="2578" w:type="dxa"/>
          </w:tcPr>
          <w:p w14:paraId="253B59BB">
            <w:pPr>
              <w:spacing w:before="30" w:after="30" w:line="240" w:lineRule="auto"/>
            </w:pPr>
            <w:r>
              <w:rPr>
                <w:rFonts w:ascii="Calibri" w:hAnsi="Calibri"/>
                <w:color w:val="1F1F1F"/>
                <w:sz w:val="17"/>
              </w:rPr>
              <w:t>MUST</w:t>
            </w:r>
          </w:p>
        </w:tc>
        <w:tc>
          <w:tcPr>
            <w:tcW w:w="2578" w:type="dxa"/>
          </w:tcPr>
          <w:p w14:paraId="7828F21C">
            <w:pPr>
              <w:spacing w:before="30" w:after="30" w:line="240" w:lineRule="auto"/>
            </w:pPr>
            <w:r>
              <w:rPr>
                <w:rFonts w:ascii="Calibri" w:hAnsi="Calibri"/>
                <w:color w:val="1F1F1F"/>
                <w:sz w:val="17"/>
              </w:rPr>
              <w:t>P2</w:t>
            </w:r>
          </w:p>
        </w:tc>
      </w:tr>
      <w:tr w14:paraId="078B8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192FE7">
            <w:pPr>
              <w:spacing w:before="30" w:after="30" w:line="240" w:lineRule="auto"/>
            </w:pPr>
            <w:r>
              <w:rPr>
                <w:rFonts w:ascii="Calibri" w:hAnsi="Calibri"/>
                <w:color w:val="1F1F1F"/>
                <w:sz w:val="17"/>
              </w:rPr>
              <w:t>F-86</w:t>
            </w:r>
          </w:p>
        </w:tc>
        <w:tc>
          <w:tcPr>
            <w:tcW w:w="2578" w:type="dxa"/>
            <w:shd w:val="clear" w:color="auto" w:fill="FAFBFC"/>
          </w:tcPr>
          <w:p w14:paraId="5E1789FC">
            <w:pPr>
              <w:spacing w:before="30" w:after="30" w:line="240" w:lineRule="auto"/>
            </w:pPr>
            <w:r>
              <w:rPr>
                <w:rFonts w:ascii="Calibri" w:hAnsi="Calibri"/>
                <w:color w:val="1F1F1F"/>
                <w:sz w:val="17"/>
              </w:rPr>
              <w:t>Gestion des litiges</w:t>
            </w:r>
          </w:p>
        </w:tc>
        <w:tc>
          <w:tcPr>
            <w:tcW w:w="2578" w:type="dxa"/>
            <w:shd w:val="clear" w:color="auto" w:fill="FAFBFC"/>
          </w:tcPr>
          <w:p w14:paraId="767BABFB">
            <w:pPr>
              <w:spacing w:before="30" w:after="30" w:line="240" w:lineRule="auto"/>
            </w:pPr>
            <w:r>
              <w:rPr>
                <w:rFonts w:ascii="Calibri" w:hAnsi="Calibri"/>
                <w:color w:val="1F1F1F"/>
                <w:sz w:val="17"/>
              </w:rPr>
              <w:t>MUST</w:t>
            </w:r>
          </w:p>
        </w:tc>
        <w:tc>
          <w:tcPr>
            <w:tcW w:w="2578" w:type="dxa"/>
            <w:shd w:val="clear" w:color="auto" w:fill="FAFBFC"/>
          </w:tcPr>
          <w:p w14:paraId="022465FE">
            <w:pPr>
              <w:spacing w:before="30" w:after="30" w:line="240" w:lineRule="auto"/>
            </w:pPr>
            <w:r>
              <w:rPr>
                <w:rFonts w:ascii="Calibri" w:hAnsi="Calibri"/>
                <w:color w:val="1F1F1F"/>
                <w:sz w:val="17"/>
              </w:rPr>
              <w:t>P2</w:t>
            </w:r>
          </w:p>
        </w:tc>
      </w:tr>
      <w:tr w14:paraId="68BC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F7F428">
            <w:pPr>
              <w:spacing w:before="30" w:after="30" w:line="240" w:lineRule="auto"/>
            </w:pPr>
            <w:r>
              <w:rPr>
                <w:rFonts w:ascii="Calibri" w:hAnsi="Calibri"/>
                <w:color w:val="1F1F1F"/>
                <w:sz w:val="17"/>
              </w:rPr>
              <w:t>F-87</w:t>
            </w:r>
          </w:p>
        </w:tc>
        <w:tc>
          <w:tcPr>
            <w:tcW w:w="2578" w:type="dxa"/>
          </w:tcPr>
          <w:p w14:paraId="096037BE">
            <w:pPr>
              <w:spacing w:before="30" w:after="30" w:line="240" w:lineRule="auto"/>
            </w:pPr>
            <w:r>
              <w:rPr>
                <w:rFonts w:ascii="Calibri" w:hAnsi="Calibri"/>
                <w:color w:val="1F1F1F"/>
                <w:sz w:val="17"/>
              </w:rPr>
              <w:t>Journal d'audit</w:t>
            </w:r>
          </w:p>
        </w:tc>
        <w:tc>
          <w:tcPr>
            <w:tcW w:w="2578" w:type="dxa"/>
          </w:tcPr>
          <w:p w14:paraId="59A728F2">
            <w:pPr>
              <w:spacing w:before="30" w:after="30" w:line="240" w:lineRule="auto"/>
            </w:pPr>
            <w:r>
              <w:rPr>
                <w:rFonts w:ascii="Calibri" w:hAnsi="Calibri"/>
                <w:color w:val="1F1F1F"/>
                <w:sz w:val="17"/>
              </w:rPr>
              <w:t>MUST</w:t>
            </w:r>
          </w:p>
        </w:tc>
        <w:tc>
          <w:tcPr>
            <w:tcW w:w="2578" w:type="dxa"/>
          </w:tcPr>
          <w:p w14:paraId="57B4C431">
            <w:pPr>
              <w:spacing w:before="30" w:after="30" w:line="240" w:lineRule="auto"/>
            </w:pPr>
            <w:r>
              <w:rPr>
                <w:rFonts w:ascii="Calibri" w:hAnsi="Calibri"/>
                <w:color w:val="1F1F1F"/>
                <w:sz w:val="17"/>
              </w:rPr>
              <w:t>P2</w:t>
            </w:r>
          </w:p>
        </w:tc>
      </w:tr>
      <w:tr w14:paraId="77BCE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4AF73A">
            <w:pPr>
              <w:spacing w:before="30" w:after="30" w:line="240" w:lineRule="auto"/>
            </w:pPr>
            <w:r>
              <w:rPr>
                <w:rFonts w:ascii="Calibri" w:hAnsi="Calibri"/>
                <w:color w:val="1F1F1F"/>
                <w:sz w:val="17"/>
              </w:rPr>
              <w:t>F-88</w:t>
            </w:r>
          </w:p>
        </w:tc>
        <w:tc>
          <w:tcPr>
            <w:tcW w:w="2578" w:type="dxa"/>
            <w:shd w:val="clear" w:color="auto" w:fill="FAFBFC"/>
          </w:tcPr>
          <w:p w14:paraId="40C17DF8">
            <w:pPr>
              <w:spacing w:before="30" w:after="30" w:line="240" w:lineRule="auto"/>
            </w:pPr>
            <w:r>
              <w:rPr>
                <w:rFonts w:ascii="Calibri" w:hAnsi="Calibri"/>
                <w:color w:val="1F1F1F"/>
                <w:sz w:val="17"/>
              </w:rPr>
              <w:t>Gestion des catégories et équipements</w:t>
            </w:r>
          </w:p>
        </w:tc>
        <w:tc>
          <w:tcPr>
            <w:tcW w:w="2578" w:type="dxa"/>
            <w:shd w:val="clear" w:color="auto" w:fill="FAFBFC"/>
          </w:tcPr>
          <w:p w14:paraId="2DE7F5F3">
            <w:pPr>
              <w:spacing w:before="30" w:after="30" w:line="240" w:lineRule="auto"/>
            </w:pPr>
            <w:r>
              <w:rPr>
                <w:rFonts w:ascii="Calibri" w:hAnsi="Calibri"/>
                <w:color w:val="1F1F1F"/>
                <w:sz w:val="17"/>
              </w:rPr>
              <w:t>MUST</w:t>
            </w:r>
          </w:p>
        </w:tc>
        <w:tc>
          <w:tcPr>
            <w:tcW w:w="2578" w:type="dxa"/>
            <w:shd w:val="clear" w:color="auto" w:fill="FAFBFC"/>
          </w:tcPr>
          <w:p w14:paraId="4B7FBD99">
            <w:pPr>
              <w:spacing w:before="30" w:after="30" w:line="240" w:lineRule="auto"/>
            </w:pPr>
            <w:r>
              <w:rPr>
                <w:rFonts w:ascii="Calibri" w:hAnsi="Calibri"/>
                <w:color w:val="1F1F1F"/>
                <w:sz w:val="17"/>
              </w:rPr>
              <w:t>P1</w:t>
            </w:r>
          </w:p>
        </w:tc>
      </w:tr>
      <w:tr w14:paraId="2D1EE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9DEB222">
            <w:pPr>
              <w:spacing w:before="30" w:after="30" w:line="240" w:lineRule="auto"/>
            </w:pPr>
            <w:r>
              <w:rPr>
                <w:rFonts w:ascii="Calibri" w:hAnsi="Calibri"/>
                <w:color w:val="1F1F1F"/>
                <w:sz w:val="17"/>
              </w:rPr>
              <w:t>F-89</w:t>
            </w:r>
          </w:p>
        </w:tc>
        <w:tc>
          <w:tcPr>
            <w:tcW w:w="2578" w:type="dxa"/>
          </w:tcPr>
          <w:p w14:paraId="3D5EDDAC">
            <w:pPr>
              <w:spacing w:before="30" w:after="30" w:line="240" w:lineRule="auto"/>
            </w:pPr>
            <w:r>
              <w:rPr>
                <w:rFonts w:ascii="Calibri" w:hAnsi="Calibri"/>
                <w:color w:val="1F1F1F"/>
                <w:sz w:val="17"/>
              </w:rPr>
              <w:t>Export de données (CSV / XLSX)</w:t>
            </w:r>
          </w:p>
        </w:tc>
        <w:tc>
          <w:tcPr>
            <w:tcW w:w="2578" w:type="dxa"/>
          </w:tcPr>
          <w:p w14:paraId="5832FF49">
            <w:pPr>
              <w:spacing w:before="30" w:after="30" w:line="240" w:lineRule="auto"/>
            </w:pPr>
            <w:r>
              <w:rPr>
                <w:rFonts w:ascii="Calibri" w:hAnsi="Calibri"/>
                <w:color w:val="1F1F1F"/>
                <w:sz w:val="17"/>
              </w:rPr>
              <w:t>SHOULD</w:t>
            </w:r>
          </w:p>
        </w:tc>
        <w:tc>
          <w:tcPr>
            <w:tcW w:w="2578" w:type="dxa"/>
          </w:tcPr>
          <w:p w14:paraId="6577E936">
            <w:pPr>
              <w:spacing w:before="30" w:after="30" w:line="240" w:lineRule="auto"/>
            </w:pPr>
            <w:r>
              <w:rPr>
                <w:rFonts w:ascii="Calibri" w:hAnsi="Calibri"/>
                <w:color w:val="1F1F1F"/>
                <w:sz w:val="17"/>
              </w:rPr>
              <w:t>P3</w:t>
            </w:r>
          </w:p>
        </w:tc>
      </w:tr>
    </w:tbl>
    <w:p w14:paraId="3CBC83A3">
      <w:pPr>
        <w:spacing w:after="40"/>
      </w:pPr>
    </w:p>
    <w:p w14:paraId="048F3075">
      <w:pPr>
        <w:pStyle w:val="3"/>
      </w:pPr>
      <w:bookmarkStart w:id="52" w:name="_Toc28454"/>
      <w:r>
        <w:rPr>
          <w:rFonts w:ascii="Calibri" w:hAnsi="Calibri"/>
        </w:rPr>
        <w:t>6.11 Mobile</w:t>
      </w:r>
      <w:bookmarkEnd w:id="5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EBE4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5D0BFC1">
            <w:pPr>
              <w:spacing w:before="30" w:after="30" w:line="240" w:lineRule="auto"/>
            </w:pPr>
            <w:r>
              <w:rPr>
                <w:rFonts w:ascii="Calibri" w:hAnsi="Calibri"/>
                <w:b/>
                <w:color w:val="FFFFFF"/>
                <w:sz w:val="17"/>
              </w:rPr>
              <w:t>#</w:t>
            </w:r>
          </w:p>
        </w:tc>
        <w:tc>
          <w:tcPr>
            <w:tcW w:w="2578" w:type="dxa"/>
            <w:shd w:val="clear" w:color="auto" w:fill="1F4E79"/>
          </w:tcPr>
          <w:p w14:paraId="231A2E7F">
            <w:pPr>
              <w:spacing w:before="30" w:after="30" w:line="240" w:lineRule="auto"/>
            </w:pPr>
            <w:r>
              <w:rPr>
                <w:rFonts w:ascii="Calibri" w:hAnsi="Calibri"/>
                <w:b/>
                <w:color w:val="FFFFFF"/>
                <w:sz w:val="17"/>
              </w:rPr>
              <w:t>Fonctionnalité</w:t>
            </w:r>
          </w:p>
        </w:tc>
        <w:tc>
          <w:tcPr>
            <w:tcW w:w="2578" w:type="dxa"/>
            <w:shd w:val="clear" w:color="auto" w:fill="1F4E79"/>
          </w:tcPr>
          <w:p w14:paraId="73129214">
            <w:pPr>
              <w:spacing w:before="30" w:after="30" w:line="240" w:lineRule="auto"/>
            </w:pPr>
            <w:r>
              <w:rPr>
                <w:rFonts w:ascii="Calibri" w:hAnsi="Calibri"/>
                <w:b/>
                <w:color w:val="FFFFFF"/>
                <w:sz w:val="17"/>
              </w:rPr>
              <w:t>Priorité</w:t>
            </w:r>
          </w:p>
        </w:tc>
        <w:tc>
          <w:tcPr>
            <w:tcW w:w="2578" w:type="dxa"/>
            <w:shd w:val="clear" w:color="auto" w:fill="1F4E79"/>
          </w:tcPr>
          <w:p w14:paraId="4B527FC1">
            <w:pPr>
              <w:spacing w:before="30" w:after="30" w:line="240" w:lineRule="auto"/>
            </w:pPr>
            <w:r>
              <w:rPr>
                <w:rFonts w:ascii="Calibri" w:hAnsi="Calibri"/>
                <w:b/>
                <w:color w:val="FFFFFF"/>
                <w:sz w:val="17"/>
              </w:rPr>
              <w:t>Phase</w:t>
            </w:r>
          </w:p>
        </w:tc>
      </w:tr>
      <w:tr w14:paraId="71DB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C04A21C">
            <w:pPr>
              <w:spacing w:before="30" w:after="30" w:line="240" w:lineRule="auto"/>
            </w:pPr>
            <w:r>
              <w:rPr>
                <w:rFonts w:ascii="Calibri" w:hAnsi="Calibri"/>
                <w:color w:val="1F1F1F"/>
                <w:sz w:val="17"/>
              </w:rPr>
              <w:t>F-90</w:t>
            </w:r>
          </w:p>
        </w:tc>
        <w:tc>
          <w:tcPr>
            <w:tcW w:w="2578" w:type="dxa"/>
          </w:tcPr>
          <w:p w14:paraId="2A4FAD52">
            <w:pPr>
              <w:spacing w:before="30" w:after="30" w:line="240" w:lineRule="auto"/>
            </w:pPr>
            <w:r>
              <w:rPr>
                <w:rFonts w:ascii="Calibri" w:hAnsi="Calibri"/>
                <w:color w:val="1F1F1F"/>
                <w:sz w:val="17"/>
              </w:rPr>
              <w:t>Application Android (Flutter)</w:t>
            </w:r>
          </w:p>
        </w:tc>
        <w:tc>
          <w:tcPr>
            <w:tcW w:w="2578" w:type="dxa"/>
          </w:tcPr>
          <w:p w14:paraId="0C0C6B9D">
            <w:pPr>
              <w:spacing w:before="30" w:after="30" w:line="240" w:lineRule="auto"/>
            </w:pPr>
            <w:r>
              <w:rPr>
                <w:rFonts w:ascii="Calibri" w:hAnsi="Calibri"/>
                <w:color w:val="1F1F1F"/>
                <w:sz w:val="17"/>
              </w:rPr>
              <w:t>SHOULD</w:t>
            </w:r>
          </w:p>
        </w:tc>
        <w:tc>
          <w:tcPr>
            <w:tcW w:w="2578" w:type="dxa"/>
          </w:tcPr>
          <w:p w14:paraId="710CD64A">
            <w:pPr>
              <w:spacing w:before="30" w:after="30" w:line="240" w:lineRule="auto"/>
            </w:pPr>
            <w:r>
              <w:rPr>
                <w:rFonts w:ascii="Calibri" w:hAnsi="Calibri"/>
                <w:color w:val="1F1F1F"/>
                <w:sz w:val="17"/>
              </w:rPr>
              <w:t>P2</w:t>
            </w:r>
          </w:p>
        </w:tc>
      </w:tr>
      <w:tr w14:paraId="6EAAD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392C97">
            <w:pPr>
              <w:spacing w:before="30" w:after="30" w:line="240" w:lineRule="auto"/>
            </w:pPr>
            <w:r>
              <w:rPr>
                <w:rFonts w:ascii="Calibri" w:hAnsi="Calibri"/>
                <w:color w:val="1F1F1F"/>
                <w:sz w:val="17"/>
              </w:rPr>
              <w:t>F-91</w:t>
            </w:r>
          </w:p>
        </w:tc>
        <w:tc>
          <w:tcPr>
            <w:tcW w:w="2578" w:type="dxa"/>
            <w:shd w:val="clear" w:color="auto" w:fill="FAFBFC"/>
          </w:tcPr>
          <w:p w14:paraId="676D055D">
            <w:pPr>
              <w:spacing w:before="30" w:after="30" w:line="240" w:lineRule="auto"/>
            </w:pPr>
            <w:r>
              <w:rPr>
                <w:rFonts w:ascii="Calibri" w:hAnsi="Calibri"/>
                <w:color w:val="1F1F1F"/>
                <w:sz w:val="17"/>
              </w:rPr>
              <w:t>Application iOS (Flutter)</w:t>
            </w:r>
          </w:p>
        </w:tc>
        <w:tc>
          <w:tcPr>
            <w:tcW w:w="2578" w:type="dxa"/>
            <w:shd w:val="clear" w:color="auto" w:fill="FAFBFC"/>
          </w:tcPr>
          <w:p w14:paraId="0594C70D">
            <w:pPr>
              <w:spacing w:before="30" w:after="30" w:line="240" w:lineRule="auto"/>
            </w:pPr>
            <w:r>
              <w:rPr>
                <w:rFonts w:ascii="Calibri" w:hAnsi="Calibri"/>
                <w:color w:val="1F1F1F"/>
                <w:sz w:val="17"/>
              </w:rPr>
              <w:t>SHOULD</w:t>
            </w:r>
          </w:p>
        </w:tc>
        <w:tc>
          <w:tcPr>
            <w:tcW w:w="2578" w:type="dxa"/>
            <w:shd w:val="clear" w:color="auto" w:fill="FAFBFC"/>
          </w:tcPr>
          <w:p w14:paraId="5E74364D">
            <w:pPr>
              <w:spacing w:before="30" w:after="30" w:line="240" w:lineRule="auto"/>
            </w:pPr>
            <w:r>
              <w:rPr>
                <w:rFonts w:ascii="Calibri" w:hAnsi="Calibri"/>
                <w:color w:val="1F1F1F"/>
                <w:sz w:val="17"/>
              </w:rPr>
              <w:t>P3</w:t>
            </w:r>
          </w:p>
        </w:tc>
      </w:tr>
      <w:tr w14:paraId="265F6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36A6A52">
            <w:pPr>
              <w:spacing w:before="30" w:after="30" w:line="240" w:lineRule="auto"/>
            </w:pPr>
            <w:r>
              <w:rPr>
                <w:rFonts w:ascii="Calibri" w:hAnsi="Calibri"/>
                <w:color w:val="1F1F1F"/>
                <w:sz w:val="17"/>
              </w:rPr>
              <w:t>F-92</w:t>
            </w:r>
          </w:p>
        </w:tc>
        <w:tc>
          <w:tcPr>
            <w:tcW w:w="2578" w:type="dxa"/>
          </w:tcPr>
          <w:p w14:paraId="27E57F82">
            <w:pPr>
              <w:spacing w:before="30" w:after="30" w:line="240" w:lineRule="auto"/>
            </w:pPr>
            <w:r>
              <w:rPr>
                <w:rFonts w:ascii="Calibri" w:hAnsi="Calibri"/>
                <w:color w:val="1F1F1F"/>
                <w:sz w:val="17"/>
              </w:rPr>
              <w:t>PWA installable et hors-ligne léger</w:t>
            </w:r>
          </w:p>
        </w:tc>
        <w:tc>
          <w:tcPr>
            <w:tcW w:w="2578" w:type="dxa"/>
          </w:tcPr>
          <w:p w14:paraId="41A18082">
            <w:pPr>
              <w:spacing w:before="30" w:after="30" w:line="240" w:lineRule="auto"/>
            </w:pPr>
            <w:r>
              <w:rPr>
                <w:rFonts w:ascii="Calibri" w:hAnsi="Calibri"/>
                <w:color w:val="1F1F1F"/>
                <w:sz w:val="17"/>
              </w:rPr>
              <w:t>MUST</w:t>
            </w:r>
          </w:p>
        </w:tc>
        <w:tc>
          <w:tcPr>
            <w:tcW w:w="2578" w:type="dxa"/>
          </w:tcPr>
          <w:p w14:paraId="0360FF7B">
            <w:pPr>
              <w:spacing w:before="30" w:after="30" w:line="240" w:lineRule="auto"/>
            </w:pPr>
            <w:r>
              <w:rPr>
                <w:rFonts w:ascii="Calibri" w:hAnsi="Calibri"/>
                <w:color w:val="1F1F1F"/>
                <w:sz w:val="17"/>
              </w:rPr>
              <w:t>P1</w:t>
            </w:r>
          </w:p>
        </w:tc>
      </w:tr>
      <w:tr w14:paraId="3C97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BE1C7CD">
            <w:pPr>
              <w:spacing w:before="30" w:after="30" w:line="240" w:lineRule="auto"/>
            </w:pPr>
            <w:r>
              <w:rPr>
                <w:rFonts w:ascii="Calibri" w:hAnsi="Calibri"/>
                <w:color w:val="1F1F1F"/>
                <w:sz w:val="17"/>
              </w:rPr>
              <w:t>F-93</w:t>
            </w:r>
          </w:p>
        </w:tc>
        <w:tc>
          <w:tcPr>
            <w:tcW w:w="2578" w:type="dxa"/>
            <w:shd w:val="clear" w:color="auto" w:fill="FAFBFC"/>
          </w:tcPr>
          <w:p w14:paraId="021B9B61">
            <w:pPr>
              <w:spacing w:before="30" w:after="30" w:line="240" w:lineRule="auto"/>
            </w:pPr>
            <w:r>
              <w:rPr>
                <w:rFonts w:ascii="Calibri" w:hAnsi="Calibri"/>
                <w:color w:val="1F1F1F"/>
                <w:sz w:val="17"/>
              </w:rPr>
              <w:t>Profondeur notification → deep link</w:t>
            </w:r>
          </w:p>
        </w:tc>
        <w:tc>
          <w:tcPr>
            <w:tcW w:w="2578" w:type="dxa"/>
            <w:shd w:val="clear" w:color="auto" w:fill="FAFBFC"/>
          </w:tcPr>
          <w:p w14:paraId="6075CBD1">
            <w:pPr>
              <w:spacing w:before="30" w:after="30" w:line="240" w:lineRule="auto"/>
            </w:pPr>
            <w:r>
              <w:rPr>
                <w:rFonts w:ascii="Calibri" w:hAnsi="Calibri"/>
                <w:color w:val="1F1F1F"/>
                <w:sz w:val="17"/>
              </w:rPr>
              <w:t>MUST</w:t>
            </w:r>
          </w:p>
        </w:tc>
        <w:tc>
          <w:tcPr>
            <w:tcW w:w="2578" w:type="dxa"/>
            <w:shd w:val="clear" w:color="auto" w:fill="FAFBFC"/>
          </w:tcPr>
          <w:p w14:paraId="4831F4E8">
            <w:pPr>
              <w:spacing w:before="30" w:after="30" w:line="240" w:lineRule="auto"/>
            </w:pPr>
            <w:r>
              <w:rPr>
                <w:rFonts w:ascii="Calibri" w:hAnsi="Calibri"/>
                <w:color w:val="1F1F1F"/>
                <w:sz w:val="17"/>
              </w:rPr>
              <w:t>P3</w:t>
            </w:r>
          </w:p>
        </w:tc>
      </w:tr>
      <w:tr w14:paraId="0BF21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081517">
            <w:pPr>
              <w:spacing w:before="30" w:after="30" w:line="240" w:lineRule="auto"/>
            </w:pPr>
            <w:r>
              <w:rPr>
                <w:rFonts w:ascii="Calibri" w:hAnsi="Calibri"/>
                <w:color w:val="1F1F1F"/>
                <w:sz w:val="17"/>
              </w:rPr>
              <w:t>F-94</w:t>
            </w:r>
          </w:p>
        </w:tc>
        <w:tc>
          <w:tcPr>
            <w:tcW w:w="2578" w:type="dxa"/>
          </w:tcPr>
          <w:p w14:paraId="3054BD6B">
            <w:pPr>
              <w:spacing w:before="30" w:after="30" w:line="240" w:lineRule="auto"/>
            </w:pPr>
            <w:r>
              <w:rPr>
                <w:rFonts w:ascii="Calibri" w:hAnsi="Calibri"/>
                <w:color w:val="1F1F1F"/>
                <w:sz w:val="17"/>
              </w:rPr>
              <w:t>Mode hors-ligne : brouillon de réservation</w:t>
            </w:r>
          </w:p>
        </w:tc>
        <w:tc>
          <w:tcPr>
            <w:tcW w:w="2578" w:type="dxa"/>
          </w:tcPr>
          <w:p w14:paraId="583B8C13">
            <w:pPr>
              <w:spacing w:before="30" w:after="30" w:line="240" w:lineRule="auto"/>
            </w:pPr>
            <w:r>
              <w:rPr>
                <w:rFonts w:ascii="Calibri" w:hAnsi="Calibri"/>
                <w:color w:val="1F1F1F"/>
                <w:sz w:val="17"/>
              </w:rPr>
              <w:t>SHOULD</w:t>
            </w:r>
          </w:p>
        </w:tc>
        <w:tc>
          <w:tcPr>
            <w:tcW w:w="2578" w:type="dxa"/>
          </w:tcPr>
          <w:p w14:paraId="39FDDDE1">
            <w:pPr>
              <w:spacing w:before="30" w:after="30" w:line="240" w:lineRule="auto"/>
            </w:pPr>
            <w:r>
              <w:rPr>
                <w:rFonts w:ascii="Calibri" w:hAnsi="Calibri"/>
                <w:color w:val="1F1F1F"/>
                <w:sz w:val="17"/>
              </w:rPr>
              <w:t>P3</w:t>
            </w:r>
          </w:p>
        </w:tc>
      </w:tr>
      <w:tr w14:paraId="3C3EC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A94EA9D">
            <w:pPr>
              <w:spacing w:before="30" w:after="30" w:line="240" w:lineRule="auto"/>
            </w:pPr>
            <w:r>
              <w:rPr>
                <w:rFonts w:ascii="Calibri" w:hAnsi="Calibri"/>
                <w:color w:val="1F1F1F"/>
                <w:sz w:val="17"/>
              </w:rPr>
              <w:t>F-95</w:t>
            </w:r>
          </w:p>
        </w:tc>
        <w:tc>
          <w:tcPr>
            <w:tcW w:w="2578" w:type="dxa"/>
            <w:shd w:val="clear" w:color="auto" w:fill="FAFBFC"/>
          </w:tcPr>
          <w:p w14:paraId="5F9E9A23">
            <w:pPr>
              <w:spacing w:before="30" w:after="30" w:line="240" w:lineRule="auto"/>
            </w:pPr>
            <w:r>
              <w:rPr>
                <w:rFonts w:ascii="Calibri" w:hAnsi="Calibri"/>
                <w:color w:val="1F1F1F"/>
                <w:sz w:val="17"/>
              </w:rPr>
              <w:t>Scan du QR de prise en charge</w:t>
            </w:r>
          </w:p>
        </w:tc>
        <w:tc>
          <w:tcPr>
            <w:tcW w:w="2578" w:type="dxa"/>
            <w:shd w:val="clear" w:color="auto" w:fill="FAFBFC"/>
          </w:tcPr>
          <w:p w14:paraId="7A8B3A4F">
            <w:pPr>
              <w:spacing w:before="30" w:after="30" w:line="240" w:lineRule="auto"/>
            </w:pPr>
            <w:r>
              <w:rPr>
                <w:rFonts w:ascii="Calibri" w:hAnsi="Calibri"/>
                <w:color w:val="1F1F1F"/>
                <w:sz w:val="17"/>
              </w:rPr>
              <w:t>SHOULD</w:t>
            </w:r>
          </w:p>
        </w:tc>
        <w:tc>
          <w:tcPr>
            <w:tcW w:w="2578" w:type="dxa"/>
            <w:shd w:val="clear" w:color="auto" w:fill="FAFBFC"/>
          </w:tcPr>
          <w:p w14:paraId="67C6E85A">
            <w:pPr>
              <w:spacing w:before="30" w:after="30" w:line="240" w:lineRule="auto"/>
            </w:pPr>
            <w:r>
              <w:rPr>
                <w:rFonts w:ascii="Calibri" w:hAnsi="Calibri"/>
                <w:color w:val="1F1F1F"/>
                <w:sz w:val="17"/>
              </w:rPr>
              <w:t>P3</w:t>
            </w:r>
          </w:p>
        </w:tc>
      </w:tr>
    </w:tbl>
    <w:p w14:paraId="12E37D00">
      <w:pPr>
        <w:spacing w:after="40"/>
      </w:pPr>
    </w:p>
    <w:p w14:paraId="0ACB059D">
      <w:pPr>
        <w:pStyle w:val="3"/>
      </w:pPr>
      <w:bookmarkStart w:id="53" w:name="_Toc26725"/>
      <w:r>
        <w:rPr>
          <w:rFonts w:ascii="Calibri" w:hAnsi="Calibri"/>
        </w:rPr>
        <w:t>6.12 Internationalisation</w:t>
      </w:r>
      <w:bookmarkEnd w:id="5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1900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927F54A">
            <w:pPr>
              <w:spacing w:before="30" w:after="30" w:line="240" w:lineRule="auto"/>
            </w:pPr>
            <w:r>
              <w:rPr>
                <w:rFonts w:ascii="Calibri" w:hAnsi="Calibri"/>
                <w:b/>
                <w:color w:val="FFFFFF"/>
                <w:sz w:val="17"/>
              </w:rPr>
              <w:t>#</w:t>
            </w:r>
          </w:p>
        </w:tc>
        <w:tc>
          <w:tcPr>
            <w:tcW w:w="2578" w:type="dxa"/>
            <w:shd w:val="clear" w:color="auto" w:fill="1F4E79"/>
          </w:tcPr>
          <w:p w14:paraId="40F31CB6">
            <w:pPr>
              <w:spacing w:before="30" w:after="30" w:line="240" w:lineRule="auto"/>
            </w:pPr>
            <w:r>
              <w:rPr>
                <w:rFonts w:ascii="Calibri" w:hAnsi="Calibri"/>
                <w:b/>
                <w:color w:val="FFFFFF"/>
                <w:sz w:val="17"/>
              </w:rPr>
              <w:t>Fonctionnalité</w:t>
            </w:r>
          </w:p>
        </w:tc>
        <w:tc>
          <w:tcPr>
            <w:tcW w:w="2578" w:type="dxa"/>
            <w:shd w:val="clear" w:color="auto" w:fill="1F4E79"/>
          </w:tcPr>
          <w:p w14:paraId="22B6C9AB">
            <w:pPr>
              <w:spacing w:before="30" w:after="30" w:line="240" w:lineRule="auto"/>
            </w:pPr>
            <w:r>
              <w:rPr>
                <w:rFonts w:ascii="Calibri" w:hAnsi="Calibri"/>
                <w:b/>
                <w:color w:val="FFFFFF"/>
                <w:sz w:val="17"/>
              </w:rPr>
              <w:t>Priorité</w:t>
            </w:r>
          </w:p>
        </w:tc>
        <w:tc>
          <w:tcPr>
            <w:tcW w:w="2578" w:type="dxa"/>
            <w:shd w:val="clear" w:color="auto" w:fill="1F4E79"/>
          </w:tcPr>
          <w:p w14:paraId="5D8A8834">
            <w:pPr>
              <w:spacing w:before="30" w:after="30" w:line="240" w:lineRule="auto"/>
            </w:pPr>
            <w:r>
              <w:rPr>
                <w:rFonts w:ascii="Calibri" w:hAnsi="Calibri"/>
                <w:b/>
                <w:color w:val="FFFFFF"/>
                <w:sz w:val="17"/>
              </w:rPr>
              <w:t>Phase</w:t>
            </w:r>
          </w:p>
        </w:tc>
      </w:tr>
      <w:tr w14:paraId="3581D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12E050">
            <w:pPr>
              <w:spacing w:before="30" w:after="30" w:line="240" w:lineRule="auto"/>
            </w:pPr>
            <w:r>
              <w:rPr>
                <w:rFonts w:ascii="Calibri" w:hAnsi="Calibri"/>
                <w:color w:val="1F1F1F"/>
                <w:sz w:val="17"/>
              </w:rPr>
              <w:t>F-96</w:t>
            </w:r>
          </w:p>
        </w:tc>
        <w:tc>
          <w:tcPr>
            <w:tcW w:w="2578" w:type="dxa"/>
          </w:tcPr>
          <w:p w14:paraId="46A2E35B">
            <w:pPr>
              <w:spacing w:before="30" w:after="30" w:line="240" w:lineRule="auto"/>
            </w:pPr>
            <w:r>
              <w:rPr>
                <w:rFonts w:ascii="Calibri" w:hAnsi="Calibri"/>
                <w:color w:val="1F1F1F"/>
                <w:sz w:val="17"/>
              </w:rPr>
              <w:t>Architecture i18n (FR, EN)</w:t>
            </w:r>
          </w:p>
        </w:tc>
        <w:tc>
          <w:tcPr>
            <w:tcW w:w="2578" w:type="dxa"/>
          </w:tcPr>
          <w:p w14:paraId="6223963F">
            <w:pPr>
              <w:spacing w:before="30" w:after="30" w:line="240" w:lineRule="auto"/>
            </w:pPr>
            <w:r>
              <w:rPr>
                <w:rFonts w:ascii="Calibri" w:hAnsi="Calibri"/>
                <w:color w:val="1F1F1F"/>
                <w:sz w:val="17"/>
              </w:rPr>
              <w:t>MUST</w:t>
            </w:r>
          </w:p>
        </w:tc>
        <w:tc>
          <w:tcPr>
            <w:tcW w:w="2578" w:type="dxa"/>
          </w:tcPr>
          <w:p w14:paraId="0E96FCFB">
            <w:pPr>
              <w:spacing w:before="30" w:after="30" w:line="240" w:lineRule="auto"/>
            </w:pPr>
            <w:r>
              <w:rPr>
                <w:rFonts w:ascii="Calibri" w:hAnsi="Calibri"/>
                <w:color w:val="1F1F1F"/>
                <w:sz w:val="17"/>
              </w:rPr>
              <w:t>P0</w:t>
            </w:r>
          </w:p>
        </w:tc>
      </w:tr>
      <w:tr w14:paraId="35977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6899C98">
            <w:pPr>
              <w:spacing w:before="30" w:after="30" w:line="240" w:lineRule="auto"/>
            </w:pPr>
            <w:r>
              <w:rPr>
                <w:rFonts w:ascii="Calibri" w:hAnsi="Calibri"/>
                <w:color w:val="1F1F1F"/>
                <w:sz w:val="17"/>
              </w:rPr>
              <w:t>F-97</w:t>
            </w:r>
          </w:p>
        </w:tc>
        <w:tc>
          <w:tcPr>
            <w:tcW w:w="2578" w:type="dxa"/>
            <w:shd w:val="clear" w:color="auto" w:fill="FAFBFC"/>
          </w:tcPr>
          <w:p w14:paraId="0804D6BC">
            <w:pPr>
              <w:spacing w:before="30" w:after="30" w:line="240" w:lineRule="auto"/>
            </w:pPr>
            <w:r>
              <w:rPr>
                <w:rFonts w:ascii="Calibri" w:hAnsi="Calibri"/>
                <w:color w:val="1F1F1F"/>
                <w:sz w:val="17"/>
              </w:rPr>
              <w:t>Interface française</w:t>
            </w:r>
          </w:p>
        </w:tc>
        <w:tc>
          <w:tcPr>
            <w:tcW w:w="2578" w:type="dxa"/>
            <w:shd w:val="clear" w:color="auto" w:fill="FAFBFC"/>
          </w:tcPr>
          <w:p w14:paraId="6E835596">
            <w:pPr>
              <w:spacing w:before="30" w:after="30" w:line="240" w:lineRule="auto"/>
            </w:pPr>
            <w:r>
              <w:rPr>
                <w:rFonts w:ascii="Calibri" w:hAnsi="Calibri"/>
                <w:color w:val="1F1F1F"/>
                <w:sz w:val="17"/>
              </w:rPr>
              <w:t>MUST</w:t>
            </w:r>
          </w:p>
        </w:tc>
        <w:tc>
          <w:tcPr>
            <w:tcW w:w="2578" w:type="dxa"/>
            <w:shd w:val="clear" w:color="auto" w:fill="FAFBFC"/>
          </w:tcPr>
          <w:p w14:paraId="09ACA8DA">
            <w:pPr>
              <w:spacing w:before="30" w:after="30" w:line="240" w:lineRule="auto"/>
            </w:pPr>
            <w:r>
              <w:rPr>
                <w:rFonts w:ascii="Calibri" w:hAnsi="Calibri"/>
                <w:color w:val="1F1F1F"/>
                <w:sz w:val="17"/>
              </w:rPr>
              <w:t>P1</w:t>
            </w:r>
          </w:p>
        </w:tc>
      </w:tr>
      <w:tr w14:paraId="191E7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52D3D04">
            <w:pPr>
              <w:spacing w:before="30" w:after="30" w:line="240" w:lineRule="auto"/>
            </w:pPr>
            <w:r>
              <w:rPr>
                <w:rFonts w:ascii="Calibri" w:hAnsi="Calibri"/>
                <w:color w:val="1F1F1F"/>
                <w:sz w:val="17"/>
              </w:rPr>
              <w:t>F-98</w:t>
            </w:r>
          </w:p>
        </w:tc>
        <w:tc>
          <w:tcPr>
            <w:tcW w:w="2578" w:type="dxa"/>
          </w:tcPr>
          <w:p w14:paraId="471FA92A">
            <w:pPr>
              <w:spacing w:before="30" w:after="30" w:line="240" w:lineRule="auto"/>
            </w:pPr>
            <w:r>
              <w:rPr>
                <w:rFonts w:ascii="Calibri" w:hAnsi="Calibri"/>
                <w:color w:val="1F1F1F"/>
                <w:sz w:val="17"/>
              </w:rPr>
              <w:t>Interface anglaise</w:t>
            </w:r>
          </w:p>
        </w:tc>
        <w:tc>
          <w:tcPr>
            <w:tcW w:w="2578" w:type="dxa"/>
          </w:tcPr>
          <w:p w14:paraId="0FFC2E71">
            <w:pPr>
              <w:spacing w:before="30" w:after="30" w:line="240" w:lineRule="auto"/>
            </w:pPr>
            <w:r>
              <w:rPr>
                <w:rFonts w:ascii="Calibri" w:hAnsi="Calibri"/>
                <w:color w:val="1F1F1F"/>
                <w:sz w:val="17"/>
              </w:rPr>
              <w:t>SHOULD</w:t>
            </w:r>
          </w:p>
        </w:tc>
        <w:tc>
          <w:tcPr>
            <w:tcW w:w="2578" w:type="dxa"/>
          </w:tcPr>
          <w:p w14:paraId="3EF33D44">
            <w:pPr>
              <w:spacing w:before="30" w:after="30" w:line="240" w:lineRule="auto"/>
            </w:pPr>
            <w:r>
              <w:rPr>
                <w:rFonts w:ascii="Calibri" w:hAnsi="Calibri"/>
                <w:color w:val="1F1F1F"/>
                <w:sz w:val="17"/>
              </w:rPr>
              <w:t>P3</w:t>
            </w:r>
          </w:p>
        </w:tc>
      </w:tr>
      <w:tr w14:paraId="0C7AE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E6FC0B">
            <w:pPr>
              <w:spacing w:before="30" w:after="30" w:line="240" w:lineRule="auto"/>
            </w:pPr>
            <w:r>
              <w:rPr>
                <w:rFonts w:ascii="Calibri" w:hAnsi="Calibri"/>
                <w:color w:val="1F1F1F"/>
                <w:sz w:val="17"/>
              </w:rPr>
              <w:t>F-99</w:t>
            </w:r>
          </w:p>
        </w:tc>
        <w:tc>
          <w:tcPr>
            <w:tcW w:w="2578" w:type="dxa"/>
            <w:shd w:val="clear" w:color="auto" w:fill="FAFBFC"/>
          </w:tcPr>
          <w:p w14:paraId="5E42CBE8">
            <w:pPr>
              <w:spacing w:before="30" w:after="30" w:line="240" w:lineRule="auto"/>
            </w:pPr>
            <w:r>
              <w:rPr>
                <w:rFonts w:ascii="Calibri" w:hAnsi="Calibri"/>
                <w:color w:val="1F1F1F"/>
                <w:sz w:val="17"/>
              </w:rPr>
              <w:t>Architecture multi-devises</w:t>
            </w:r>
          </w:p>
        </w:tc>
        <w:tc>
          <w:tcPr>
            <w:tcW w:w="2578" w:type="dxa"/>
            <w:shd w:val="clear" w:color="auto" w:fill="FAFBFC"/>
          </w:tcPr>
          <w:p w14:paraId="1A090F0C">
            <w:pPr>
              <w:spacing w:before="30" w:after="30" w:line="240" w:lineRule="auto"/>
            </w:pPr>
            <w:r>
              <w:rPr>
                <w:rFonts w:ascii="Calibri" w:hAnsi="Calibri"/>
                <w:color w:val="1F1F1F"/>
                <w:sz w:val="17"/>
              </w:rPr>
              <w:t>MUST</w:t>
            </w:r>
          </w:p>
        </w:tc>
        <w:tc>
          <w:tcPr>
            <w:tcW w:w="2578" w:type="dxa"/>
            <w:shd w:val="clear" w:color="auto" w:fill="FAFBFC"/>
          </w:tcPr>
          <w:p w14:paraId="2C2CD2E5">
            <w:pPr>
              <w:spacing w:before="30" w:after="30" w:line="240" w:lineRule="auto"/>
            </w:pPr>
            <w:r>
              <w:rPr>
                <w:rFonts w:ascii="Calibri" w:hAnsi="Calibri"/>
                <w:color w:val="1F1F1F"/>
                <w:sz w:val="17"/>
              </w:rPr>
              <w:t>P0</w:t>
            </w:r>
          </w:p>
        </w:tc>
      </w:tr>
      <w:tr w14:paraId="17946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126460">
            <w:pPr>
              <w:spacing w:before="30" w:after="30" w:line="240" w:lineRule="auto"/>
            </w:pPr>
            <w:r>
              <w:rPr>
                <w:rFonts w:ascii="Calibri" w:hAnsi="Calibri"/>
                <w:color w:val="1F1F1F"/>
                <w:sz w:val="17"/>
              </w:rPr>
              <w:t>F-100</w:t>
            </w:r>
          </w:p>
        </w:tc>
        <w:tc>
          <w:tcPr>
            <w:tcW w:w="2578" w:type="dxa"/>
          </w:tcPr>
          <w:p w14:paraId="03DD531A">
            <w:pPr>
              <w:spacing w:before="30" w:after="30" w:line="240" w:lineRule="auto"/>
            </w:pPr>
            <w:r>
              <w:rPr>
                <w:rFonts w:ascii="Calibri" w:hAnsi="Calibri"/>
                <w:color w:val="1F1F1F"/>
                <w:sz w:val="17"/>
              </w:rPr>
              <w:t>Architecture multi-pays</w:t>
            </w:r>
          </w:p>
        </w:tc>
        <w:tc>
          <w:tcPr>
            <w:tcW w:w="2578" w:type="dxa"/>
          </w:tcPr>
          <w:p w14:paraId="54CE0F87">
            <w:pPr>
              <w:spacing w:before="30" w:after="30" w:line="240" w:lineRule="auto"/>
            </w:pPr>
            <w:r>
              <w:rPr>
                <w:rFonts w:ascii="Calibri" w:hAnsi="Calibri"/>
                <w:color w:val="1F1F1F"/>
                <w:sz w:val="17"/>
              </w:rPr>
              <w:t>MUST</w:t>
            </w:r>
          </w:p>
        </w:tc>
        <w:tc>
          <w:tcPr>
            <w:tcW w:w="2578" w:type="dxa"/>
          </w:tcPr>
          <w:p w14:paraId="115FE440">
            <w:pPr>
              <w:spacing w:before="30" w:after="30" w:line="240" w:lineRule="auto"/>
            </w:pPr>
            <w:r>
              <w:rPr>
                <w:rFonts w:ascii="Calibri" w:hAnsi="Calibri"/>
                <w:color w:val="1F1F1F"/>
                <w:sz w:val="17"/>
              </w:rPr>
              <w:t>P0</w:t>
            </w:r>
          </w:p>
        </w:tc>
      </w:tr>
    </w:tbl>
    <w:p w14:paraId="0E66E19F">
      <w:pPr>
        <w:spacing w:after="40"/>
      </w:pPr>
    </w:p>
    <w:p w14:paraId="6456BD79">
      <w:pPr>
        <w:pStyle w:val="3"/>
      </w:pPr>
      <w:bookmarkStart w:id="54" w:name="_Toc27893"/>
      <w:r>
        <w:rPr>
          <w:rFonts w:ascii="Calibri" w:hAnsi="Calibri"/>
        </w:rPr>
        <w:t>6.13 Fonctionnalités IA (P4)</w:t>
      </w:r>
      <w:bookmarkEnd w:id="54"/>
    </w:p>
    <w:p w14:paraId="7F81D2A7">
      <w:r>
        <w:rPr>
          <w:rFonts w:ascii="Calibri" w:hAnsi="Calibri"/>
        </w:rPr>
        <w:t xml:space="preserve">Toutes </w:t>
      </w:r>
      <w:r>
        <w:rPr>
          <w:rFonts w:ascii="Calibri" w:hAnsi="Calibri"/>
          <w:b/>
          <w:color w:val="1F4E79"/>
        </w:rPr>
        <w:t>COULD</w:t>
      </w:r>
      <w:r>
        <w:rPr>
          <w:rFonts w:ascii="Calibri" w:hAnsi="Calibri"/>
        </w:rPr>
        <w:t xml:space="preserve"> / reportées au CDC v2 de l'IA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7F011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D90A545">
            <w:pPr>
              <w:spacing w:before="30" w:after="30" w:line="240" w:lineRule="auto"/>
            </w:pPr>
            <w:r>
              <w:rPr>
                <w:rFonts w:ascii="Calibri" w:hAnsi="Calibri"/>
                <w:b/>
                <w:color w:val="FFFFFF"/>
                <w:sz w:val="17"/>
              </w:rPr>
              <w:t>#</w:t>
            </w:r>
          </w:p>
        </w:tc>
        <w:tc>
          <w:tcPr>
            <w:tcW w:w="3437" w:type="dxa"/>
            <w:shd w:val="clear" w:color="auto" w:fill="1F4E79"/>
          </w:tcPr>
          <w:p w14:paraId="06B40C7C">
            <w:pPr>
              <w:spacing w:before="30" w:after="30" w:line="240" w:lineRule="auto"/>
            </w:pPr>
            <w:r>
              <w:rPr>
                <w:rFonts w:ascii="Calibri" w:hAnsi="Calibri"/>
                <w:b/>
                <w:color w:val="FFFFFF"/>
                <w:sz w:val="17"/>
              </w:rPr>
              <w:t>Fonctionnalité</w:t>
            </w:r>
          </w:p>
        </w:tc>
        <w:tc>
          <w:tcPr>
            <w:tcW w:w="3437" w:type="dxa"/>
            <w:shd w:val="clear" w:color="auto" w:fill="1F4E79"/>
          </w:tcPr>
          <w:p w14:paraId="3FB0B548">
            <w:pPr>
              <w:spacing w:before="30" w:after="30" w:line="240" w:lineRule="auto"/>
            </w:pPr>
            <w:r>
              <w:rPr>
                <w:rFonts w:ascii="Calibri" w:hAnsi="Calibri"/>
                <w:b/>
                <w:color w:val="FFFFFF"/>
                <w:sz w:val="17"/>
              </w:rPr>
              <w:t>Priorité</w:t>
            </w:r>
          </w:p>
        </w:tc>
      </w:tr>
      <w:tr w14:paraId="303A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BA3654F">
            <w:pPr>
              <w:spacing w:before="30" w:after="30" w:line="240" w:lineRule="auto"/>
            </w:pPr>
            <w:r>
              <w:rPr>
                <w:rFonts w:ascii="Calibri" w:hAnsi="Calibri"/>
                <w:color w:val="1F1F1F"/>
                <w:sz w:val="17"/>
              </w:rPr>
              <w:t>F-101</w:t>
            </w:r>
          </w:p>
        </w:tc>
        <w:tc>
          <w:tcPr>
            <w:tcW w:w="3437" w:type="dxa"/>
          </w:tcPr>
          <w:p w14:paraId="16B44666">
            <w:pPr>
              <w:spacing w:before="30" w:after="30" w:line="240" w:lineRule="auto"/>
            </w:pPr>
            <w:r>
              <w:rPr>
                <w:rFonts w:ascii="Calibri" w:hAnsi="Calibri"/>
                <w:color w:val="1F1F1F"/>
                <w:sz w:val="17"/>
              </w:rPr>
              <w:t>Suggestion de véhicules personnalisée</w:t>
            </w:r>
          </w:p>
        </w:tc>
        <w:tc>
          <w:tcPr>
            <w:tcW w:w="3437" w:type="dxa"/>
          </w:tcPr>
          <w:p w14:paraId="61BB6F04">
            <w:pPr>
              <w:spacing w:before="30" w:after="30" w:line="240" w:lineRule="auto"/>
            </w:pPr>
            <w:r>
              <w:rPr>
                <w:rFonts w:ascii="Calibri" w:hAnsi="Calibri"/>
                <w:color w:val="1F1F1F"/>
                <w:sz w:val="17"/>
              </w:rPr>
              <w:t>COULD</w:t>
            </w:r>
          </w:p>
        </w:tc>
      </w:tr>
      <w:tr w14:paraId="58DA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770F5FB">
            <w:pPr>
              <w:spacing w:before="30" w:after="30" w:line="240" w:lineRule="auto"/>
            </w:pPr>
            <w:r>
              <w:rPr>
                <w:rFonts w:ascii="Calibri" w:hAnsi="Calibri"/>
                <w:color w:val="1F1F1F"/>
                <w:sz w:val="17"/>
              </w:rPr>
              <w:t>F-102</w:t>
            </w:r>
          </w:p>
        </w:tc>
        <w:tc>
          <w:tcPr>
            <w:tcW w:w="3437" w:type="dxa"/>
            <w:shd w:val="clear" w:color="auto" w:fill="FAFBFC"/>
          </w:tcPr>
          <w:p w14:paraId="22F32E77">
            <w:pPr>
              <w:spacing w:before="30" w:after="30" w:line="240" w:lineRule="auto"/>
            </w:pPr>
            <w:r>
              <w:rPr>
                <w:rFonts w:ascii="Calibri" w:hAnsi="Calibri"/>
                <w:color w:val="1F1F1F"/>
                <w:sz w:val="17"/>
              </w:rPr>
              <w:t>Détection de fraude (paiement, inscriptions)</w:t>
            </w:r>
          </w:p>
        </w:tc>
        <w:tc>
          <w:tcPr>
            <w:tcW w:w="3437" w:type="dxa"/>
            <w:shd w:val="clear" w:color="auto" w:fill="FAFBFC"/>
          </w:tcPr>
          <w:p w14:paraId="2EE9419C">
            <w:pPr>
              <w:spacing w:before="30" w:after="30" w:line="240" w:lineRule="auto"/>
            </w:pPr>
            <w:r>
              <w:rPr>
                <w:rFonts w:ascii="Calibri" w:hAnsi="Calibri"/>
                <w:color w:val="1F1F1F"/>
                <w:sz w:val="17"/>
              </w:rPr>
              <w:t>COULD</w:t>
            </w:r>
          </w:p>
        </w:tc>
      </w:tr>
      <w:tr w14:paraId="6C05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F8BFCB">
            <w:pPr>
              <w:spacing w:before="30" w:after="30" w:line="240" w:lineRule="auto"/>
            </w:pPr>
            <w:r>
              <w:rPr>
                <w:rFonts w:ascii="Calibri" w:hAnsi="Calibri"/>
                <w:color w:val="1F1F1F"/>
                <w:sz w:val="17"/>
              </w:rPr>
              <w:t>F-103</w:t>
            </w:r>
          </w:p>
        </w:tc>
        <w:tc>
          <w:tcPr>
            <w:tcW w:w="3437" w:type="dxa"/>
          </w:tcPr>
          <w:p w14:paraId="2F2523F7">
            <w:pPr>
              <w:spacing w:before="30" w:after="30" w:line="240" w:lineRule="auto"/>
            </w:pPr>
            <w:r>
              <w:rPr>
                <w:rFonts w:ascii="Calibri" w:hAnsi="Calibri"/>
                <w:color w:val="1F1F1F"/>
                <w:sz w:val="17"/>
              </w:rPr>
              <w:t>Recommandation de prix (pricing dynamique)</w:t>
            </w:r>
          </w:p>
        </w:tc>
        <w:tc>
          <w:tcPr>
            <w:tcW w:w="3437" w:type="dxa"/>
          </w:tcPr>
          <w:p w14:paraId="045BC51E">
            <w:pPr>
              <w:spacing w:before="30" w:after="30" w:line="240" w:lineRule="auto"/>
            </w:pPr>
            <w:r>
              <w:rPr>
                <w:rFonts w:ascii="Calibri" w:hAnsi="Calibri"/>
                <w:color w:val="1F1F1F"/>
                <w:sz w:val="17"/>
              </w:rPr>
              <w:t>COULD</w:t>
            </w:r>
          </w:p>
        </w:tc>
      </w:tr>
      <w:tr w14:paraId="4F802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ED8ABD">
            <w:pPr>
              <w:spacing w:before="30" w:after="30" w:line="240" w:lineRule="auto"/>
            </w:pPr>
            <w:r>
              <w:rPr>
                <w:rFonts w:ascii="Calibri" w:hAnsi="Calibri"/>
                <w:color w:val="1F1F1F"/>
                <w:sz w:val="17"/>
              </w:rPr>
              <w:t>F-104</w:t>
            </w:r>
          </w:p>
        </w:tc>
        <w:tc>
          <w:tcPr>
            <w:tcW w:w="3437" w:type="dxa"/>
            <w:shd w:val="clear" w:color="auto" w:fill="FAFBFC"/>
          </w:tcPr>
          <w:p w14:paraId="69518587">
            <w:pPr>
              <w:spacing w:before="30" w:after="30" w:line="240" w:lineRule="auto"/>
            </w:pPr>
            <w:r>
              <w:rPr>
                <w:rFonts w:ascii="Calibri" w:hAnsi="Calibri"/>
                <w:color w:val="1F1F1F"/>
                <w:sz w:val="17"/>
              </w:rPr>
              <w:t>Chatbot d'assistance</w:t>
            </w:r>
          </w:p>
        </w:tc>
        <w:tc>
          <w:tcPr>
            <w:tcW w:w="3437" w:type="dxa"/>
            <w:shd w:val="clear" w:color="auto" w:fill="FAFBFC"/>
          </w:tcPr>
          <w:p w14:paraId="73D0EBE6">
            <w:pPr>
              <w:spacing w:before="30" w:after="30" w:line="240" w:lineRule="auto"/>
            </w:pPr>
            <w:r>
              <w:rPr>
                <w:rFonts w:ascii="Calibri" w:hAnsi="Calibri"/>
                <w:color w:val="1F1F1F"/>
                <w:sz w:val="17"/>
              </w:rPr>
              <w:t>COULD</w:t>
            </w:r>
          </w:p>
        </w:tc>
      </w:tr>
      <w:tr w14:paraId="0779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F74B485">
            <w:pPr>
              <w:spacing w:before="30" w:after="30" w:line="240" w:lineRule="auto"/>
            </w:pPr>
            <w:r>
              <w:rPr>
                <w:rFonts w:ascii="Calibri" w:hAnsi="Calibri"/>
                <w:color w:val="1F1F1F"/>
                <w:sz w:val="17"/>
              </w:rPr>
              <w:t>F-105</w:t>
            </w:r>
          </w:p>
        </w:tc>
        <w:tc>
          <w:tcPr>
            <w:tcW w:w="3437" w:type="dxa"/>
          </w:tcPr>
          <w:p w14:paraId="15DAB2E4">
            <w:pPr>
              <w:spacing w:before="30" w:after="30" w:line="240" w:lineRule="auto"/>
            </w:pPr>
            <w:r>
              <w:rPr>
                <w:rFonts w:ascii="Calibri" w:hAnsi="Calibri"/>
                <w:color w:val="1F1F1F"/>
                <w:sz w:val="17"/>
              </w:rPr>
              <w:t>Analyse prédictive des statistiques</w:t>
            </w:r>
          </w:p>
        </w:tc>
        <w:tc>
          <w:tcPr>
            <w:tcW w:w="3437" w:type="dxa"/>
          </w:tcPr>
          <w:p w14:paraId="1E1CE189">
            <w:pPr>
              <w:spacing w:before="30" w:after="30" w:line="240" w:lineRule="auto"/>
            </w:pPr>
            <w:r>
              <w:rPr>
                <w:rFonts w:ascii="Calibri" w:hAnsi="Calibri"/>
                <w:color w:val="1F1F1F"/>
                <w:sz w:val="17"/>
              </w:rPr>
              <w:t>COULD</w:t>
            </w:r>
          </w:p>
        </w:tc>
      </w:tr>
    </w:tbl>
    <w:p w14:paraId="6FC14C95">
      <w:pPr>
        <w:spacing w:after="40"/>
      </w:pPr>
    </w:p>
    <w:p w14:paraId="57461555">
      <w:pPr>
        <w:pStyle w:val="2"/>
      </w:pPr>
      <w:bookmarkStart w:id="55" w:name="_Toc22027"/>
      <w:r>
        <w:rPr>
          <w:rFonts w:ascii="Calibri" w:hAnsi="Calibri"/>
        </w:rPr>
        <w:t>7. Spécifications fonctionnelles détaillées</w:t>
      </w:r>
      <w:bookmarkEnd w:id="55"/>
    </w:p>
    <w:p w14:paraId="4DF3B275">
      <w:pPr>
        <w:pBdr>
          <w:left w:val="single" w:color="1F4E79" w:sz="18" w:space="8"/>
        </w:pBdr>
        <w:shd w:val="clear" w:color="auto" w:fill="F2F7FB"/>
        <w:spacing w:before="120" w:after="160"/>
        <w:ind w:left="340"/>
      </w:pPr>
      <w:r>
        <w:rPr>
          <w:rFonts w:ascii="Calibri" w:hAnsi="Calibri"/>
          <w:color w:val="1A334D"/>
        </w:rPr>
        <w:t xml:space="preserve">Ce chapitre donne, pour les parcours les plus structurants, la formulation </w:t>
      </w:r>
      <w:r>
        <w:rPr>
          <w:rFonts w:ascii="Calibri" w:hAnsi="Calibri"/>
          <w:b/>
          <w:color w:val="1A334D"/>
        </w:rPr>
        <w:t>utilisateur</w:t>
      </w:r>
      <w:r>
        <w:rPr>
          <w:rFonts w:ascii="Calibri" w:hAnsi="Calibri"/>
          <w:color w:val="1A334D"/>
        </w:rPr>
        <w:t xml:space="preserve"> et les </w:t>
      </w:r>
      <w:r>
        <w:rPr>
          <w:rFonts w:ascii="Calibri" w:hAnsi="Calibri"/>
          <w:b/>
          <w:color w:val="1A334D"/>
        </w:rPr>
        <w:t>critères d'acceptation</w:t>
      </w:r>
      <w:r>
        <w:rPr>
          <w:rFonts w:ascii="Calibri" w:hAnsi="Calibri"/>
          <w:color w:val="1A334D"/>
        </w:rPr>
        <w:t>. Dans un marché réel, chaque module doit être couvert par une spécification de niveau comparable ; le présent document définit le niveau de détail attendu et le couvre sur les parcours cœur.</w:t>
      </w:r>
    </w:p>
    <w:p w14:paraId="30B94B6C">
      <w:pPr>
        <w:pStyle w:val="3"/>
      </w:pPr>
      <w:bookmarkStart w:id="56" w:name="_Toc8039"/>
      <w:r>
        <w:rPr>
          <w:rFonts w:ascii="Calibri" w:hAnsi="Calibri"/>
        </w:rPr>
        <w:t>7.1 Inscription et compte</w:t>
      </w:r>
      <w:bookmarkEnd w:id="56"/>
    </w:p>
    <w:p w14:paraId="77E82503">
      <w:r>
        <w:rPr>
          <w:rFonts w:ascii="Calibri" w:hAnsi="Calibri"/>
          <w:b/>
          <w:color w:val="1F4E79"/>
        </w:rPr>
        <w:t>US-001 — En tant que visiteur, je veux m'inscrire avec mon email et mon numéro de téléphone, afin de réserver un véhicule.</w:t>
      </w:r>
    </w:p>
    <w:p w14:paraId="0FE04C83">
      <w:r>
        <w:rPr>
          <w:rFonts w:ascii="Calibri" w:hAnsi="Calibri"/>
        </w:rPr>
        <w:t>Critères d'acceptation :</w:t>
      </w:r>
    </w:p>
    <w:p w14:paraId="787A6775">
      <w:pPr>
        <w:pStyle w:val="35"/>
        <w:spacing w:after="40"/>
        <w:ind w:left="397"/>
      </w:pPr>
      <w:r>
        <w:rPr>
          <w:rFonts w:ascii="Calibri" w:hAnsi="Calibri"/>
        </w:rPr>
        <w:t>Les champs email et téléphone sont tous deux obligatoires et validés (format + unicité).</w:t>
      </w:r>
    </w:p>
    <w:p w14:paraId="70ED7889">
      <w:pPr>
        <w:pStyle w:val="35"/>
        <w:spacing w:after="40"/>
        <w:ind w:left="397"/>
      </w:pPr>
      <w:r>
        <w:rPr>
          <w:rFonts w:ascii="Calibri" w:hAnsi="Calibri"/>
        </w:rPr>
        <w:t xml:space="preserve">Un code OTP à 6 chiffres est envoyé par SMS ; expiration à 10 minutes </w:t>
      </w:r>
      <w:r>
        <w:rPr>
          <w:rFonts w:ascii="Consolas" w:hAnsi="Consolas"/>
          <w:color w:val="A31D2E"/>
          <w:sz w:val="18"/>
        </w:rPr>
        <w:t>[PLACEHOLDER]</w:t>
      </w:r>
      <w:r>
        <w:rPr>
          <w:rFonts w:ascii="Calibri" w:hAnsi="Calibri"/>
        </w:rPr>
        <w:t>; maximum 3 tentatives.</w:t>
      </w:r>
    </w:p>
    <w:p w14:paraId="479DB7E2">
      <w:pPr>
        <w:pStyle w:val="35"/>
        <w:spacing w:after="40"/>
        <w:ind w:left="397"/>
      </w:pPr>
      <w:r>
        <w:rPr>
          <w:rFonts w:ascii="Calibri" w:hAnsi="Calibri"/>
        </w:rPr>
        <w:t>Le compte est inactif tant que le téléphone n'est pas vérifié ; il ne peut pas réserver avant.</w:t>
      </w:r>
    </w:p>
    <w:p w14:paraId="3916B6FC">
      <w:pPr>
        <w:pStyle w:val="35"/>
        <w:spacing w:after="40"/>
        <w:ind w:left="397"/>
      </w:pPr>
      <w:r>
        <w:rPr>
          <w:rFonts w:ascii="Calibri" w:hAnsi="Calibri"/>
        </w:rPr>
        <w:t>La création déclenche l'envoi d'un e-mail de bienvenue.</w:t>
      </w:r>
    </w:p>
    <w:p w14:paraId="4374B4B4">
      <w:r>
        <w:rPr>
          <w:rFonts w:ascii="Calibri" w:hAnsi="Calibri"/>
          <w:b/>
          <w:color w:val="1F4E79"/>
        </w:rPr>
        <w:t>US-002 — En tant qu'utilisateur, je veux m'inscrire via Google, afin de ne pas créer un compte de plus.</w:t>
      </w:r>
    </w:p>
    <w:p w14:paraId="0EE81DCC">
      <w:pPr>
        <w:pStyle w:val="35"/>
        <w:spacing w:after="40"/>
        <w:ind w:left="397"/>
      </w:pPr>
      <w:r>
        <w:rPr>
          <w:rFonts w:ascii="Calibri" w:hAnsi="Calibri"/>
        </w:rPr>
        <w:t>L'API sociale fournit l'email et le nom ; le numéro de téléphone reste obligatoire (clé métier de la plateforme).</w:t>
      </w:r>
    </w:p>
    <w:p w14:paraId="765BF172">
      <w:pPr>
        <w:pStyle w:val="35"/>
        <w:spacing w:after="40"/>
        <w:ind w:left="397"/>
      </w:pPr>
      <w:r>
        <w:rPr>
          <w:rFonts w:ascii="Calibri" w:hAnsi="Calibri"/>
        </w:rPr>
        <w:t>Si l'email existe déjà, l'utilisateur est rattaché au compte existant après vérification du numéro.</w:t>
      </w:r>
    </w:p>
    <w:p w14:paraId="6EFB3E5F">
      <w:pPr>
        <w:pStyle w:val="3"/>
      </w:pPr>
      <w:bookmarkStart w:id="57" w:name="_Toc15014"/>
      <w:r>
        <w:rPr>
          <w:rFonts w:ascii="Calibri" w:hAnsi="Calibri"/>
        </w:rPr>
        <w:t>7.2 Publication d'un véhicule</w:t>
      </w:r>
      <w:bookmarkEnd w:id="57"/>
    </w:p>
    <w:p w14:paraId="67CD3B3F">
      <w:r>
        <w:rPr>
          <w:rFonts w:ascii="Calibri" w:hAnsi="Calibri"/>
          <w:b/>
          <w:color w:val="1F4E79"/>
        </w:rPr>
        <w:t>US-003 — En tant que propriétaire, je veux publier mon véhicule, afin qu'il soit louable.</w:t>
      </w:r>
    </w:p>
    <w:p w14:paraId="48BF639E">
      <w:r>
        <w:rPr>
          <w:rFonts w:ascii="Calibri" w:hAnsi="Calibri"/>
        </w:rPr>
        <w:t>Critères d'acceptation :</w:t>
      </w:r>
    </w:p>
    <w:p w14:paraId="5F270D9E">
      <w:pPr>
        <w:pStyle w:val="35"/>
        <w:spacing w:after="40"/>
        <w:ind w:left="397"/>
      </w:pPr>
      <w:r>
        <w:rPr>
          <w:rFonts w:ascii="Calibri" w:hAnsi="Calibri"/>
        </w:rPr>
        <w:t>Un véhicule nécessite : catégorie, marque, modèle, année, immatriculation, ville, photos (≥ 5), tarif journalier, documents de conformité.</w:t>
      </w:r>
    </w:p>
    <w:p w14:paraId="62B6BA87">
      <w:pPr>
        <w:pStyle w:val="35"/>
        <w:spacing w:after="40"/>
        <w:ind w:left="397"/>
      </w:pPr>
      <w:r>
        <w:rPr>
          <w:rFonts w:ascii="Calibri" w:hAnsi="Calibri"/>
          <w:b/>
          <w:color w:val="1F4E79"/>
        </w:rPr>
        <w:t>Statuts</w:t>
      </w:r>
      <w:r>
        <w:rPr>
          <w:rFonts w:ascii="Calibri" w:hAnsi="Calibri"/>
        </w:rPr>
        <w:t xml:space="preserve"> : </w:t>
      </w:r>
      <w:r>
        <w:rPr>
          <w:rFonts w:ascii="Consolas" w:hAnsi="Consolas"/>
          <w:color w:val="A31D2E"/>
          <w:sz w:val="18"/>
        </w:rPr>
        <w:t>BROUILLON</w:t>
      </w:r>
      <w:r>
        <w:rPr>
          <w:rFonts w:ascii="Calibri" w:hAnsi="Calibri"/>
        </w:rPr>
        <w:t xml:space="preserve"> → </w:t>
      </w:r>
      <w:r>
        <w:rPr>
          <w:rFonts w:ascii="Consolas" w:hAnsi="Consolas"/>
          <w:color w:val="A31D2E"/>
          <w:sz w:val="18"/>
        </w:rPr>
        <w:t>EN_VALIDATION</w:t>
      </w:r>
      <w:r>
        <w:rPr>
          <w:rFonts w:ascii="Calibri" w:hAnsi="Calibri"/>
        </w:rPr>
        <w:t xml:space="preserve"> → </w:t>
      </w:r>
      <w:r>
        <w:rPr>
          <w:rFonts w:ascii="Consolas" w:hAnsi="Consolas"/>
          <w:color w:val="A31D2E"/>
          <w:sz w:val="18"/>
        </w:rPr>
        <w:t>PUBLIE</w:t>
      </w:r>
      <w:r>
        <w:rPr>
          <w:rFonts w:ascii="Calibri" w:hAnsi="Calibri"/>
        </w:rPr>
        <w:t xml:space="preserve"> ou </w:t>
      </w:r>
      <w:r>
        <w:rPr>
          <w:rFonts w:ascii="Consolas" w:hAnsi="Consolas"/>
          <w:color w:val="A31D2E"/>
          <w:sz w:val="18"/>
        </w:rPr>
        <w:t>REFUSE</w:t>
      </w:r>
      <w:r>
        <w:rPr>
          <w:rFonts w:ascii="Calibri" w:hAnsi="Calibri"/>
        </w:rPr>
        <w:t xml:space="preserve">. Seul </w:t>
      </w:r>
      <w:r>
        <w:rPr>
          <w:rFonts w:ascii="Consolas" w:hAnsi="Consolas"/>
          <w:color w:val="A31D2E"/>
          <w:sz w:val="18"/>
        </w:rPr>
        <w:t>PUBLIE</w:t>
      </w:r>
      <w:r>
        <w:rPr>
          <w:rFonts w:ascii="Calibri" w:hAnsi="Calibri"/>
        </w:rPr>
        <w:t xml:space="preserve"> apparaît dans la recherche.</w:t>
      </w:r>
    </w:p>
    <w:p w14:paraId="4C1556C3">
      <w:pPr>
        <w:pStyle w:val="35"/>
        <w:spacing w:after="40"/>
        <w:ind w:left="397"/>
      </w:pPr>
      <w:r>
        <w:rPr>
          <w:rFonts w:ascii="Calibri" w:hAnsi="Calibri"/>
        </w:rPr>
        <w:t>Le refus est motivé et notifié. Le véhicule refusé peut être corrigé et resoumis.</w:t>
      </w:r>
    </w:p>
    <w:p w14:paraId="3CDC2478">
      <w:pPr>
        <w:pStyle w:val="35"/>
        <w:spacing w:after="40"/>
        <w:ind w:left="397"/>
      </w:pPr>
      <w:r>
        <w:rPr>
          <w:rFonts w:ascii="Calibri" w:hAnsi="Calibri"/>
        </w:rPr>
        <w:t>Un véhicule sans disponibilité-defined ni sans tarif ne peut pas être publié.</w:t>
      </w:r>
    </w:p>
    <w:p w14:paraId="10D3783B">
      <w:pPr>
        <w:pStyle w:val="35"/>
        <w:spacing w:after="40"/>
        <w:ind w:left="397"/>
      </w:pPr>
      <w:r>
        <w:rPr>
          <w:rFonts w:ascii="Calibri" w:hAnsi="Calibri"/>
        </w:rPr>
        <w:t>La publication est refusée si les documents sont expirés (§3.1).</w:t>
      </w:r>
    </w:p>
    <w:p w14:paraId="6DB7CF30">
      <w:pPr>
        <w:pStyle w:val="3"/>
      </w:pPr>
      <w:bookmarkStart w:id="58" w:name="_Toc13158"/>
      <w:r>
        <w:rPr>
          <w:rFonts w:ascii="Calibri" w:hAnsi="Calibri"/>
        </w:rPr>
        <w:t>7.3 Recherche</w:t>
      </w:r>
      <w:bookmarkEnd w:id="58"/>
    </w:p>
    <w:p w14:paraId="2CF1510B">
      <w:r>
        <w:rPr>
          <w:rFonts w:ascii="Calibri" w:hAnsi="Calibri"/>
          <w:b/>
          <w:color w:val="1F4E79"/>
        </w:rPr>
        <w:t>US-004 — En tant que client, je veux trouver un véhicule disponible à Abidjan entre deux dates, afin de le réserver.</w:t>
      </w:r>
    </w:p>
    <w:p w14:paraId="1DAAD05F">
      <w:r>
        <w:rPr>
          <w:rFonts w:ascii="Calibri" w:hAnsi="Calibri"/>
        </w:rPr>
        <w:t>Critères d'acceptation :</w:t>
      </w:r>
    </w:p>
    <w:p w14:paraId="44075D65">
      <w:pPr>
        <w:pStyle w:val="35"/>
        <w:spacing w:after="40"/>
        <w:ind w:left="397"/>
      </w:pPr>
      <w:r>
        <w:rPr>
          <w:rFonts w:ascii="Calibri" w:hAnsi="Calibri"/>
        </w:rPr>
        <w:t xml:space="preserve">Le filtre de dates exclut tout véhicule ayant au moins un jour bloqué sur l'intervalle (chevauchement d'intervalles </w:t>
      </w:r>
      <w:r>
        <w:rPr>
          <w:rFonts w:ascii="Consolas" w:hAnsi="Consolas"/>
          <w:color w:val="A31D2E"/>
          <w:sz w:val="18"/>
        </w:rPr>
        <w:t>[début_inclusif, fin_exclu]</w:t>
      </w:r>
      <w:r>
        <w:rPr>
          <w:rFonts w:ascii="Calibri" w:hAnsi="Calibri"/>
        </w:rPr>
        <w:t>).</w:t>
      </w:r>
    </w:p>
    <w:p w14:paraId="07C21BE5">
      <w:pPr>
        <w:pStyle w:val="35"/>
        <w:spacing w:after="40"/>
        <w:ind w:left="397"/>
      </w:pPr>
      <w:r>
        <w:rPr>
          <w:rFonts w:ascii="Calibri" w:hAnsi="Calibri"/>
        </w:rPr>
        <w:t>Les résultats sont limités à 20 par page, pagination ou défilement infini.</w:t>
      </w:r>
    </w:p>
    <w:p w14:paraId="2C4DDF8C">
      <w:pPr>
        <w:pStyle w:val="35"/>
        <w:spacing w:after="40"/>
        <w:ind w:left="397"/>
      </w:pPr>
      <w:r>
        <w:rPr>
          <w:rFonts w:ascii="Calibri" w:hAnsi="Calibri"/>
        </w:rPr>
        <w:t>Chaque résultat affiche : photo, nom, catégorie, note, prix journalier, badge « avec chauffeur », distance si position connue.</w:t>
      </w:r>
    </w:p>
    <w:p w14:paraId="11D83DAB">
      <w:pPr>
        <w:pStyle w:val="35"/>
        <w:spacing w:after="40"/>
        <w:ind w:left="397"/>
      </w:pPr>
      <w:r>
        <w:rPr>
          <w:rFonts w:ascii="Calibri" w:hAnsi="Calibri"/>
        </w:rPr>
        <w:t>Aucun résultat renvoie un état vide explicite et des suggestions (élargir dates, autres communes).</w:t>
      </w:r>
    </w:p>
    <w:p w14:paraId="54B849B7">
      <w:pPr>
        <w:pStyle w:val="35"/>
        <w:spacing w:after="40"/>
        <w:ind w:left="397"/>
      </w:pPr>
      <w:r>
        <w:rPr>
          <w:rFonts w:ascii="Calibri" w:hAnsi="Calibri"/>
          <w:b/>
          <w:color w:val="1F4E79"/>
        </w:rPr>
        <w:t>Budget de performance</w:t>
      </w:r>
      <w:r>
        <w:rPr>
          <w:rFonts w:ascii="Calibri" w:hAnsi="Calibri"/>
        </w:rPr>
        <w:t xml:space="preserve"> : réponse &lt; 500 ms au 95e percentile sur la recherche simple.</w:t>
      </w:r>
    </w:p>
    <w:p w14:paraId="50EBBB26">
      <w:pPr>
        <w:pStyle w:val="3"/>
      </w:pPr>
      <w:bookmarkStart w:id="59" w:name="_Toc6242"/>
      <w:r>
        <w:rPr>
          <w:rFonts w:ascii="Calibri" w:hAnsi="Calibri"/>
        </w:rPr>
        <w:t>7.4 Réservation</w:t>
      </w:r>
      <w:bookmarkEnd w:id="59"/>
    </w:p>
    <w:p w14:paraId="4AB0F251">
      <w:r>
        <w:rPr>
          <w:rFonts w:ascii="Calibri" w:hAnsi="Calibri"/>
          <w:b/>
          <w:color w:val="1F4E79"/>
        </w:rPr>
        <w:t>US-005 — En tant que client, je veux connaître le prix total exact avant de payer.</w:t>
      </w:r>
    </w:p>
    <w:p w14:paraId="13169CA7">
      <w:r>
        <w:rPr>
          <w:rFonts w:ascii="Calibri" w:hAnsi="Calibri"/>
        </w:rPr>
        <w:t>Critères d'acceptation :</w:t>
      </w:r>
    </w:p>
    <w:p w14:paraId="29A8EEFA">
      <w:pPr>
        <w:pStyle w:val="35"/>
        <w:spacing w:after="40"/>
        <w:ind w:left="397"/>
      </w:pPr>
      <w:r>
        <w:rPr>
          <w:rFonts w:ascii="Calibri" w:hAnsi="Calibri"/>
        </w:rPr>
        <w:t xml:space="preserve">Le récapitulatif affiche : nombre de jours × tarif, suppléments, caution, frais de service, pénalités éventuelles, </w:t>
      </w:r>
      <w:r>
        <w:rPr>
          <w:rFonts w:ascii="Calibri" w:hAnsi="Calibri"/>
          <w:b/>
          <w:color w:val="1F4E79"/>
        </w:rPr>
        <w:t>total</w:t>
      </w:r>
      <w:r>
        <w:rPr>
          <w:rFonts w:ascii="Calibri" w:hAnsi="Calibri"/>
        </w:rPr>
        <w:t>.</w:t>
      </w:r>
    </w:p>
    <w:p w14:paraId="46C24037">
      <w:pPr>
        <w:pStyle w:val="35"/>
        <w:spacing w:after="40"/>
        <w:ind w:left="397"/>
      </w:pPr>
      <w:r>
        <w:rPr>
          <w:rFonts w:ascii="Calibri" w:hAnsi="Calibri"/>
        </w:rPr>
        <w:t>Le total est calculé côté serveur et figé au moment de la création de la réservation ; toute modification de dates ou de lieux impose un nouveau calcul.</w:t>
      </w:r>
    </w:p>
    <w:p w14:paraId="3CD43090">
      <w:pPr>
        <w:pStyle w:val="35"/>
        <w:spacing w:after="40"/>
        <w:ind w:left="397"/>
      </w:pPr>
      <w:r>
        <w:rPr>
          <w:rFonts w:ascii="Calibri" w:hAnsi="Calibri"/>
        </w:rPr>
        <w:t>Le prix ne peut jamais être modifié après encaissement sans nouvelle réservation et sans trace d'audit.</w:t>
      </w:r>
    </w:p>
    <w:p w14:paraId="3B74905C">
      <w:r>
        <w:rPr>
          <w:rFonts w:ascii="Calibri" w:hAnsi="Calibri"/>
          <w:b/>
          <w:color w:val="1F4E79"/>
        </w:rPr>
        <w:t>US-006 — En tant que client, je veux payer et obtenir une confirmation immédiate.</w:t>
      </w:r>
    </w:p>
    <w:p w14:paraId="6D9003BD">
      <w:pPr>
        <w:pStyle w:val="35"/>
        <w:spacing w:after="40"/>
        <w:ind w:left="397"/>
      </w:pPr>
      <w:r>
        <w:rPr>
          <w:rFonts w:ascii="Calibri" w:hAnsi="Calibri"/>
        </w:rPr>
        <w:t xml:space="preserve">La réservation est créée à l'état </w:t>
      </w:r>
      <w:r>
        <w:rPr>
          <w:rFonts w:ascii="Consolas" w:hAnsi="Consolas"/>
          <w:color w:val="A31D2E"/>
          <w:sz w:val="18"/>
        </w:rPr>
        <w:t>EN_ATTENTE_PAIEMENT</w:t>
      </w:r>
      <w:r>
        <w:rPr>
          <w:rFonts w:ascii="Calibri" w:hAnsi="Calibri"/>
        </w:rPr>
        <w:t xml:space="preserve"> pour une durée limitée </w:t>
      </w:r>
      <w:r>
        <w:rPr>
          <w:rFonts w:ascii="Consolas" w:hAnsi="Consolas"/>
          <w:color w:val="A31D2E"/>
          <w:sz w:val="18"/>
        </w:rPr>
        <w:t>[PLACEHOLDER]</w:t>
      </w:r>
      <w:r>
        <w:rPr>
          <w:rFonts w:ascii="Calibri" w:hAnsi="Calibri"/>
        </w:rPr>
        <w:t xml:space="preserve"> (ex. 15 min), puis passe à </w:t>
      </w:r>
      <w:r>
        <w:rPr>
          <w:rFonts w:ascii="Consolas" w:hAnsi="Consolas"/>
          <w:color w:val="A31D2E"/>
          <w:sz w:val="18"/>
        </w:rPr>
        <w:t>EXPIREE</w:t>
      </w:r>
      <w:r>
        <w:rPr>
          <w:rFonts w:ascii="Calibri" w:hAnsi="Calibri"/>
        </w:rPr>
        <w:t>.</w:t>
      </w:r>
    </w:p>
    <w:p w14:paraId="68AFEC86">
      <w:pPr>
        <w:pStyle w:val="35"/>
        <w:spacing w:after="40"/>
        <w:ind w:left="397"/>
      </w:pPr>
      <w:r>
        <w:rPr>
          <w:rFonts w:ascii="Calibri" w:hAnsi="Calibri"/>
        </w:rPr>
        <w:t xml:space="preserve">Le paiement confirmé fait passer la réservation à </w:t>
      </w:r>
      <w:r>
        <w:rPr>
          <w:rFonts w:ascii="Consolas" w:hAnsi="Consolas"/>
          <w:color w:val="A31D2E"/>
          <w:sz w:val="18"/>
        </w:rPr>
        <w:t>PAYEE</w:t>
      </w:r>
      <w:r>
        <w:rPr>
          <w:rFonts w:ascii="Calibri" w:hAnsi="Calibri"/>
        </w:rPr>
        <w:t xml:space="preserve"> et déclenche la notification au fournisseur.</w:t>
      </w:r>
    </w:p>
    <w:p w14:paraId="5BD68315">
      <w:pPr>
        <w:pStyle w:val="35"/>
        <w:spacing w:after="40"/>
        <w:ind w:left="397"/>
      </w:pPr>
      <w:r>
        <w:rPr>
          <w:rFonts w:ascii="Calibri" w:hAnsi="Calibri"/>
        </w:rPr>
        <w:t>Le paiement échoué ne bloque pas la réservation : l'utilisateur peut réessayer jusqu'à expiration.</w:t>
      </w:r>
    </w:p>
    <w:p w14:paraId="215EBB50">
      <w:pPr>
        <w:pStyle w:val="35"/>
        <w:spacing w:after="40"/>
        <w:ind w:left="397"/>
      </w:pPr>
      <w:r>
        <w:rPr>
          <w:rFonts w:ascii="Calibri" w:hAnsi="Calibri"/>
          <w:b/>
          <w:color w:val="1F4E79"/>
        </w:rPr>
        <w:t>Le véhicule reste bloqué dès la création de la réservation</w:t>
      </w:r>
      <w:r>
        <w:rPr>
          <w:rFonts w:ascii="Calibri" w:hAnsi="Calibri"/>
        </w:rPr>
        <w:t xml:space="preserve"> et non au paiement, afin d'éviter la sur-réservation.</w:t>
      </w:r>
    </w:p>
    <w:p w14:paraId="138F1DC5">
      <w:pPr>
        <w:pStyle w:val="35"/>
        <w:spacing w:after="40"/>
        <w:ind w:left="397"/>
      </w:pPr>
      <w:r>
        <w:rPr>
          <w:rFonts w:ascii="Calibri" w:hAnsi="Calibri"/>
        </w:rPr>
        <w:t>Un identifiant de réservation unique est affiché ; il sert de référence de paiement.</w:t>
      </w:r>
    </w:p>
    <w:p w14:paraId="6F39B325">
      <w:pPr>
        <w:pStyle w:val="3"/>
      </w:pPr>
      <w:bookmarkStart w:id="60" w:name="_Toc12199"/>
      <w:r>
        <w:rPr>
          <w:rFonts w:ascii="Calibri" w:hAnsi="Calibri"/>
        </w:rPr>
        <w:t>7.5 Prise en charge et restitution</w:t>
      </w:r>
      <w:bookmarkEnd w:id="60"/>
    </w:p>
    <w:p w14:paraId="54E36AC9">
      <w:r>
        <w:rPr>
          <w:rFonts w:ascii="Calibri" w:hAnsi="Calibri"/>
          <w:b/>
          <w:color w:val="1F4E79"/>
        </w:rPr>
        <w:t>US-007 — En tant que chauffeur ou fournisseur, je want valider la prise en charge, pour engager les deux parties.</w:t>
      </w:r>
    </w:p>
    <w:p w14:paraId="2AA95661">
      <w:pPr>
        <w:pStyle w:val="35"/>
        <w:spacing w:after="40"/>
        <w:ind w:left="397"/>
      </w:pPr>
      <w:r>
        <w:rPr>
          <w:rFonts w:ascii="Calibri" w:hAnsi="Calibri"/>
        </w:rPr>
        <w:t>Bloc de prise en charge : photo du véhicule, kilométrage, état des lieux, signatures des deux parties.</w:t>
      </w:r>
    </w:p>
    <w:p w14:paraId="7E28A83F">
      <w:pPr>
        <w:pStyle w:val="35"/>
        <w:spacing w:after="40"/>
        <w:ind w:left="397"/>
      </w:pPr>
      <w:r>
        <w:rPr>
          <w:rFonts w:ascii="Calibri" w:hAnsi="Calibri"/>
        </w:rPr>
        <w:t>Le compte à rebours de retard démarre à l'heure de prise en charge prévue ; au-delà, une alerte est émise.</w:t>
      </w:r>
    </w:p>
    <w:p w14:paraId="5DB3A42E">
      <w:r>
        <w:rPr>
          <w:rFonts w:ascii="Calibri" w:hAnsi="Calibri"/>
          <w:b/>
          <w:color w:val="1F4E79"/>
        </w:rPr>
        <w:t>US-008 — En tant que fournisseur, je want constater les dommages à la restitution, pour pouvoir facturer.</w:t>
      </w:r>
    </w:p>
    <w:p w14:paraId="618D93C8">
      <w:pPr>
        <w:pStyle w:val="35"/>
        <w:spacing w:after="40"/>
        <w:ind w:left="397"/>
      </w:pPr>
      <w:r>
        <w:rPr>
          <w:rFonts w:ascii="Calibri" w:hAnsi="Calibri"/>
        </w:rPr>
        <w:t>Bloc de restitution avec photos obligatoires.</w:t>
      </w:r>
    </w:p>
    <w:p w14:paraId="6757C4AC">
      <w:pPr>
        <w:pStyle w:val="35"/>
        <w:spacing w:after="40"/>
        <w:ind w:left="397"/>
      </w:pPr>
      <w:r>
        <w:rPr>
          <w:rFonts w:ascii="Calibri" w:hAnsi="Calibri"/>
        </w:rPr>
        <w:t xml:space="preserve">Un constat de dommages déclenche une proposition de capture sur caution, </w:t>
      </w:r>
      <w:r>
        <w:rPr>
          <w:rFonts w:ascii="Calibri" w:hAnsi="Calibri"/>
          <w:b/>
          <w:color w:val="1F4E79"/>
        </w:rPr>
        <w:t>qui doit être validée ou rejetée par le client</w:t>
      </w:r>
      <w:r>
        <w:rPr>
          <w:rFonts w:ascii="Calibri" w:hAnsi="Calibri"/>
        </w:rPr>
        <w:t>, puis confirmée ou contestée par l'admin (§8.3).</w:t>
      </w:r>
    </w:p>
    <w:p w14:paraId="5E4FB453">
      <w:pPr>
        <w:pStyle w:val="3"/>
      </w:pPr>
      <w:bookmarkStart w:id="61" w:name="_Toc15191"/>
      <w:r>
        <w:rPr>
          <w:rFonts w:ascii="Calibri" w:hAnsi="Calibri"/>
        </w:rPr>
        <w:t>7.6 Avis</w:t>
      </w:r>
      <w:bookmarkEnd w:id="61"/>
    </w:p>
    <w:p w14:paraId="0C9D2A1C">
      <w:r>
        <w:rPr>
          <w:rFonts w:ascii="Calibri" w:hAnsi="Calibri"/>
          <w:b/>
          <w:color w:val="1F4E79"/>
        </w:rPr>
        <w:t>US-009 — En tant que client, je veux noter et commenter une location terminée.</w:t>
      </w:r>
    </w:p>
    <w:p w14:paraId="51BA0ACC">
      <w:pPr>
        <w:pStyle w:val="35"/>
        <w:spacing w:after="40"/>
        <w:ind w:left="397"/>
      </w:pPr>
      <w:r>
        <w:rPr>
          <w:rFonts w:ascii="Calibri" w:hAnsi="Calibri"/>
        </w:rPr>
        <w:t xml:space="preserve">Un avis par location, uniquement après restitution, dans un délai de </w:t>
      </w:r>
      <w:r>
        <w:rPr>
          <w:rFonts w:ascii="Consolas" w:hAnsi="Consolas"/>
          <w:color w:val="A31D2E"/>
          <w:sz w:val="18"/>
        </w:rPr>
        <w:t>[PLACEHOLDER]</w:t>
      </w:r>
      <w:r>
        <w:rPr>
          <w:rFonts w:ascii="Calibri" w:hAnsi="Calibri"/>
        </w:rPr>
        <w:t xml:space="preserve"> jours.</w:t>
      </w:r>
    </w:p>
    <w:p w14:paraId="214D3502">
      <w:pPr>
        <w:pStyle w:val="35"/>
        <w:spacing w:after="40"/>
        <w:ind w:left="397"/>
      </w:pPr>
      <w:r>
        <w:rPr>
          <w:rFonts w:ascii="Calibri" w:hAnsi="Calibri"/>
        </w:rPr>
        <w:t>Note de 1 à 5 ; le commentaire est obligatoire pour une note ≤ 3.</w:t>
      </w:r>
    </w:p>
    <w:p w14:paraId="2C63E64A">
      <w:pPr>
        <w:pStyle w:val="35"/>
        <w:spacing w:after="40"/>
        <w:ind w:left="397"/>
      </w:pPr>
      <w:r>
        <w:rPr>
          <w:rFonts w:ascii="Calibri" w:hAnsi="Calibri"/>
        </w:rPr>
        <w:t xml:space="preserve">Modification et suppression par l'auteur pendant </w:t>
      </w:r>
      <w:r>
        <w:rPr>
          <w:rFonts w:ascii="Consolas" w:hAnsi="Consolas"/>
          <w:color w:val="A31D2E"/>
          <w:sz w:val="18"/>
        </w:rPr>
        <w:t>[PLACEHOLDER]</w:t>
      </w:r>
      <w:r>
        <w:rPr>
          <w:rFonts w:ascii="Calibri" w:hAnsi="Calibri"/>
        </w:rPr>
        <w:t xml:space="preserve"> jours ; suppression après validation par l'admin tracée en audit.</w:t>
      </w:r>
    </w:p>
    <w:p w14:paraId="3F830948">
      <w:pPr>
        <w:pStyle w:val="35"/>
        <w:spacing w:after="40"/>
        <w:ind w:left="397"/>
      </w:pPr>
      <w:r>
        <w:rPr>
          <w:rFonts w:ascii="Calibri" w:hAnsi="Calibri"/>
        </w:rPr>
        <w:t xml:space="preserve">Un avis ne peut pas être posé sur une location having une réclamation ouverte </w:t>
      </w:r>
      <w:r>
        <w:rPr>
          <w:rFonts w:ascii="Consolas" w:hAnsi="Consolas"/>
          <w:color w:val="A31D2E"/>
          <w:sz w:val="18"/>
        </w:rPr>
        <w:t>[TBD]</w:t>
      </w:r>
      <w:r>
        <w:rPr>
          <w:rFonts w:ascii="Calibri" w:hAnsi="Calibri"/>
        </w:rPr>
        <w:t>.</w:t>
      </w:r>
    </w:p>
    <w:p w14:paraId="7A2A3678">
      <w:pPr>
        <w:pStyle w:val="3"/>
      </w:pPr>
      <w:bookmarkStart w:id="62" w:name="_Toc30525"/>
      <w:r>
        <w:rPr>
          <w:rFonts w:ascii="Calibri" w:hAnsi="Calibri"/>
        </w:rPr>
        <w:t>7.7 Notifications</w:t>
      </w:r>
      <w:bookmarkEnd w:id="62"/>
    </w:p>
    <w:p w14:paraId="2EE5C488">
      <w:r>
        <w:rPr>
          <w:rFonts w:ascii="Calibri" w:hAnsi="Calibri"/>
          <w:b/>
          <w:color w:val="1F4E79"/>
        </w:rPr>
        <w:t>US-010 — En tant qu'utilisateur, je veux être notifié par SMS de mes événements clés.</w:t>
      </w:r>
    </w:p>
    <w:p w14:paraId="41D87843">
      <w:pPr>
        <w:pStyle w:val="35"/>
        <w:spacing w:after="40"/>
        <w:ind w:left="397"/>
      </w:pPr>
      <w:r>
        <w:rPr>
          <w:rFonts w:ascii="Calibri" w:hAnsi="Calibri"/>
        </w:rPr>
        <w:t>Événements déclencheurs : réservation créée, réservation confirmée, rappel 24 h avant, échéance de paiement, annulation, restitution, litige, paiement reçu.</w:t>
      </w:r>
    </w:p>
    <w:p w14:paraId="16319391">
      <w:pPr>
        <w:pStyle w:val="35"/>
        <w:spacing w:after="40"/>
        <w:ind w:left="397"/>
      </w:pPr>
      <w:r>
        <w:rPr>
          <w:rFonts w:ascii="Calibri" w:hAnsi="Calibri"/>
        </w:rPr>
        <w:t>Repli obligatoire : si le push échoue, envoi SMS ; si le SMS échoue, e-mail.</w:t>
      </w:r>
    </w:p>
    <w:p w14:paraId="7C5A8825">
      <w:pPr>
        <w:pStyle w:val="35"/>
        <w:spacing w:after="40"/>
        <w:ind w:left="397"/>
      </w:pPr>
      <w:r>
        <w:rPr>
          <w:rFonts w:ascii="Calibri" w:hAnsi="Calibri"/>
        </w:rPr>
        <w:t>L'utilisateur peut choisir son canal préféré par type d'événement (F-62).</w:t>
      </w:r>
    </w:p>
    <w:p w14:paraId="61334672">
      <w:pPr>
        <w:pStyle w:val="35"/>
        <w:spacing w:after="40"/>
        <w:ind w:left="397"/>
      </w:pPr>
      <w:r>
        <w:rPr>
          <w:rFonts w:ascii="Calibri" w:hAnsi="Calibri"/>
        </w:rPr>
        <w:t>Tout envoi est journalisé (canal, statut, réponse du fournisseur).</w:t>
      </w:r>
    </w:p>
    <w:p w14:paraId="08E5931C">
      <w:pPr>
        <w:pStyle w:val="3"/>
      </w:pPr>
      <w:bookmarkStart w:id="63" w:name="_Toc27739"/>
      <w:r>
        <w:rPr>
          <w:rFonts w:ascii="Calibri" w:hAnsi="Calibri"/>
        </w:rPr>
        <w:t>7.8 Back-office</w:t>
      </w:r>
      <w:bookmarkEnd w:id="63"/>
    </w:p>
    <w:p w14:paraId="35084F66">
      <w:r>
        <w:rPr>
          <w:rFonts w:ascii="Calibri" w:hAnsi="Calibri"/>
          <w:b/>
          <w:color w:val="1F4E79"/>
        </w:rPr>
        <w:t>US-011 — En tant qu'administrateur, je veux valider les véhicules publiés, afin de protéger la qualité de la plateforme.</w:t>
      </w:r>
    </w:p>
    <w:p w14:paraId="4E36D55D">
      <w:pPr>
        <w:pStyle w:val="35"/>
        <w:spacing w:after="40"/>
        <w:ind w:left="397"/>
      </w:pPr>
      <w:r>
        <w:rPr>
          <w:rFonts w:ascii="Calibri" w:hAnsi="Calibri"/>
        </w:rPr>
        <w:t>File de validation triée par date, avec aperçu complet.</w:t>
      </w:r>
    </w:p>
    <w:p w14:paraId="178FC772">
      <w:pPr>
        <w:pStyle w:val="35"/>
        <w:spacing w:after="40"/>
        <w:ind w:left="397"/>
      </w:pPr>
      <w:r>
        <w:rPr>
          <w:rFonts w:ascii="Calibri" w:hAnsi="Calibri"/>
        </w:rPr>
        <w:t>Décision : valider / refuser motivé / demander une pièce.</w:t>
      </w:r>
    </w:p>
    <w:p w14:paraId="3D59B108">
      <w:pPr>
        <w:pStyle w:val="35"/>
        <w:spacing w:after="40"/>
        <w:ind w:left="397"/>
      </w:pPr>
      <w:r>
        <w:rPr>
          <w:rFonts w:ascii="Calibri" w:hAnsi="Calibri"/>
        </w:rPr>
        <w:t>Chaque décision est journalisée (utilisateur, horodatage, motif).</w:t>
      </w:r>
    </w:p>
    <w:p w14:paraId="5893D97C">
      <w:r>
        <w:rPr>
          <w:rFonts w:ascii="Calibri" w:hAnsi="Calibri"/>
          <w:b/>
          <w:color w:val="1F4E79"/>
        </w:rPr>
        <w:t>US-012 — En tant qu'administrateur, je veux suivre les KPIs, afin de piloter l'activité.</w:t>
      </w:r>
    </w:p>
    <w:p w14:paraId="26CF1196">
      <w:pPr>
        <w:pStyle w:val="35"/>
        <w:spacing w:after="40"/>
        <w:ind w:left="397"/>
      </w:pPr>
      <w:r>
        <w:rPr>
          <w:rFonts w:ascii="Calibri" w:hAnsi="Calibri"/>
        </w:rPr>
        <w:t>Indicateurs : reservations créées / confirmées / annulées, CA total, commissions prélevées, taux d'occupation moyen, véhicules actifs, agences actives, taux de conversion du tunnel, panier moyen.</w:t>
      </w:r>
    </w:p>
    <w:p w14:paraId="14B7930C">
      <w:pPr>
        <w:pStyle w:val="35"/>
        <w:spacing w:after="40"/>
        <w:ind w:left="397"/>
      </w:pPr>
      <w:r>
        <w:rPr>
          <w:rFonts w:ascii="Calibri" w:hAnsi="Calibri"/>
        </w:rPr>
        <w:t>Graphiques : évolution mensuelle, répartition par catégorie, top véhicules, top agences, répartition par commune.</w:t>
      </w:r>
    </w:p>
    <w:p w14:paraId="5C383D27">
      <w:pPr>
        <w:pStyle w:val="35"/>
        <w:spacing w:after="40"/>
        <w:ind w:left="397"/>
      </w:pPr>
      <w:r>
        <w:rPr>
          <w:rFonts w:ascii="Calibri" w:hAnsi="Calibri"/>
        </w:rPr>
        <w:t>Filtres par période, catégorie, ville, agence.</w:t>
      </w:r>
    </w:p>
    <w:p w14:paraId="5C7D1F08">
      <w:pPr>
        <w:pStyle w:val="2"/>
      </w:pPr>
      <w:bookmarkStart w:id="64" w:name="_Toc387"/>
      <w:r>
        <w:rPr>
          <w:rFonts w:ascii="Calibri" w:hAnsi="Calibri"/>
        </w:rPr>
        <w:t>8. Règles métier et machines à états</w:t>
      </w:r>
      <w:bookmarkEnd w:id="64"/>
    </w:p>
    <w:p w14:paraId="1A1FB44E">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définit aucune règle métier. Sans ces règles, le module Réservation n'est pas implémentable de façon fiable.</w:t>
      </w:r>
    </w:p>
    <w:p w14:paraId="77934A56">
      <w:pPr>
        <w:pStyle w:val="3"/>
      </w:pPr>
      <w:bookmarkStart w:id="65" w:name="_Toc22450"/>
      <w:r>
        <w:rPr>
          <w:rFonts w:ascii="Calibri" w:hAnsi="Calibri"/>
        </w:rPr>
        <w:t>8.1 Machine à états de la réservation</w:t>
      </w:r>
      <w:bookmarkEnd w:id="65"/>
    </w:p>
    <w:p w14:paraId="0865ADFF">
      <w:pPr>
        <w:shd w:val="clear" w:color="auto" w:fill="F4F4F4"/>
        <w:spacing w:before="120" w:after="0" w:line="240" w:lineRule="auto"/>
        <w:ind w:left="227"/>
      </w:pPr>
      <w:r>
        <w:rPr>
          <w:rFonts w:ascii="Consolas" w:hAnsi="Consolas" w:cs="Consolas"/>
          <w:color w:val="202020"/>
          <w:sz w:val="17"/>
        </w:rPr>
        <w:t>BROUON_DRAFT</w:t>
      </w:r>
    </w:p>
    <w:p w14:paraId="69ED347C">
      <w:pPr>
        <w:shd w:val="clear" w:color="auto" w:fill="F4F4F4"/>
        <w:spacing w:before="0" w:after="0" w:line="240" w:lineRule="auto"/>
        <w:ind w:left="227"/>
      </w:pPr>
      <w:r>
        <w:rPr>
          <w:rFonts w:ascii="Consolas" w:hAnsi="Consolas" w:cs="Consolas"/>
          <w:color w:val="202020"/>
          <w:sz w:val="17"/>
        </w:rPr>
        <w:t xml:space="preserve">   └─(valider)→ EN_ATTENTE_PAIEMENT</w:t>
      </w:r>
    </w:p>
    <w:p w14:paraId="593D3C8A">
      <w:pPr>
        <w:shd w:val="clear" w:color="auto" w:fill="F4F4F4"/>
        <w:spacing w:before="0" w:after="0" w:line="240" w:lineRule="auto"/>
        <w:ind w:left="227"/>
      </w:pPr>
      <w:r>
        <w:rPr>
          <w:rFonts w:ascii="Consolas" w:hAnsi="Consolas" w:cs="Consolas"/>
          <w:color w:val="202020"/>
          <w:sz w:val="17"/>
        </w:rPr>
        <w:t xml:space="preserve">                       ├─(paiement OK)────────────→ PAYEE</w:t>
      </w:r>
    </w:p>
    <w:p w14:paraId="2B010C51">
      <w:pPr>
        <w:shd w:val="clear" w:color="auto" w:fill="F4F4F4"/>
        <w:spacing w:before="0" w:after="0" w:line="240" w:lineRule="auto"/>
        <w:ind w:left="227"/>
      </w:pPr>
      <w:r>
        <w:rPr>
          <w:rFonts w:ascii="Consolas" w:hAnsi="Consolas" w:cs="Consolas"/>
          <w:color w:val="202020"/>
          <w:sz w:val="17"/>
        </w:rPr>
        <w:t xml:space="preserve">                       │                                  ├─(prise en charge)→ EN_COURS</w:t>
      </w:r>
    </w:p>
    <w:p w14:paraId="5DC54CB8">
      <w:pPr>
        <w:shd w:val="clear" w:color="auto" w:fill="F4F4F4"/>
        <w:spacing w:before="0" w:after="0" w:line="240" w:lineRule="auto"/>
        <w:ind w:left="227"/>
      </w:pPr>
      <w:r>
        <w:rPr>
          <w:rFonts w:ascii="Consolas" w:hAnsi="Consolas" w:cs="Consolas"/>
          <w:color w:val="202020"/>
          <w:sz w:val="17"/>
        </w:rPr>
        <w:t xml:space="preserve">                       │                                  │        ├─(restitution sans litige)→ TERMINEE</w:t>
      </w:r>
    </w:p>
    <w:p w14:paraId="660798F6">
      <w:pPr>
        <w:shd w:val="clear" w:color="auto" w:fill="F4F4F4"/>
        <w:spacing w:before="0" w:after="0" w:line="240" w:lineRule="auto"/>
        <w:ind w:left="227"/>
      </w:pPr>
      <w:r>
        <w:rPr>
          <w:rFonts w:ascii="Consolas" w:hAnsi="Consolas" w:cs="Consolas"/>
          <w:color w:val="202020"/>
          <w:sz w:val="17"/>
        </w:rPr>
        <w:t xml:space="preserve">                       │                                  │        ├─(restitution + dommages)→ LITIGE</w:t>
      </w:r>
    </w:p>
    <w:p w14:paraId="7B87DD43">
      <w:pPr>
        <w:shd w:val="clear" w:color="auto" w:fill="F4F4F4"/>
        <w:spacing w:before="0" w:after="0" w:line="240" w:lineRule="auto"/>
        <w:ind w:left="227"/>
      </w:pPr>
      <w:r>
        <w:rPr>
          <w:rFonts w:ascii="Consolas" w:hAnsi="Consolas" w:cs="Consolas"/>
          <w:color w:val="202020"/>
          <w:sz w:val="17"/>
        </w:rPr>
        <w:t xml:space="preserve">                       │                                  │        └─(restitution tardive)→ RETARD</w:t>
      </w:r>
    </w:p>
    <w:p w14:paraId="04E8BE9A">
      <w:pPr>
        <w:shd w:val="clear" w:color="auto" w:fill="F4F4F4"/>
        <w:spacing w:before="0" w:after="0" w:line="240" w:lineRule="auto"/>
        <w:ind w:left="227"/>
      </w:pPr>
      <w:r>
        <w:rPr>
          <w:rFonts w:ascii="Consolas" w:hAnsi="Consolas" w:cs="Consolas"/>
          <w:color w:val="202020"/>
          <w:sz w:val="17"/>
        </w:rPr>
        <w:t xml:space="preserve">                       │                                  ├─(annulation client, délai)→ ANNULEE_CLIENT</w:t>
      </w:r>
    </w:p>
    <w:p w14:paraId="1E5D1F21">
      <w:pPr>
        <w:shd w:val="clear" w:color="auto" w:fill="F4F4F4"/>
        <w:spacing w:before="0" w:after="0" w:line="240" w:lineRule="auto"/>
        <w:ind w:left="227"/>
      </w:pPr>
      <w:r>
        <w:rPr>
          <w:rFonts w:ascii="Consolas" w:hAnsi="Consolas" w:cs="Consolas"/>
          <w:color w:val="202020"/>
          <w:sz w:val="17"/>
        </w:rPr>
        <w:t xml:space="preserve">                       │                                  └─(annulation fournisseur)→ ANNULEE_FOURNISSEUR</w:t>
      </w:r>
    </w:p>
    <w:p w14:paraId="5B1C9DD1">
      <w:pPr>
        <w:shd w:val="clear" w:color="auto" w:fill="F4F4F4"/>
        <w:spacing w:before="0" w:after="0" w:line="240" w:lineRule="auto"/>
        <w:ind w:left="227"/>
      </w:pPr>
      <w:r>
        <w:rPr>
          <w:rFonts w:ascii="Consolas" w:hAnsi="Consolas" w:cs="Consolas"/>
          <w:color w:val="202020"/>
          <w:sz w:val="17"/>
        </w:rPr>
        <w:t xml:space="preserve">                       ├─(délai dépassé)────────────→ EXPIREE</w:t>
      </w:r>
    </w:p>
    <w:p w14:paraId="29FFB4F2">
      <w:pPr>
        <w:shd w:val="clear" w:color="auto" w:fill="F4F4F4"/>
        <w:spacing w:before="0" w:after="0" w:line="240" w:lineRule="auto"/>
        <w:ind w:left="227"/>
      </w:pPr>
      <w:r>
        <w:rPr>
          <w:rFonts w:ascii="Consolas" w:hAnsi="Consolas" w:cs="Consolas"/>
          <w:color w:val="202020"/>
          <w:sz w:val="17"/>
        </w:rPr>
        <w:t xml:space="preserve">                       └─(paiement échoué, nouvelle tentative)→ EN_ATTENTE_PAIEMENT</w:t>
      </w:r>
    </w:p>
    <w:p w14:paraId="0034F30F">
      <w:pPr>
        <w:shd w:val="clear" w:color="auto" w:fill="F4F4F4"/>
        <w:spacing w:before="0" w:after="0" w:line="240" w:lineRule="auto"/>
        <w:ind w:left="227"/>
      </w:pPr>
      <w:r>
        <w:rPr>
          <w:rFonts w:ascii="Consolas" w:hAnsi="Consolas" w:cs="Consolas"/>
          <w:color w:val="202020"/>
          <w:sz w:val="17"/>
        </w:rPr>
        <w:t xml:space="preserve"> </w:t>
      </w:r>
    </w:p>
    <w:p w14:paraId="2B66D42C">
      <w:pPr>
        <w:shd w:val="clear" w:color="auto" w:fill="F4F4F4"/>
        <w:spacing w:before="0" w:after="0" w:line="240" w:lineRule="auto"/>
        <w:ind w:left="227"/>
      </w:pPr>
      <w:r>
        <w:rPr>
          <w:rFonts w:ascii="Consolas" w:hAnsi="Consolas" w:cs="Consolas"/>
          <w:color w:val="202020"/>
          <w:sz w:val="17"/>
        </w:rPr>
        <w:t>LITIGE ─(arbitrage admin)→ RESOLU_FAVORABLE_CLIENT | RESOLU_FAVORABLE_FOURNISSEUR | RESOLU_PARTAGE</w:t>
      </w:r>
    </w:p>
    <w:p w14:paraId="316946EE">
      <w:pPr>
        <w:shd w:val="clear" w:color="auto" w:fill="F4F4F4"/>
        <w:spacing w:before="0" w:after="120" w:line="240" w:lineRule="auto"/>
        <w:ind w:left="227"/>
      </w:pPr>
      <w:r>
        <w:rPr>
          <w:rFonts w:ascii="Consolas" w:hAnsi="Consolas" w:cs="Consolas"/>
          <w:color w:val="202020"/>
          <w:sz w:val="17"/>
        </w:rPr>
        <w:t>TERMINEE ─(délai d'avis dépassé)→ CLOTUREE</w:t>
      </w:r>
    </w:p>
    <w:p w14:paraId="62EFE23A">
      <w:r>
        <w:rPr>
          <w:rFonts w:ascii="Calibri" w:hAnsi="Calibri"/>
          <w:b/>
          <w:color w:val="1F4E79"/>
        </w:rPr>
        <w:t>Invariants [MUST] :</w:t>
      </w:r>
    </w:p>
    <w:p w14:paraId="36894923">
      <w:pPr>
        <w:spacing w:after="40"/>
        <w:ind w:left="369" w:hanging="369"/>
      </w:pPr>
      <w:r>
        <w:rPr>
          <w:rFonts w:ascii="Calibri" w:hAnsi="Calibri"/>
        </w:rPr>
        <w:t xml:space="preserve">1.  Le véhicule est indisponible sur </w:t>
      </w:r>
      <w:r>
        <w:rPr>
          <w:rFonts w:ascii="Consolas" w:hAnsi="Consolas"/>
          <w:color w:val="A31D2E"/>
          <w:sz w:val="18"/>
        </w:rPr>
        <w:t>[début, fin)</w:t>
      </w:r>
      <w:r>
        <w:rPr>
          <w:rFonts w:ascii="Calibri" w:hAnsi="Calibri"/>
        </w:rPr>
        <w:t xml:space="preserve"> dès que la réservation quitte </w:t>
      </w:r>
      <w:r>
        <w:rPr>
          <w:rFonts w:ascii="Consolas" w:hAnsi="Consolas"/>
          <w:color w:val="A31D2E"/>
          <w:sz w:val="18"/>
        </w:rPr>
        <w:t>EN_ATTENTE_PAIEMENT</w:t>
      </w:r>
      <w:r>
        <w:rPr>
          <w:rFonts w:ascii="Calibri" w:hAnsi="Calibri"/>
        </w:rPr>
        <w:t xml:space="preserve">, et le reste jusqu'à </w:t>
      </w:r>
      <w:r>
        <w:rPr>
          <w:rFonts w:ascii="Consolas" w:hAnsi="Consolas"/>
          <w:color w:val="A31D2E"/>
          <w:sz w:val="18"/>
        </w:rPr>
        <w:t>TERMINEE</w:t>
      </w:r>
      <w:r>
        <w:rPr>
          <w:rFonts w:ascii="Calibri" w:hAnsi="Calibri"/>
        </w:rPr>
        <w:t xml:space="preserve">, </w:t>
      </w:r>
      <w:r>
        <w:rPr>
          <w:rFonts w:ascii="Consolas" w:hAnsi="Consolas"/>
          <w:color w:val="A31D2E"/>
          <w:sz w:val="18"/>
        </w:rPr>
        <w:t>CLOTUREE</w:t>
      </w:r>
      <w:r>
        <w:rPr>
          <w:rFonts w:ascii="Calibri" w:hAnsi="Calibri"/>
        </w:rPr>
        <w:t>, ou annulation.</w:t>
      </w:r>
    </w:p>
    <w:p w14:paraId="3D010246">
      <w:pPr>
        <w:spacing w:after="40"/>
        <w:ind w:left="369" w:hanging="369"/>
      </w:pPr>
      <w:r>
        <w:rPr>
          <w:rFonts w:ascii="Calibri" w:hAnsi="Calibri"/>
        </w:rPr>
        <w:t xml:space="preserve">2.  Une transition n'est possible que si l'état actuel le permet ; l'API refuse toute transition non autorisée (erreur </w:t>
      </w:r>
      <w:r>
        <w:rPr>
          <w:rFonts w:ascii="Consolas" w:hAnsi="Consolas"/>
          <w:color w:val="A31D2E"/>
          <w:sz w:val="18"/>
        </w:rPr>
        <w:t>409 TRANSITION_NON_AUTORISEE</w:t>
      </w:r>
      <w:r>
        <w:rPr>
          <w:rFonts w:ascii="Calibri" w:hAnsi="Calibri"/>
        </w:rPr>
        <w:t>).</w:t>
      </w:r>
    </w:p>
    <w:p w14:paraId="788CD575">
      <w:pPr>
        <w:spacing w:after="40"/>
        <w:ind w:left="369" w:hanging="369"/>
      </w:pPr>
      <w:r>
        <w:rPr>
          <w:rFonts w:ascii="Calibri" w:hAnsi="Calibri"/>
        </w:rPr>
        <w:t>3.  Chaque transition écrit une ligne d'audit : acteur, horodatage, état source, état cible.</w:t>
      </w:r>
    </w:p>
    <w:p w14:paraId="0AC43A36">
      <w:pPr>
        <w:spacing w:after="40"/>
        <w:ind w:left="369" w:hanging="369"/>
      </w:pPr>
      <w:r>
        <w:rPr>
          <w:rFonts w:ascii="Calibri" w:hAnsi="Calibri"/>
        </w:rPr>
        <w:t xml:space="preserve">4.  Aucun état n'est modifiable manuellement en base : correction par script tracé, jamais par </w:t>
      </w:r>
      <w:r>
        <w:rPr>
          <w:rFonts w:ascii="Consolas" w:hAnsi="Consolas"/>
          <w:color w:val="A31D2E"/>
          <w:sz w:val="18"/>
        </w:rPr>
        <w:t>UPDATE</w:t>
      </w:r>
      <w:r>
        <w:rPr>
          <w:rFonts w:ascii="Calibri" w:hAnsi="Calibri"/>
        </w:rPr>
        <w:t xml:space="preserve"> manuel.</w:t>
      </w:r>
    </w:p>
    <w:p w14:paraId="4773BE41">
      <w:pPr>
        <w:pStyle w:val="3"/>
      </w:pPr>
      <w:bookmarkStart w:id="66" w:name="_Toc31394"/>
      <w:r>
        <w:rPr>
          <w:rFonts w:ascii="Calibri" w:hAnsi="Calibri"/>
        </w:rPr>
        <w:t>8.2 Règles de chevauchement</w:t>
      </w:r>
      <w:bookmarkEnd w:id="66"/>
    </w:p>
    <w:p w14:paraId="1ABAB6A3">
      <w:r>
        <w:rPr>
          <w:rFonts w:ascii="Calibri" w:hAnsi="Calibri"/>
        </w:rPr>
        <w:t xml:space="preserve">Deux réservations </w:t>
      </w:r>
      <w:r>
        <w:rPr>
          <w:rFonts w:ascii="Consolas" w:hAnsi="Consolas"/>
          <w:color w:val="A31D2E"/>
          <w:sz w:val="18"/>
        </w:rPr>
        <w:t>[d1, f1)</w:t>
      </w:r>
      <w:r>
        <w:rPr>
          <w:rFonts w:ascii="Calibri" w:hAnsi="Calibri"/>
        </w:rPr>
        <w:t xml:space="preserve"> et </w:t>
      </w:r>
      <w:r>
        <w:rPr>
          <w:rFonts w:ascii="Consolas" w:hAnsi="Consolas"/>
          <w:color w:val="A31D2E"/>
          <w:sz w:val="18"/>
        </w:rPr>
        <w:t>[d2, f2)</w:t>
      </w:r>
      <w:r>
        <w:rPr>
          <w:rFonts w:ascii="Calibri" w:hAnsi="Calibri"/>
        </w:rPr>
        <w:t xml:space="preserve"> sont en conflit si et seulement si </w:t>
      </w:r>
      <w:r>
        <w:rPr>
          <w:rFonts w:ascii="Consolas" w:hAnsi="Consolas"/>
          <w:color w:val="A31D2E"/>
          <w:sz w:val="18"/>
        </w:rPr>
        <w:t>d1 &lt; f2 AND d2 &lt; f1</w:t>
      </w:r>
      <w:r>
        <w:rPr>
          <w:rFonts w:ascii="Calibri" w:hAnsi="Calibri"/>
        </w:rPr>
        <w:t>.</w:t>
      </w:r>
    </w:p>
    <w:p w14:paraId="31097975">
      <w:pPr>
        <w:pStyle w:val="35"/>
        <w:spacing w:after="40"/>
        <w:ind w:left="397"/>
      </w:pPr>
      <w:r>
        <w:rPr>
          <w:rFonts w:ascii="Calibri" w:hAnsi="Calibri"/>
        </w:rPr>
        <w:t xml:space="preserve">Chevauchement strict : </w:t>
      </w:r>
      <w:r>
        <w:rPr>
          <w:rFonts w:ascii="Consolas" w:hAnsi="Consolas"/>
          <w:color w:val="A31D2E"/>
          <w:sz w:val="18"/>
        </w:rPr>
        <w:t>d1 == f2</w:t>
      </w:r>
      <w:r>
        <w:rPr>
          <w:rFonts w:ascii="Calibri" w:hAnsi="Calibri"/>
        </w:rPr>
        <w:t xml:space="preserve"> est </w:t>
      </w:r>
      <w:r>
        <w:rPr>
          <w:rFonts w:ascii="Calibri" w:hAnsi="Calibri"/>
          <w:b/>
          <w:color w:val="1F4E79"/>
        </w:rPr>
        <w:t>compatible</w:t>
      </w:r>
      <w:r>
        <w:rPr>
          <w:rFonts w:ascii="Calibri" w:hAnsi="Calibri"/>
        </w:rPr>
        <w:t xml:space="preserve"> (fin le matin, début le matin plus tard) — </w:t>
      </w:r>
      <w:r>
        <w:rPr>
          <w:rFonts w:ascii="Consolas" w:hAnsi="Consolas"/>
          <w:color w:val="A31D2E"/>
          <w:sz w:val="18"/>
        </w:rPr>
        <w:t>[TBD]</w:t>
      </w:r>
      <w:r>
        <w:rPr>
          <w:rFonts w:ascii="Calibri" w:hAnsi="Calibri"/>
        </w:rPr>
        <w:t xml:space="preserve"> si l'heure de restitution/prise en charge est gérée (voir §8.4).</w:t>
      </w:r>
    </w:p>
    <w:p w14:paraId="355321E9">
      <w:pPr>
        <w:pStyle w:val="35"/>
        <w:spacing w:after="40"/>
        <w:ind w:left="397"/>
      </w:pPr>
      <w:r>
        <w:rPr>
          <w:rFonts w:ascii="Calibri" w:hAnsi="Calibri"/>
        </w:rPr>
        <w:t xml:space="preserve">Le contrôle est appliqué </w:t>
      </w:r>
      <w:r>
        <w:rPr>
          <w:rFonts w:ascii="Calibri" w:hAnsi="Calibri"/>
          <w:b/>
          <w:color w:val="1F4E79"/>
        </w:rPr>
        <w:t>sous transaction</w:t>
      </w:r>
      <w:r>
        <w:rPr>
          <w:rFonts w:ascii="Calibri" w:hAnsi="Calibri"/>
        </w:rPr>
        <w:t xml:space="preserve"> à la création de la réservation, pour éviter toute double réservation concurrente. Un index PostgreSQL sur la plage </w:t>
      </w:r>
      <w:r>
        <w:rPr>
          <w:rFonts w:ascii="Consolas" w:hAnsi="Consolas"/>
          <w:color w:val="A31D2E"/>
          <w:sz w:val="18"/>
        </w:rPr>
        <w:t>[début, fin)</w:t>
      </w:r>
      <w:r>
        <w:rPr>
          <w:rFonts w:ascii="Calibri" w:hAnsi="Calibri"/>
        </w:rPr>
        <w:t xml:space="preserve"> renforce la garantie </w:t>
      </w:r>
      <w:r>
        <w:rPr>
          <w:rFonts w:ascii="Consolas" w:hAnsi="Consolas"/>
          <w:color w:val="A31D2E"/>
          <w:sz w:val="18"/>
        </w:rPr>
        <w:t>[TBD : exclusion constraint]</w:t>
      </w:r>
      <w:r>
        <w:rPr>
          <w:rFonts w:ascii="Calibri" w:hAnsi="Calibri"/>
        </w:rPr>
        <w:t>.</w:t>
      </w:r>
    </w:p>
    <w:p w14:paraId="4928F401">
      <w:pPr>
        <w:pStyle w:val="3"/>
      </w:pPr>
      <w:bookmarkStart w:id="67" w:name="_Toc11791"/>
      <w:r>
        <w:rPr>
          <w:rFonts w:ascii="Calibri" w:hAnsi="Calibri"/>
        </w:rPr>
        <w:t>8.3 Machine à états du litige</w:t>
      </w:r>
      <w:bookmarkEnd w:id="67"/>
    </w:p>
    <w:p w14:paraId="1645A562">
      <w:pPr>
        <w:shd w:val="clear" w:color="auto" w:fill="F4F4F4"/>
        <w:spacing w:before="120" w:after="0" w:line="240" w:lineRule="auto"/>
        <w:ind w:left="227"/>
      </w:pPr>
      <w:r>
        <w:rPr>
          <w:rFonts w:ascii="Consolas" w:hAnsi="Consolas" w:cs="Consolas"/>
          <w:color w:val="202020"/>
          <w:sz w:val="17"/>
        </w:rPr>
        <w:t>OUVERT (par le client, le fournisseur ou l'admin)</w:t>
      </w:r>
    </w:p>
    <w:p w14:paraId="501A9928">
      <w:pPr>
        <w:shd w:val="clear" w:color="auto" w:fill="F4F4F4"/>
        <w:spacing w:before="0" w:after="0" w:line="240" w:lineRule="auto"/>
        <w:ind w:left="227"/>
      </w:pPr>
      <w:r>
        <w:rPr>
          <w:rFonts w:ascii="Consolas" w:hAnsi="Consolas" w:cs="Consolas"/>
          <w:color w:val="202020"/>
          <w:sz w:val="17"/>
        </w:rPr>
        <w:t xml:space="preserve">   └─(pièces jointes, dans un délai de 48 h)→ EN INSTRUCTION</w:t>
      </w:r>
    </w:p>
    <w:p w14:paraId="7993DBF8">
      <w:pPr>
        <w:shd w:val="clear" w:color="auto" w:fill="F4F4F4"/>
        <w:spacing w:before="0" w:after="0" w:line="240" w:lineRule="auto"/>
        <w:ind w:left="227"/>
      </w:pPr>
      <w:r>
        <w:rPr>
          <w:rFonts w:ascii="Consolas" w:hAnsi="Consolas" w:cs="Consolas"/>
          <w:color w:val="202020"/>
          <w:sz w:val="17"/>
        </w:rPr>
        <w:t xml:space="preserve">          ├─(accord des parties ou décision admin)→ RÉSOLU</w:t>
      </w:r>
    </w:p>
    <w:p w14:paraId="24C10B0C">
      <w:pPr>
        <w:shd w:val="clear" w:color="auto" w:fill="F4F4F4"/>
        <w:spacing w:before="0" w:after="0" w:line="240" w:lineRule="auto"/>
        <w:ind w:left="227"/>
      </w:pPr>
      <w:r>
        <w:rPr>
          <w:rFonts w:ascii="Consolas" w:hAnsi="Consolas" w:cs="Consolas"/>
          <w:color w:val="202020"/>
          <w:sz w:val="17"/>
        </w:rPr>
        <w:t xml:space="preserve">          ├─(capture de caution approuvée)→ RÉSOLU</w:t>
      </w:r>
    </w:p>
    <w:p w14:paraId="4ED9136B">
      <w:pPr>
        <w:shd w:val="clear" w:color="auto" w:fill="F4F4F4"/>
        <w:spacing w:before="0" w:after="120" w:line="240" w:lineRule="auto"/>
        <w:ind w:left="227"/>
      </w:pPr>
      <w:r>
        <w:rPr>
          <w:rFonts w:ascii="Consolas" w:hAnsi="Consolas" w:cs="Consolas"/>
          <w:color w:val="202020"/>
          <w:sz w:val="17"/>
        </w:rPr>
        <w:t xml:space="preserve">          └─(délai d'instruction dépassé, 30 j)→ CLÔTURÉ D'OFFICE</w:t>
      </w:r>
    </w:p>
    <w:p w14:paraId="1DA019C6">
      <w:pPr>
        <w:pStyle w:val="3"/>
      </w:pPr>
      <w:bookmarkStart w:id="68" w:name="_Toc22782"/>
      <w:r>
        <w:rPr>
          <w:rFonts w:ascii="Calibri" w:hAnsi="Calibri"/>
        </w:rPr>
        <w:t>8.4 Règle des horaires</w:t>
      </w:r>
      <w:bookmarkEnd w:id="6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A61E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C5DFC07">
            <w:pPr>
              <w:spacing w:before="30" w:after="30" w:line="240" w:lineRule="auto"/>
            </w:pPr>
            <w:r>
              <w:rPr>
                <w:rFonts w:ascii="Calibri" w:hAnsi="Calibri"/>
                <w:b/>
                <w:color w:val="FFFFFF"/>
                <w:sz w:val="17"/>
              </w:rPr>
              <w:t>Cas</w:t>
            </w:r>
          </w:p>
        </w:tc>
        <w:tc>
          <w:tcPr>
            <w:tcW w:w="5156" w:type="dxa"/>
            <w:shd w:val="clear" w:color="auto" w:fill="1F4E79"/>
          </w:tcPr>
          <w:p w14:paraId="7B32C126">
            <w:pPr>
              <w:spacing w:before="30" w:after="30" w:line="240" w:lineRule="auto"/>
            </w:pPr>
            <w:r>
              <w:rPr>
                <w:rFonts w:ascii="Calibri" w:hAnsi="Calibri"/>
                <w:b/>
                <w:color w:val="FFFFFF"/>
                <w:sz w:val="17"/>
              </w:rPr>
              <w:t>Règle</w:t>
            </w:r>
          </w:p>
        </w:tc>
      </w:tr>
      <w:tr w14:paraId="1FD95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4CE5EF">
            <w:pPr>
              <w:spacing w:before="30" w:after="30" w:line="240" w:lineRule="auto"/>
            </w:pPr>
            <w:r>
              <w:rPr>
                <w:rFonts w:ascii="Calibri" w:hAnsi="Calibri"/>
                <w:color w:val="1F1F1F"/>
                <w:sz w:val="17"/>
              </w:rPr>
              <w:t>Retrait et restitution à la même heure</w:t>
            </w:r>
          </w:p>
        </w:tc>
        <w:tc>
          <w:tcPr>
            <w:tcW w:w="5156" w:type="dxa"/>
          </w:tcPr>
          <w:p w14:paraId="30A48180">
            <w:pPr>
              <w:spacing w:before="30" w:after="30" w:line="240" w:lineRule="auto"/>
            </w:pPr>
            <w:r>
              <w:rPr>
                <w:rFonts w:ascii="Calibri" w:hAnsi="Calibri"/>
                <w:color w:val="1F1F1F"/>
                <w:sz w:val="17"/>
              </w:rPr>
              <w:t xml:space="preserve">Tarif = nombre de jours </w:t>
            </w:r>
            <w:r>
              <w:rPr>
                <w:rFonts w:ascii="Consolas" w:hAnsi="Consolas"/>
                <w:color w:val="A31D2E"/>
                <w:sz w:val="14"/>
              </w:rPr>
              <w:t>⌊(f − d)/24h⌋</w:t>
            </w:r>
            <w:r>
              <w:rPr>
                <w:rFonts w:ascii="Calibri" w:hAnsi="Calibri"/>
                <w:color w:val="1F1F1F"/>
                <w:sz w:val="17"/>
              </w:rPr>
              <w:t xml:space="preserve">, minimum 1 jour </w:t>
            </w:r>
            <w:r>
              <w:rPr>
                <w:rFonts w:ascii="Consolas" w:hAnsi="Consolas"/>
                <w:color w:val="A31D2E"/>
                <w:sz w:val="14"/>
              </w:rPr>
              <w:t>[PLACEHOLDER]</w:t>
            </w:r>
          </w:p>
        </w:tc>
      </w:tr>
      <w:tr w14:paraId="6ECDF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5EE8C5">
            <w:pPr>
              <w:spacing w:before="30" w:after="30" w:line="240" w:lineRule="auto"/>
            </w:pPr>
            <w:r>
              <w:rPr>
                <w:rFonts w:ascii="Calibri" w:hAnsi="Calibri"/>
                <w:color w:val="1F1F1F"/>
                <w:sz w:val="17"/>
              </w:rPr>
              <w:t>Période de grâce</w:t>
            </w:r>
          </w:p>
        </w:tc>
        <w:tc>
          <w:tcPr>
            <w:tcW w:w="5156" w:type="dxa"/>
            <w:shd w:val="clear" w:color="auto" w:fill="FAFBFC"/>
          </w:tcPr>
          <w:p w14:paraId="2DED96D2">
            <w:pPr>
              <w:spacing w:before="30" w:after="30" w:line="240" w:lineRule="auto"/>
            </w:pPr>
            <w:r>
              <w:rPr>
                <w:rFonts w:ascii="Calibri" w:hAnsi="Calibri"/>
                <w:color w:val="1F1F1F"/>
                <w:sz w:val="17"/>
              </w:rPr>
              <w:t xml:space="preserve">30 min après l'heure prévue pour la restitution, sans pénalité </w:t>
            </w:r>
            <w:r>
              <w:rPr>
                <w:rFonts w:ascii="Consolas" w:hAnsi="Consolas"/>
                <w:color w:val="A31D2E"/>
                <w:sz w:val="14"/>
              </w:rPr>
              <w:t>[PLACEHOLDER]</w:t>
            </w:r>
          </w:p>
        </w:tc>
      </w:tr>
      <w:tr w14:paraId="5A9D7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F9145A5">
            <w:pPr>
              <w:spacing w:before="30" w:after="30" w:line="240" w:lineRule="auto"/>
            </w:pPr>
            <w:r>
              <w:rPr>
                <w:rFonts w:ascii="Calibri" w:hAnsi="Calibri"/>
                <w:color w:val="1F1F1F"/>
                <w:sz w:val="17"/>
              </w:rPr>
              <w:t>Dépassement</w:t>
            </w:r>
          </w:p>
        </w:tc>
        <w:tc>
          <w:tcPr>
            <w:tcW w:w="5156" w:type="dxa"/>
          </w:tcPr>
          <w:p w14:paraId="6AEBFD61">
            <w:pPr>
              <w:spacing w:before="30" w:after="30" w:line="240" w:lineRule="auto"/>
            </w:pPr>
            <w:r>
              <w:rPr>
                <w:rFonts w:ascii="Calibri" w:hAnsi="Calibri"/>
                <w:color w:val="1F1F1F"/>
                <w:sz w:val="17"/>
              </w:rPr>
              <w:t>facturé à l'heure entamée, au tarif horaire journalier prorata</w:t>
            </w:r>
          </w:p>
        </w:tc>
      </w:tr>
      <w:tr w14:paraId="68974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743295A">
            <w:pPr>
              <w:spacing w:before="30" w:after="30" w:line="240" w:lineRule="auto"/>
            </w:pPr>
            <w:r>
              <w:rPr>
                <w:rFonts w:ascii="Calibri" w:hAnsi="Calibri"/>
                <w:color w:val="1F1F1F"/>
                <w:sz w:val="17"/>
              </w:rPr>
              <w:t>Retard de prise en charge</w:t>
            </w:r>
          </w:p>
        </w:tc>
        <w:tc>
          <w:tcPr>
            <w:tcW w:w="5156" w:type="dxa"/>
            <w:shd w:val="clear" w:color="auto" w:fill="FAFBFC"/>
          </w:tcPr>
          <w:p w14:paraId="7A461E41">
            <w:pPr>
              <w:spacing w:before="30" w:after="30" w:line="240" w:lineRule="auto"/>
            </w:pPr>
            <w:r>
              <w:rPr>
                <w:rFonts w:ascii="Calibri" w:hAnsi="Calibri"/>
                <w:color w:val="1F1F1F"/>
                <w:sz w:val="17"/>
              </w:rPr>
              <w:t xml:space="preserve">Blocage des véhicule après un délai </w:t>
            </w:r>
            <w:r>
              <w:rPr>
                <w:rFonts w:ascii="Consolas" w:hAnsi="Consolas"/>
                <w:color w:val="A31D2E"/>
                <w:sz w:val="14"/>
              </w:rPr>
              <w:t>[PLACEHOLDER]</w:t>
            </w:r>
            <w:r>
              <w:rPr>
                <w:rFonts w:ascii="Calibri" w:hAnsi="Calibri"/>
                <w:color w:val="1F1F1F"/>
                <w:sz w:val="17"/>
              </w:rPr>
              <w:t xml:space="preserve"> ; libérée après 30 min sans contact</w:t>
            </w:r>
          </w:p>
        </w:tc>
      </w:tr>
    </w:tbl>
    <w:p w14:paraId="26AD20A6">
      <w:pPr>
        <w:spacing w:after="40"/>
      </w:pPr>
    </w:p>
    <w:p w14:paraId="5826C7E6">
      <w:pPr>
        <w:pStyle w:val="3"/>
      </w:pPr>
      <w:bookmarkStart w:id="69" w:name="_Toc31422"/>
      <w:r>
        <w:rPr>
          <w:rFonts w:ascii="Calibri" w:hAnsi="Calibri"/>
        </w:rPr>
        <w:t>8.5 Règle de commission</w:t>
      </w:r>
      <w:bookmarkEnd w:id="69"/>
    </w:p>
    <w:p w14:paraId="0F6089E2">
      <w:pPr>
        <w:shd w:val="clear" w:color="auto" w:fill="F4F4F4"/>
        <w:spacing w:before="120" w:after="0" w:line="240" w:lineRule="auto"/>
        <w:ind w:left="227"/>
      </w:pPr>
      <w:r>
        <w:rPr>
          <w:rFonts w:ascii="Consolas" w:hAnsi="Consolas" w:cs="Consolas"/>
          <w:color w:val="202020"/>
          <w:sz w:val="17"/>
        </w:rPr>
        <w:t>commission = base_commissionnable × taux_du_plan</w:t>
      </w:r>
    </w:p>
    <w:p w14:paraId="1EC2A5B9">
      <w:pPr>
        <w:shd w:val="clear" w:color="auto" w:fill="F4F4F4"/>
        <w:spacing w:before="0" w:after="120" w:line="240" w:lineRule="auto"/>
        <w:ind w:left="227"/>
      </w:pPr>
      <w:r>
        <w:rPr>
          <w:rFonts w:ascii="Consolas" w:hAnsi="Consolas" w:cs="Consolas"/>
          <w:color w:val="202020"/>
          <w:sz w:val="17"/>
        </w:rPr>
        <w:t>base_commissionnable = prix_total − TVA − caution − pénalités_reversées</w:t>
      </w:r>
    </w:p>
    <w:p w14:paraId="49D94640">
      <w:pPr>
        <w:pStyle w:val="35"/>
        <w:spacing w:after="40"/>
        <w:ind w:left="397"/>
      </w:pPr>
      <w:r>
        <w:rPr>
          <w:rFonts w:ascii="Calibri" w:hAnsi="Calibri"/>
          <w:b/>
          <w:color w:val="1F4E79"/>
        </w:rPr>
        <w:t>TVA</w:t>
      </w:r>
      <w:r>
        <w:rPr>
          <w:rFonts w:ascii="Calibri" w:hAnsi="Calibri"/>
        </w:rPr>
        <w:t xml:space="preserve"> prélevée sur la part plateforme, reversée au Trésor (à confirmer §3.3).</w:t>
      </w:r>
    </w:p>
    <w:p w14:paraId="38415E8C">
      <w:pPr>
        <w:pStyle w:val="35"/>
        <w:spacing w:after="40"/>
        <w:ind w:left="397"/>
      </w:pPr>
      <w:r>
        <w:rPr>
          <w:rFonts w:ascii="Calibri" w:hAnsi="Calibri"/>
          <w:b/>
          <w:color w:val="1F4E79"/>
        </w:rPr>
        <w:t>Caution</w:t>
      </w:r>
      <w:r>
        <w:rPr>
          <w:rFonts w:ascii="Calibri" w:hAnsi="Calibri"/>
        </w:rPr>
        <w:t xml:space="preserve"> : hors commission (elle n'est pas un revenu).</w:t>
      </w:r>
    </w:p>
    <w:p w14:paraId="28E6C354">
      <w:pPr>
        <w:pStyle w:val="35"/>
        <w:spacing w:after="40"/>
        <w:ind w:left="397"/>
      </w:pPr>
      <w:r>
        <w:rPr>
          <w:rFonts w:ascii="Calibri" w:hAnsi="Calibri"/>
          <w:b/>
          <w:color w:val="1F4E79"/>
        </w:rPr>
        <w:t>Commission agency</w:t>
      </w:r>
      <w:r>
        <w:rPr>
          <w:rFonts w:ascii="Calibri" w:hAnsi="Calibri"/>
        </w:rPr>
        <w:t xml:space="preserve"> : le taux est celui du plan de l'agence au </w:t>
      </w:r>
      <w:r>
        <w:rPr>
          <w:rFonts w:ascii="Calibri" w:hAnsi="Calibri"/>
          <w:b/>
          <w:color w:val="1F4E79"/>
        </w:rPr>
        <w:t>moment de la réservation</w:t>
      </w:r>
      <w:r>
        <w:rPr>
          <w:rFonts w:ascii="Calibri" w:hAnsi="Calibri"/>
        </w:rPr>
        <w:t>, figé pour sa durée de vie.</w:t>
      </w:r>
    </w:p>
    <w:p w14:paraId="28AE9AA8">
      <w:pPr>
        <w:pStyle w:val="3"/>
      </w:pPr>
      <w:bookmarkStart w:id="70" w:name="_Toc5963"/>
      <w:r>
        <w:rPr>
          <w:rFonts w:ascii="Calibri" w:hAnsi="Calibri"/>
        </w:rPr>
        <w:t>8.6 Règle de disponibilité</w:t>
      </w:r>
      <w:bookmarkEnd w:id="70"/>
    </w:p>
    <w:p w14:paraId="13233580">
      <w:pPr>
        <w:pStyle w:val="35"/>
        <w:spacing w:after="40"/>
        <w:ind w:left="397"/>
      </w:pPr>
      <w:r>
        <w:rPr>
          <w:rFonts w:ascii="Calibri" w:hAnsi="Calibri"/>
        </w:rPr>
        <w:t xml:space="preserve">Le calendrier distingue : </w:t>
      </w:r>
      <w:r>
        <w:rPr>
          <w:rFonts w:ascii="Calibri" w:hAnsi="Calibri"/>
          <w:b/>
          <w:color w:val="1F4E79"/>
        </w:rPr>
        <w:t>disponible</w:t>
      </w:r>
      <w:r>
        <w:rPr>
          <w:rFonts w:ascii="Calibri" w:hAnsi="Calibri"/>
        </w:rPr>
        <w:t xml:space="preserve">, </w:t>
      </w:r>
      <w:r>
        <w:rPr>
          <w:rFonts w:ascii="Calibri" w:hAnsi="Calibri"/>
          <w:b/>
          <w:color w:val="1F4E79"/>
        </w:rPr>
        <w:t>indisponible (blocage manuel)</w:t>
      </w:r>
      <w:r>
        <w:rPr>
          <w:rFonts w:ascii="Calibri" w:hAnsi="Calibri"/>
        </w:rPr>
        <w:t xml:space="preserve">, </w:t>
      </w:r>
      <w:r>
        <w:rPr>
          <w:rFonts w:ascii="Calibri" w:hAnsi="Calibri"/>
          <w:b/>
          <w:color w:val="1F4E79"/>
        </w:rPr>
        <w:t>réservé</w:t>
      </w:r>
      <w:r>
        <w:rPr>
          <w:rFonts w:ascii="Calibri" w:hAnsi="Calibri"/>
        </w:rPr>
        <w:t xml:space="preserve">, </w:t>
      </w:r>
      <w:r>
        <w:rPr>
          <w:rFonts w:ascii="Calibri" w:hAnsi="Calibri"/>
          <w:b/>
          <w:color w:val="1F4E79"/>
        </w:rPr>
        <w:t>maintenance</w:t>
      </w:r>
      <w:r>
        <w:rPr>
          <w:rFonts w:ascii="Calibri" w:hAnsi="Calibri"/>
        </w:rPr>
        <w:t>.</w:t>
      </w:r>
    </w:p>
    <w:p w14:paraId="10AEDFFE">
      <w:pPr>
        <w:pStyle w:val="35"/>
        <w:spacing w:after="40"/>
        <w:ind w:left="397"/>
      </w:pPr>
      <w:r>
        <w:rPr>
          <w:rFonts w:ascii="Calibri" w:hAnsi="Calibri"/>
        </w:rPr>
        <w:t xml:space="preserve">Un véhicule </w:t>
      </w:r>
      <w:r>
        <w:rPr>
          <w:rFonts w:ascii="Consolas" w:hAnsi="Consolas"/>
          <w:color w:val="A31D2E"/>
          <w:sz w:val="18"/>
        </w:rPr>
        <w:t>PUBLIE</w:t>
      </w:r>
      <w:r>
        <w:rPr>
          <w:rFonts w:ascii="Calibri" w:hAnsi="Calibri"/>
        </w:rPr>
        <w:t xml:space="preserve"> sans aucune plage disponible n'apparaît pas sur les dates correspondantes, mais reste visible si l'utilisateur consulte une autre date.</w:t>
      </w:r>
    </w:p>
    <w:p w14:paraId="15FAF2AC">
      <w:pPr>
        <w:pStyle w:val="35"/>
        <w:spacing w:after="40"/>
        <w:ind w:left="397"/>
      </w:pPr>
      <w:r>
        <w:rPr>
          <w:rFonts w:ascii="Calibri" w:hAnsi="Calibri"/>
        </w:rPr>
        <w:t xml:space="preserve">La maintenance est déclarée par le fournisseur sur une plage ; elle bloque le calendrier et déclenche l'information des réservations concernées </w:t>
      </w:r>
      <w:r>
        <w:rPr>
          <w:rFonts w:ascii="Consolas" w:hAnsi="Consolas"/>
          <w:color w:val="A31D2E"/>
          <w:sz w:val="18"/>
        </w:rPr>
        <w:t>[TBD]</w:t>
      </w:r>
      <w:r>
        <w:rPr>
          <w:rFonts w:ascii="Calibri" w:hAnsi="Calibri"/>
        </w:rPr>
        <w:t>.</w:t>
      </w:r>
    </w:p>
    <w:p w14:paraId="7149A55A">
      <w:pPr>
        <w:pStyle w:val="3"/>
      </w:pPr>
      <w:bookmarkStart w:id="71" w:name="_Toc16363"/>
      <w:r>
        <w:rPr>
          <w:rFonts w:ascii="Calibri" w:hAnsi="Calibri"/>
        </w:rPr>
        <w:t>8.6 bis — Règles d'implémentation de la réservation</w:t>
      </w:r>
      <w:bookmarkEnd w:id="71"/>
    </w:p>
    <w:p w14:paraId="55BB2C3D">
      <w:r>
        <w:rPr>
          <w:rFonts w:ascii="Calibri" w:hAnsi="Calibri"/>
        </w:rPr>
        <w:t>Les invariants du §8.1 sont posés. Six décisions d'implémentation n'y</w:t>
      </w:r>
    </w:p>
    <w:p w14:paraId="54657D41">
      <w:r>
        <w:rPr>
          <w:rFonts w:ascii="Calibri" w:hAnsi="Calibri"/>
        </w:rPr>
        <w:t>figurent pas, et chacune change le comportement observable du produit.</w:t>
      </w:r>
    </w:p>
    <w:p w14:paraId="66339771">
      <w:pPr>
        <w:pStyle w:val="4"/>
      </w:pPr>
      <w:bookmarkStart w:id="72" w:name="_Toc34"/>
      <w:r>
        <w:rPr>
          <w:rFonts w:ascii="Calibri" w:hAnsi="Calibri"/>
        </w:rPr>
        <w:t>1. Le verrou de version est obligatoire (invariant 2, renforcé)</w:t>
      </w:r>
      <w:bookmarkEnd w:id="72"/>
    </w:p>
    <w:p w14:paraId="68DBE07E">
      <w:r>
        <w:rPr>
          <w:rFonts w:ascii="Calibri" w:hAnsi="Calibri"/>
        </w:rPr>
        <w:t>L'invariant 2 exige qu'une transition non autorisée soit refusée. Il ne</w:t>
      </w:r>
    </w:p>
    <w:p w14:paraId="240D9CFB">
      <w:r>
        <w:rPr>
          <w:rFonts w:ascii="Calibri" w:hAnsi="Calibri"/>
        </w:rPr>
        <w:t xml:space="preserve">couvre pas le cas </w:t>
      </w:r>
      <w:r>
        <w:rPr>
          <w:rFonts w:ascii="Calibri" w:hAnsi="Calibri"/>
          <w:b/>
          <w:color w:val="1F4E79"/>
        </w:rPr>
        <w:t>concurrent</w:t>
      </w:r>
      <w:r>
        <w:rPr>
          <w:rFonts w:ascii="Calibri" w:hAnsi="Calibri"/>
        </w:rPr>
        <w:t xml:space="preserve"> : deux agents lisent la réservation à</w:t>
      </w:r>
    </w:p>
    <w:p w14:paraId="7F091D0F">
      <w:r>
        <w:rPr>
          <w:rFonts w:ascii="Calibri" w:hAnsi="Calibri"/>
        </w:rPr>
        <w:t>l'état « payée » et demandent chacun une transition différente. Sans</w:t>
      </w:r>
    </w:p>
    <w:p w14:paraId="1C29E5F2">
      <w:r>
        <w:rPr>
          <w:rFonts w:ascii="Calibri" w:hAnsi="Calibri"/>
        </w:rPr>
        <w:t>contrôle de version, la seconde écriture écrase la première — une</w:t>
      </w:r>
    </w:p>
    <w:p w14:paraId="2CF0C584">
      <w:r>
        <w:rPr>
          <w:rFonts w:ascii="Calibri" w:hAnsi="Calibri"/>
        </w:rPr>
        <w:t>annulation disparaît en silence, ou un véhicule est déclaré « en cours »</w:t>
      </w:r>
    </w:p>
    <w:p w14:paraId="2C74B8B5">
      <w:r>
        <w:rPr>
          <w:rFonts w:ascii="Calibri" w:hAnsi="Calibri"/>
        </w:rPr>
        <w:t>sur une réservation annulée.</w:t>
      </w:r>
    </w:p>
    <w:p w14:paraId="34D74914">
      <w:r>
        <w:rPr>
          <w:rFonts w:ascii="Calibri" w:hAnsi="Calibri"/>
        </w:rPr>
        <w:t xml:space="preserve">Toute transition porte donc une </w:t>
      </w:r>
      <w:r>
        <w:rPr>
          <w:rFonts w:ascii="Consolas" w:hAnsi="Consolas"/>
          <w:color w:val="A31D2E"/>
          <w:sz w:val="18"/>
        </w:rPr>
        <w:t>expectedVersion</w:t>
      </w:r>
      <w:r>
        <w:rPr>
          <w:rFonts w:ascii="Calibri" w:hAnsi="Calibri"/>
        </w:rPr>
        <w:t>. Le refus est un</w:t>
      </w:r>
    </w:p>
    <w:p w14:paraId="24DB1750">
      <w:r>
        <w:rPr>
          <w:rFonts w:ascii="Consolas" w:hAnsi="Consolas"/>
          <w:color w:val="A31D2E"/>
          <w:sz w:val="18"/>
        </w:rPr>
        <w:t>409 VERSION_CONFLIT</w:t>
      </w:r>
      <w:r>
        <w:rPr>
          <w:rFonts w:ascii="Calibri" w:hAnsi="Calibri"/>
        </w:rPr>
        <w:t xml:space="preserve"> qui transmet la </w:t>
      </w:r>
      <w:r>
        <w:rPr>
          <w:rFonts w:ascii="Calibri" w:hAnsi="Calibri"/>
          <w:b/>
          <w:color w:val="1F4E79"/>
        </w:rPr>
        <w:t>version courante</w:t>
      </w:r>
      <w:r>
        <w:rPr>
          <w:rFonts w:ascii="Calibri" w:hAnsi="Calibri"/>
        </w:rPr>
        <w:t>, pour que le</w:t>
      </w:r>
    </w:p>
    <w:p w14:paraId="4A5D5853">
      <w:r>
        <w:rPr>
          <w:rFonts w:ascii="Calibri" w:hAnsi="Calibri"/>
        </w:rPr>
        <w:t>client puisse rejouer sa demande sans relire la ressource à la main.</w:t>
      </w:r>
    </w:p>
    <w:p w14:paraId="5CB7E02C">
      <w:r>
        <w:rPr>
          <w:rFonts w:ascii="Consolas" w:hAnsi="Consolas"/>
          <w:color w:val="A31D2E"/>
          <w:sz w:val="18"/>
        </w:rPr>
        <w:t>expectedVersion</w:t>
      </w:r>
      <w:r>
        <w:rPr>
          <w:rFonts w:ascii="Calibri" w:hAnsi="Calibri"/>
        </w:rPr>
        <w:t xml:space="preserve"> est exigée à la réception et vérifiée dans la clause</w:t>
      </w:r>
    </w:p>
    <w:p w14:paraId="1CD4E66B">
      <w:r>
        <w:rPr>
          <w:rFonts w:ascii="Consolas" w:hAnsi="Consolas"/>
          <w:color w:val="A31D2E"/>
          <w:sz w:val="18"/>
        </w:rPr>
        <w:t>WHERE</w:t>
      </w:r>
      <w:r>
        <w:rPr>
          <w:rFonts w:ascii="Calibri" w:hAnsi="Calibri"/>
        </w:rPr>
        <w:t xml:space="preserve"> de l'</w:t>
      </w:r>
      <w:r>
        <w:rPr>
          <w:rFonts w:ascii="Consolas" w:hAnsi="Consolas"/>
          <w:color w:val="A31D2E"/>
          <w:sz w:val="18"/>
        </w:rPr>
        <w:t>UPDATE</w:t>
      </w:r>
      <w:r>
        <w:rPr>
          <w:rFonts w:ascii="Calibri" w:hAnsi="Calibri"/>
        </w:rPr>
        <w:t xml:space="preserve">. Une transition qui modifie </w:t>
      </w:r>
      <w:r>
        <w:rPr>
          <w:rFonts w:ascii="Calibri" w:hAnsi="Calibri"/>
          <w:b/>
          <w:color w:val="1F4E79"/>
        </w:rPr>
        <w:t>zéro</w:t>
      </w:r>
      <w:r>
        <w:rPr>
          <w:rFonts w:ascii="Calibri" w:hAnsi="Calibri"/>
        </w:rPr>
        <w:t xml:space="preserve"> ligne est</w:t>
      </w:r>
    </w:p>
    <w:p w14:paraId="5443FD1B">
      <w:r>
        <w:rPr>
          <w:rFonts w:ascii="Calibri" w:hAnsi="Calibri"/>
        </w:rPr>
        <w:t>refusée et la transaction annulée : aucune trace partielle.</w:t>
      </w:r>
    </w:p>
    <w:p w14:paraId="63B9CC82">
      <w:pPr>
        <w:pStyle w:val="4"/>
      </w:pPr>
      <w:bookmarkStart w:id="73" w:name="_Toc12904"/>
      <w:r>
        <w:rPr>
          <w:rFonts w:ascii="Calibri" w:hAnsi="Calibri"/>
        </w:rPr>
        <w:t>2. Le refus d'accès est un 404, pas un 403</w:t>
      </w:r>
      <w:bookmarkEnd w:id="73"/>
    </w:p>
    <w:p w14:paraId="1692BF06">
      <w:r>
        <w:rPr>
          <w:rFonts w:ascii="Calibri" w:hAnsi="Calibri"/>
        </w:rPr>
        <w:t xml:space="preserve">Une réservation qui n'appartient pas à l'acteur renvoie </w:t>
      </w:r>
      <w:r>
        <w:rPr>
          <w:rFonts w:ascii="Consolas" w:hAnsi="Consolas"/>
          <w:color w:val="A31D2E"/>
          <w:sz w:val="18"/>
        </w:rPr>
        <w:t>404</w:t>
      </w:r>
      <w:r>
        <w:rPr>
          <w:rFonts w:ascii="Calibri" w:hAnsi="Calibri"/>
        </w:rPr>
        <w:t>, à</w:t>
      </w:r>
    </w:p>
    <w:p w14:paraId="4A4E651F">
      <w:r>
        <w:rPr>
          <w:rFonts w:ascii="Calibri" w:hAnsi="Calibri"/>
        </w:rPr>
        <w:t xml:space="preserve">l'identique d'une réservation inexistante. Un </w:t>
      </w:r>
      <w:r>
        <w:rPr>
          <w:rFonts w:ascii="Consolas" w:hAnsi="Consolas"/>
          <w:color w:val="A31D2E"/>
          <w:sz w:val="18"/>
        </w:rPr>
        <w:t>403</w:t>
      </w:r>
      <w:r>
        <w:rPr>
          <w:rFonts w:ascii="Calibri" w:hAnsi="Calibri"/>
        </w:rPr>
        <w:t xml:space="preserve"> confirmerait son</w:t>
      </w:r>
    </w:p>
    <w:p w14:paraId="57A1AE57">
      <w:r>
        <w:rPr>
          <w:rFonts w:ascii="Calibri" w:hAnsi="Calibri"/>
        </w:rPr>
        <w:t>existence et permettrait d'énumérer le carnet de commandes d'un concurrent</w:t>
      </w:r>
    </w:p>
    <w:p w14:paraId="557741EC">
      <w:r>
        <w:rPr>
          <w:rFonts w:ascii="Calibri" w:hAnsi="Calibri"/>
        </w:rPr>
        <w:t>par sondage d'identifiants.</w:t>
      </w:r>
    </w:p>
    <w:p w14:paraId="321EE0AF">
      <w:r>
        <w:rPr>
          <w:rFonts w:ascii="Calibri" w:hAnsi="Calibri"/>
        </w:rPr>
        <w:t>Le même raisonnement s'applique à la disponibilité : la réponse dit</w:t>
      </w:r>
    </w:p>
    <w:p w14:paraId="42AD74DC">
      <w:r>
        <w:rPr>
          <w:rFonts w:ascii="Calibri" w:hAnsi="Calibri"/>
        </w:rPr>
        <w:t>« indisponible », jamais « réservé jusqu'au 14 ».</w:t>
      </w:r>
    </w:p>
    <w:p w14:paraId="0E364BE0">
      <w:pPr>
        <w:pStyle w:val="4"/>
      </w:pPr>
      <w:bookmarkStart w:id="74" w:name="_Toc8003"/>
      <w:r>
        <w:rPr>
          <w:rFonts w:ascii="Calibri" w:hAnsi="Calibri"/>
        </w:rPr>
        <w:t>3. L'audit est écrit dans la même transaction que l'état</w:t>
      </w:r>
      <w:bookmarkEnd w:id="74"/>
    </w:p>
    <w:p w14:paraId="1D6F880A">
      <w:r>
        <w:rPr>
          <w:rFonts w:ascii="Calibri" w:hAnsi="Calibri"/>
        </w:rPr>
        <w:t>L'invariant 3 exige une ligne par transition. Si l'audit est écrit</w:t>
      </w:r>
    </w:p>
    <w:p w14:paraId="17E447AD">
      <w:r>
        <w:rPr>
          <w:rFonts w:ascii="Calibri" w:hAnsi="Calibri"/>
        </w:rPr>
        <w:t xml:space="preserve">après le </w:t>
      </w:r>
      <w:r>
        <w:rPr>
          <w:rFonts w:ascii="Consolas" w:hAnsi="Consolas"/>
          <w:color w:val="A31D2E"/>
          <w:sz w:val="18"/>
        </w:rPr>
        <w:t>COMMIT</w:t>
      </w:r>
      <w:r>
        <w:rPr>
          <w:rFonts w:ascii="Calibri" w:hAnsi="Calibri"/>
        </w:rPr>
        <w:t>, il peut disparaître sur un échec : il ne resterait</w:t>
      </w:r>
    </w:p>
    <w:p w14:paraId="6DC974FE">
      <w:r>
        <w:rPr>
          <w:rFonts w:ascii="Calibri" w:hAnsi="Calibri"/>
        </w:rPr>
        <w:t>qu'un changement d'état inexpliqué, ce qui est précisément ce que</w:t>
      </w:r>
    </w:p>
    <w:p w14:paraId="61850D03">
      <w:r>
        <w:rPr>
          <w:rFonts w:ascii="Calibri" w:hAnsi="Calibri"/>
        </w:rPr>
        <w:t>l'audit doit empêcher.</w:t>
      </w:r>
    </w:p>
    <w:p w14:paraId="75E90618">
      <w:pPr>
        <w:pStyle w:val="4"/>
      </w:pPr>
      <w:bookmarkStart w:id="75" w:name="_Toc30816"/>
      <w:r>
        <w:rPr>
          <w:rFonts w:ascii="Calibri" w:hAnsi="Calibri"/>
        </w:rPr>
        <w:t xml:space="preserve">4. Le véhicule est réservé dès </w:t>
      </w:r>
      <w:r>
        <w:rPr>
          <w:rFonts w:ascii="Consolas" w:hAnsi="Consolas"/>
          <w:color w:val="A31D2E"/>
          <w:sz w:val="18"/>
        </w:rPr>
        <w:t>awaiting_payment</w:t>
      </w:r>
      <w:bookmarkEnd w:id="75"/>
    </w:p>
    <w:p w14:paraId="3206CB40">
      <w:r>
        <w:rPr>
          <w:rFonts w:ascii="Calibri" w:hAnsi="Calibri"/>
        </w:rPr>
        <w:t>L'invariant 1 dit que le véhicule est indisponible dès que la</w:t>
      </w:r>
    </w:p>
    <w:p w14:paraId="7A5EE52B">
      <w:r>
        <w:rPr>
          <w:rFonts w:ascii="Calibri" w:hAnsi="Calibri"/>
        </w:rPr>
        <w:t xml:space="preserve">réservation quitte </w:t>
      </w:r>
      <w:r>
        <w:rPr>
          <w:rFonts w:ascii="Consolas" w:hAnsi="Consolas"/>
          <w:color w:val="A31D2E"/>
          <w:sz w:val="18"/>
        </w:rPr>
        <w:t>draft</w:t>
      </w:r>
      <w:r>
        <w:rPr>
          <w:rFonts w:ascii="Calibri" w:hAnsi="Calibri"/>
        </w:rPr>
        <w:t xml:space="preserve">. Comme </w:t>
      </w:r>
      <w:r>
        <w:rPr>
          <w:rFonts w:ascii="Consolas" w:hAnsi="Consolas"/>
          <w:color w:val="A31D2E"/>
          <w:sz w:val="18"/>
        </w:rPr>
        <w:t>draft</w:t>
      </w:r>
      <w:r>
        <w:rPr>
          <w:rFonts w:ascii="Calibri" w:hAnsi="Calibri"/>
        </w:rPr>
        <w:t xml:space="preserve"> est le panier du client et</w:t>
      </w:r>
    </w:p>
    <w:p w14:paraId="45F35E3C">
      <w:r>
        <w:rPr>
          <w:rFonts w:ascii="Calibri" w:hAnsi="Calibri"/>
        </w:rPr>
        <w:t xml:space="preserve">non une réservation enregistrée, toute réservation </w:t>
      </w:r>
      <w:r>
        <w:rPr>
          <w:rFonts w:ascii="Calibri" w:hAnsi="Calibri"/>
          <w:b/>
          <w:color w:val="1F4E79"/>
        </w:rPr>
        <w:t>enregistrée</w:t>
      </w:r>
    </w:p>
    <w:p w14:paraId="4D0664A5">
      <w:r>
        <w:rPr>
          <w:rFonts w:ascii="Calibri" w:hAnsi="Calibri"/>
        </w:rPr>
        <w:t>occupe le véhicule, y compris en attente de paiement.</w:t>
      </w:r>
    </w:p>
    <w:p w14:paraId="705DF9F4">
      <w:r>
        <w:rPr>
          <w:rFonts w:ascii="Calibri" w:hAnsi="Calibri"/>
        </w:rPr>
        <w:t>Une réservation sans paiement expire au bout de 30 minutes. Sans ce</w:t>
      </w:r>
    </w:p>
    <w:p w14:paraId="74E4C4DF">
      <w:r>
        <w:rPr>
          <w:rFonts w:ascii="Calibri" w:hAnsi="Calibri"/>
        </w:rPr>
        <w:t>délai, un panier abandonné immobiliserait un véhicule indéfiniment —</w:t>
      </w:r>
    </w:p>
    <w:p w14:paraId="522E017D">
      <w:r>
        <w:rPr>
          <w:rFonts w:ascii="Calibri" w:hAnsi="Calibri"/>
        </w:rPr>
        <w:t>c'est la panne qui rend un marché inexploitable pour ses fournisseurs.</w:t>
      </w:r>
    </w:p>
    <w:p w14:paraId="473AA30B">
      <w:pPr>
        <w:pStyle w:val="4"/>
      </w:pPr>
      <w:bookmarkStart w:id="76" w:name="_Toc19947"/>
      <w:r>
        <w:rPr>
          <w:rFonts w:ascii="Calibri" w:hAnsi="Calibri"/>
        </w:rPr>
        <w:t>5. Un administrateur ne réserve pas pour lui</w:t>
      </w:r>
      <w:bookmarkEnd w:id="76"/>
    </w:p>
    <w:p w14:paraId="6278907D">
      <w:r>
        <w:rPr>
          <w:rFonts w:ascii="Calibri" w:hAnsi="Calibri"/>
        </w:rPr>
        <w:t>Un administrateur qui réserve n'a plus d'administrateur : il devient</w:t>
      </w:r>
    </w:p>
    <w:p w14:paraId="2391D56F">
      <w:r>
        <w:rPr>
          <w:rFonts w:ascii="Calibri" w:hAnsi="Calibri"/>
        </w:rPr>
        <w:t>un acteur commercial, avec les mêmes règles que n'importe quel client.</w:t>
      </w:r>
    </w:p>
    <w:p w14:paraId="66C680AE">
      <w:r>
        <w:rPr>
          <w:rFonts w:ascii="Calibri" w:hAnsi="Calibri"/>
        </w:rPr>
        <w:t xml:space="preserve">La route répond </w:t>
      </w:r>
      <w:r>
        <w:rPr>
          <w:rFonts w:ascii="Consolas" w:hAnsi="Consolas"/>
          <w:color w:val="A31D2E"/>
          <w:sz w:val="18"/>
        </w:rPr>
        <w:t>403 ADMIN_CANNOT_BOOK</w:t>
      </w:r>
      <w:r>
        <w:rPr>
          <w:rFonts w:ascii="Calibri" w:hAnsi="Calibri"/>
        </w:rPr>
        <w:t>.</w:t>
      </w:r>
    </w:p>
    <w:p w14:paraId="1D66516A">
      <w:r>
        <w:rPr>
          <w:rFonts w:ascii="Calibri" w:hAnsi="Calibri"/>
        </w:rPr>
        <w:t>Symétriquement, un fournisseur ne peut pas enregistrer une annulation</w:t>
      </w:r>
    </w:p>
    <w:p w14:paraId="1A0FF4BD">
      <w:r>
        <w:rPr>
          <w:rFonts w:ascii="Consolas" w:hAnsi="Consolas"/>
          <w:color w:val="A31D2E"/>
          <w:sz w:val="18"/>
        </w:rPr>
        <w:t>by: 'client'</w:t>
      </w:r>
      <w:r>
        <w:rPr>
          <w:rFonts w:ascii="Calibri" w:hAnsi="Calibri"/>
        </w:rPr>
        <w:t xml:space="preserve"> : cela changerait le sort de la commission et de la</w:t>
      </w:r>
    </w:p>
    <w:p w14:paraId="56C33D2E">
      <w:r>
        <w:rPr>
          <w:rFonts w:ascii="Calibri" w:hAnsi="Calibri"/>
        </w:rPr>
        <w:t xml:space="preserve">pénalité. Réponse </w:t>
      </w:r>
      <w:r>
        <w:rPr>
          <w:rFonts w:ascii="Consolas" w:hAnsi="Consolas"/>
          <w:color w:val="A31D2E"/>
          <w:sz w:val="18"/>
        </w:rPr>
        <w:t>403 ACTOR_MISMATCH</w:t>
      </w:r>
      <w:r>
        <w:rPr>
          <w:rFonts w:ascii="Calibri" w:hAnsi="Calibri"/>
        </w:rPr>
        <w:t>.</w:t>
      </w:r>
    </w:p>
    <w:p w14:paraId="419CA844">
      <w:pPr>
        <w:pStyle w:val="4"/>
      </w:pPr>
      <w:bookmarkStart w:id="77" w:name="_Toc10965"/>
      <w:r>
        <w:rPr>
          <w:rFonts w:ascii="Calibri" w:hAnsi="Calibri"/>
        </w:rPr>
        <w:t>6. Le devis fige porte la provenance du taux</w:t>
      </w:r>
      <w:bookmarkEnd w:id="77"/>
    </w:p>
    <w:p w14:paraId="6B027296">
      <w:r>
        <w:rPr>
          <w:rFonts w:ascii="Consolas" w:hAnsi="Consolas"/>
          <w:color w:val="A31D2E"/>
          <w:sz w:val="18"/>
        </w:rPr>
        <w:t>pricing_snapshot</w:t>
      </w:r>
      <w:r>
        <w:rPr>
          <w:rFonts w:ascii="Calibri" w:hAnsi="Calibri"/>
        </w:rPr>
        <w:t xml:space="preserve"> conserve le détail des lignes, le nombre de jours</w:t>
      </w:r>
    </w:p>
    <w:p w14:paraId="197B523F">
      <w:r>
        <w:rPr>
          <w:rFonts w:ascii="Calibri" w:hAnsi="Calibri"/>
        </w:rPr>
        <w:t xml:space="preserve">facturés, le taux de commission </w:t>
      </w:r>
      <w:r>
        <w:rPr>
          <w:rFonts w:ascii="Calibri" w:hAnsi="Calibri"/>
          <w:b/>
          <w:color w:val="1F4E79"/>
        </w:rPr>
        <w:t>et sa provenance</w:t>
      </w:r>
    </w:p>
    <w:p w14:paraId="2605C376">
      <w:r>
        <w:rPr>
          <w:rFonts w:ascii="Calibri" w:hAnsi="Calibri"/>
        </w:rPr>
        <w:t>(</w:t>
      </w:r>
      <w:r>
        <w:rPr>
          <w:rFonts w:ascii="Consolas" w:hAnsi="Consolas"/>
          <w:color w:val="A31D2E"/>
          <w:sz w:val="18"/>
        </w:rPr>
        <w:t>partner_override</w:t>
      </w:r>
      <w:r>
        <w:rPr>
          <w:rFonts w:ascii="Calibri" w:hAnsi="Calibri"/>
        </w:rPr>
        <w:t xml:space="preserve"> | </w:t>
      </w:r>
      <w:r>
        <w:rPr>
          <w:rFonts w:ascii="Consolas" w:hAnsi="Consolas"/>
          <w:color w:val="A31D2E"/>
          <w:sz w:val="18"/>
        </w:rPr>
        <w:t>plan</w:t>
      </w:r>
      <w:r>
        <w:rPr>
          <w:rFonts w:ascii="Calibri" w:hAnsi="Calibri"/>
        </w:rPr>
        <w:t xml:space="preserve"> | </w:t>
      </w:r>
      <w:r>
        <w:rPr>
          <w:rFonts w:ascii="Consolas" w:hAnsi="Consolas"/>
          <w:color w:val="A31D2E"/>
          <w:sz w:val="18"/>
        </w:rPr>
        <w:t>platform_default</w:t>
      </w:r>
      <w:r>
        <w:rPr>
          <w:rFonts w:ascii="Calibri" w:hAnsi="Calibri"/>
        </w:rPr>
        <w:t>).</w:t>
      </w:r>
    </w:p>
    <w:p w14:paraId="7C77B2A0">
      <w:r>
        <w:rPr>
          <w:rFonts w:ascii="Calibri" w:hAnsi="Calibri"/>
        </w:rPr>
        <w:t>Sans la provenance, un litige sur un pourcentage demanderait de</w:t>
      </w:r>
    </w:p>
    <w:p w14:paraId="4AD235F7">
      <w:r>
        <w:rPr>
          <w:rFonts w:ascii="Calibri" w:hAnsi="Calibri"/>
        </w:rPr>
        <w:t>reconstituer l'historique des formules — impossible après coup.</w:t>
      </w:r>
    </w:p>
    <w:p w14:paraId="27546F94">
      <w:pPr>
        <w:pStyle w:val="4"/>
      </w:pPr>
      <w:bookmarkStart w:id="78" w:name="_Toc15082"/>
      <w:r>
        <w:rPr>
          <w:rFonts w:ascii="Calibri" w:hAnsi="Calibri"/>
        </w:rPr>
        <w:t>Répartition des règles entre les couches</w:t>
      </w:r>
      <w:bookmarkEnd w:id="7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D9DE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339B56A">
            <w:pPr>
              <w:spacing w:before="30" w:after="30" w:line="240" w:lineRule="auto"/>
            </w:pPr>
            <w:r>
              <w:rPr>
                <w:rFonts w:ascii="Calibri" w:hAnsi="Calibri"/>
                <w:b/>
                <w:color w:val="FFFFFF"/>
                <w:sz w:val="17"/>
              </w:rPr>
              <w:t>Invariant du §8.1</w:t>
            </w:r>
          </w:p>
        </w:tc>
        <w:tc>
          <w:tcPr>
            <w:tcW w:w="5156" w:type="dxa"/>
            <w:shd w:val="clear" w:color="auto" w:fill="1F4E79"/>
          </w:tcPr>
          <w:p w14:paraId="73AB5862">
            <w:pPr>
              <w:spacing w:before="30" w:after="30" w:line="240" w:lineRule="auto"/>
            </w:pPr>
            <w:r>
              <w:rPr>
                <w:rFonts w:ascii="Calibri" w:hAnsi="Calibri"/>
                <w:b/>
                <w:color w:val="FFFFFF"/>
                <w:sz w:val="17"/>
              </w:rPr>
              <w:t>Couche</w:t>
            </w:r>
          </w:p>
        </w:tc>
      </w:tr>
      <w:tr w14:paraId="75970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EA2264">
            <w:pPr>
              <w:spacing w:before="30" w:after="30" w:line="240" w:lineRule="auto"/>
            </w:pPr>
            <w:r>
              <w:rPr>
                <w:rFonts w:ascii="Calibri" w:hAnsi="Calibri"/>
                <w:color w:val="1F1F1F"/>
                <w:sz w:val="17"/>
              </w:rPr>
              <w:t>1. Véhicule indisponible</w:t>
            </w:r>
          </w:p>
        </w:tc>
        <w:tc>
          <w:tcPr>
            <w:tcW w:w="5156" w:type="dxa"/>
          </w:tcPr>
          <w:p w14:paraId="64C00FF1">
            <w:pPr>
              <w:spacing w:before="30" w:after="30" w:line="240" w:lineRule="auto"/>
            </w:pPr>
            <w:r>
              <w:rPr>
                <w:rFonts w:ascii="Calibri" w:hAnsi="Calibri"/>
                <w:b/>
                <w:color w:val="1F1F1F"/>
                <w:sz w:val="17"/>
              </w:rPr>
              <w:t>base</w:t>
            </w:r>
            <w:r>
              <w:rPr>
                <w:rFonts w:ascii="Calibri" w:hAnsi="Calibri"/>
                <w:color w:val="1F1F1F"/>
                <w:sz w:val="17"/>
              </w:rPr>
              <w:t xml:space="preserve"> — trigger </w:t>
            </w:r>
            <w:r>
              <w:rPr>
                <w:rFonts w:ascii="Consolas" w:hAnsi="Consolas"/>
                <w:color w:val="A31D2E"/>
                <w:sz w:val="14"/>
              </w:rPr>
              <w:t>prevent_booking_overlap</w:t>
            </w:r>
          </w:p>
        </w:tc>
      </w:tr>
      <w:tr w14:paraId="56D1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9632491">
            <w:pPr>
              <w:spacing w:before="30" w:after="30" w:line="240" w:lineRule="auto"/>
            </w:pPr>
            <w:r>
              <w:rPr>
                <w:rFonts w:ascii="Calibri" w:hAnsi="Calibri"/>
                <w:color w:val="1F1F1F"/>
                <w:sz w:val="17"/>
              </w:rPr>
              <w:t>2. Transition refusée</w:t>
            </w:r>
          </w:p>
        </w:tc>
        <w:tc>
          <w:tcPr>
            <w:tcW w:w="5156" w:type="dxa"/>
            <w:shd w:val="clear" w:color="auto" w:fill="FAFBFC"/>
          </w:tcPr>
          <w:p w14:paraId="7B17D91E">
            <w:pPr>
              <w:spacing w:before="30" w:after="30" w:line="240" w:lineRule="auto"/>
            </w:pPr>
            <w:r>
              <w:rPr>
                <w:rFonts w:ascii="Calibri" w:hAnsi="Calibri"/>
                <w:color w:val="1F1F1F"/>
                <w:sz w:val="17"/>
              </w:rPr>
              <w:t>contrats + service</w:t>
            </w:r>
          </w:p>
        </w:tc>
      </w:tr>
      <w:tr w14:paraId="58BA9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3AF5F5B">
            <w:pPr>
              <w:spacing w:before="30" w:after="30" w:line="240" w:lineRule="auto"/>
            </w:pPr>
            <w:r>
              <w:rPr>
                <w:rFonts w:ascii="Calibri" w:hAnsi="Calibri"/>
                <w:color w:val="1F1F1F"/>
                <w:sz w:val="17"/>
              </w:rPr>
              <w:t>3. Audit de chaque transition</w:t>
            </w:r>
          </w:p>
        </w:tc>
        <w:tc>
          <w:tcPr>
            <w:tcW w:w="5156" w:type="dxa"/>
          </w:tcPr>
          <w:p w14:paraId="0C53C8C3">
            <w:pPr>
              <w:spacing w:before="30" w:after="30" w:line="240" w:lineRule="auto"/>
            </w:pPr>
            <w:r>
              <w:rPr>
                <w:rFonts w:ascii="Calibri" w:hAnsi="Calibri"/>
                <w:color w:val="1F1F1F"/>
                <w:sz w:val="17"/>
              </w:rPr>
              <w:t>service, dans la transaction</w:t>
            </w:r>
          </w:p>
        </w:tc>
      </w:tr>
      <w:tr w14:paraId="2338C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B029903">
            <w:pPr>
              <w:spacing w:before="30" w:after="30" w:line="240" w:lineRule="auto"/>
            </w:pPr>
            <w:r>
              <w:rPr>
                <w:rFonts w:ascii="Calibri" w:hAnsi="Calibri"/>
                <w:color w:val="1F1F1F"/>
                <w:sz w:val="17"/>
              </w:rPr>
              <w:t>4. Aucun état modifié manuellement</w:t>
            </w:r>
          </w:p>
        </w:tc>
        <w:tc>
          <w:tcPr>
            <w:tcW w:w="5156" w:type="dxa"/>
            <w:shd w:val="clear" w:color="auto" w:fill="FAFBFC"/>
          </w:tcPr>
          <w:p w14:paraId="7D043AEB">
            <w:pPr>
              <w:spacing w:before="30" w:after="30" w:line="240" w:lineRule="auto"/>
            </w:pPr>
            <w:r>
              <w:rPr>
                <w:rFonts w:ascii="Calibri" w:hAnsi="Calibri"/>
                <w:color w:val="1F1F1F"/>
                <w:sz w:val="17"/>
              </w:rPr>
              <w:t>base + procédure tracée</w:t>
            </w:r>
          </w:p>
        </w:tc>
      </w:tr>
    </w:tbl>
    <w:p w14:paraId="70C63C93">
      <w:pPr>
        <w:spacing w:after="40"/>
      </w:pPr>
    </w:p>
    <w:p w14:paraId="00FC4F50">
      <w:r>
        <w:rPr>
          <w:rFonts w:ascii="Calibri" w:hAnsi="Calibri"/>
        </w:rPr>
        <w:t xml:space="preserve">Le trigger est le </w:t>
      </w:r>
      <w:r>
        <w:rPr>
          <w:rFonts w:ascii="Calibri" w:hAnsi="Calibri"/>
          <w:b/>
          <w:color w:val="1F4E79"/>
        </w:rPr>
        <w:t>seul</w:t>
      </w:r>
      <w:r>
        <w:rPr>
          <w:rFonts w:ascii="Calibri" w:hAnsi="Calibri"/>
        </w:rPr>
        <w:t xml:space="preserve"> endroit où la concurrence de deux réservations</w:t>
      </w:r>
    </w:p>
    <w:p w14:paraId="1A02A6A2">
      <w:r>
        <w:rPr>
          <w:rFonts w:ascii="Calibri" w:hAnsi="Calibri"/>
        </w:rPr>
        <w:t>est traitée atomiquement : les deux requêtes passent le contrôle</w:t>
      </w:r>
    </w:p>
    <w:p w14:paraId="67617895">
      <w:r>
        <w:rPr>
          <w:rFonts w:ascii="Calibri" w:hAnsi="Calibri"/>
        </w:rPr>
        <w:t>applicatif, une seule aboutit. Le contrôle applicatif rend donc les</w:t>
      </w:r>
    </w:p>
    <w:p w14:paraId="617BC696">
      <w:r>
        <w:rPr>
          <w:rFonts w:ascii="Calibri" w:hAnsi="Calibri"/>
        </w:rPr>
        <w:t>refus explicites ; la base les rend impossibles à contourner.</w:t>
      </w:r>
    </w:p>
    <w:p w14:paraId="72CD1353">
      <w:pPr>
        <w:pStyle w:val="3"/>
      </w:pPr>
      <w:bookmarkStart w:id="79" w:name="_Toc6108"/>
      <w:r>
        <w:rPr>
          <w:rFonts w:ascii="Calibri" w:hAnsi="Calibri"/>
        </w:rPr>
        <w:t>8.7 Règle de suppression</w:t>
      </w:r>
      <w:bookmarkEnd w:id="7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D97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23F24C8">
            <w:pPr>
              <w:spacing w:before="30" w:after="30" w:line="240" w:lineRule="auto"/>
            </w:pPr>
            <w:r>
              <w:rPr>
                <w:rFonts w:ascii="Calibri" w:hAnsi="Calibri"/>
                <w:b/>
                <w:color w:val="FFFFFF"/>
                <w:sz w:val="17"/>
              </w:rPr>
              <w:t>Entité</w:t>
            </w:r>
          </w:p>
        </w:tc>
        <w:tc>
          <w:tcPr>
            <w:tcW w:w="5156" w:type="dxa"/>
            <w:shd w:val="clear" w:color="auto" w:fill="1F4E79"/>
          </w:tcPr>
          <w:p w14:paraId="3BC4FCCA">
            <w:pPr>
              <w:spacing w:before="30" w:after="30" w:line="240" w:lineRule="auto"/>
            </w:pPr>
            <w:r>
              <w:rPr>
                <w:rFonts w:ascii="Calibri" w:hAnsi="Calibri"/>
                <w:b/>
                <w:color w:val="FFFFFF"/>
                <w:sz w:val="17"/>
              </w:rPr>
              <w:t>Politique</w:t>
            </w:r>
          </w:p>
        </w:tc>
      </w:tr>
      <w:tr w14:paraId="1F75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CD33376">
            <w:pPr>
              <w:spacing w:before="30" w:after="30" w:line="240" w:lineRule="auto"/>
            </w:pPr>
            <w:r>
              <w:rPr>
                <w:rFonts w:ascii="Calibri" w:hAnsi="Calibri"/>
                <w:color w:val="1F1F1F"/>
                <w:sz w:val="17"/>
              </w:rPr>
              <w:t>Compte utilisateur</w:t>
            </w:r>
          </w:p>
        </w:tc>
        <w:tc>
          <w:tcPr>
            <w:tcW w:w="5156" w:type="dxa"/>
          </w:tcPr>
          <w:p w14:paraId="49050BA4">
            <w:pPr>
              <w:spacing w:before="30" w:after="30" w:line="240" w:lineRule="auto"/>
            </w:pPr>
            <w:r>
              <w:rPr>
                <w:rFonts w:ascii="Calibri" w:hAnsi="Calibri"/>
                <w:color w:val="1F1F1F"/>
                <w:sz w:val="17"/>
              </w:rPr>
              <w:t>Soft delete (90 j) puis anonymisation irréversible</w:t>
            </w:r>
          </w:p>
        </w:tc>
      </w:tr>
      <w:tr w14:paraId="48B8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05B4F5C">
            <w:pPr>
              <w:spacing w:before="30" w:after="30" w:line="240" w:lineRule="auto"/>
            </w:pPr>
            <w:r>
              <w:rPr>
                <w:rFonts w:ascii="Calibri" w:hAnsi="Calibri"/>
                <w:color w:val="1F1F1F"/>
                <w:sz w:val="17"/>
              </w:rPr>
              <w:t>Véhicule</w:t>
            </w:r>
          </w:p>
        </w:tc>
        <w:tc>
          <w:tcPr>
            <w:tcW w:w="5156" w:type="dxa"/>
            <w:shd w:val="clear" w:color="auto" w:fill="FAFBFC"/>
          </w:tcPr>
          <w:p w14:paraId="638BFFB9">
            <w:pPr>
              <w:spacing w:before="30" w:after="30" w:line="240" w:lineRule="auto"/>
            </w:pPr>
            <w:r>
              <w:rPr>
                <w:rFonts w:ascii="Calibri" w:hAnsi="Calibri"/>
                <w:color w:val="1F1F1F"/>
                <w:sz w:val="17"/>
              </w:rPr>
              <w:t>Soft delete ; indisponible à la recherche ; historique conservé</w:t>
            </w:r>
          </w:p>
        </w:tc>
      </w:tr>
      <w:tr w14:paraId="3579B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9BC0CB9">
            <w:pPr>
              <w:spacing w:before="30" w:after="30" w:line="240" w:lineRule="auto"/>
            </w:pPr>
            <w:r>
              <w:rPr>
                <w:rFonts w:ascii="Calibri" w:hAnsi="Calibri"/>
                <w:color w:val="1F1F1F"/>
                <w:sz w:val="17"/>
              </w:rPr>
              <w:t>Réservation</w:t>
            </w:r>
          </w:p>
        </w:tc>
        <w:tc>
          <w:tcPr>
            <w:tcW w:w="5156" w:type="dxa"/>
          </w:tcPr>
          <w:p w14:paraId="588C1DE5">
            <w:pPr>
              <w:spacing w:before="30" w:after="30" w:line="240" w:lineRule="auto"/>
            </w:pPr>
            <w:r>
              <w:rPr>
                <w:rFonts w:ascii="Calibri" w:hAnsi="Calibri"/>
                <w:color w:val="1F1F1F"/>
                <w:sz w:val="17"/>
              </w:rPr>
              <w:t>Jamais supprimée (obligation comptable et contentieuse)</w:t>
            </w:r>
          </w:p>
        </w:tc>
      </w:tr>
      <w:tr w14:paraId="77DD3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51FA1FE">
            <w:pPr>
              <w:spacing w:before="30" w:after="30" w:line="240" w:lineRule="auto"/>
            </w:pPr>
            <w:r>
              <w:rPr>
                <w:rFonts w:ascii="Calibri" w:hAnsi="Calibri"/>
                <w:color w:val="1F1F1F"/>
                <w:sz w:val="17"/>
              </w:rPr>
              <w:t>Avis</w:t>
            </w:r>
          </w:p>
        </w:tc>
        <w:tc>
          <w:tcPr>
            <w:tcW w:w="5156" w:type="dxa"/>
            <w:shd w:val="clear" w:color="auto" w:fill="FAFBFC"/>
          </w:tcPr>
          <w:p w14:paraId="18A8A086">
            <w:pPr>
              <w:spacing w:before="30" w:after="30" w:line="240" w:lineRule="auto"/>
            </w:pPr>
            <w:r>
              <w:rPr>
                <w:rFonts w:ascii="Calibri" w:hAnsi="Calibri"/>
                <w:color w:val="1F1F1F"/>
                <w:sz w:val="17"/>
              </w:rPr>
              <w:t>Suppression logiquelie avec trace d'audit</w:t>
            </w:r>
          </w:p>
        </w:tc>
      </w:tr>
      <w:tr w14:paraId="619A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9659FA2">
            <w:pPr>
              <w:spacing w:before="30" w:after="30" w:line="240" w:lineRule="auto"/>
            </w:pPr>
            <w:r>
              <w:rPr>
                <w:rFonts w:ascii="Calibri" w:hAnsi="Calibri"/>
                <w:color w:val="1F1F1F"/>
                <w:sz w:val="17"/>
              </w:rPr>
              <w:t>Message</w:t>
            </w:r>
          </w:p>
        </w:tc>
        <w:tc>
          <w:tcPr>
            <w:tcW w:w="5156" w:type="dxa"/>
          </w:tcPr>
          <w:p w14:paraId="7B25D0C5">
            <w:pPr>
              <w:spacing w:before="30" w:after="30" w:line="240" w:lineRule="auto"/>
            </w:pPr>
            <w:r>
              <w:rPr>
                <w:rFonts w:ascii="Calibri" w:hAnsi="Calibri"/>
                <w:color w:val="1F1F1F"/>
                <w:sz w:val="17"/>
              </w:rPr>
              <w:t xml:space="preserve">Conservé 1 an </w:t>
            </w:r>
            <w:r>
              <w:rPr>
                <w:rFonts w:ascii="Consolas" w:hAnsi="Consolas"/>
                <w:color w:val="A31D2E"/>
                <w:sz w:val="14"/>
              </w:rPr>
              <w:t>[PLACEHOLDER]</w:t>
            </w:r>
          </w:p>
        </w:tc>
      </w:tr>
      <w:tr w14:paraId="5B7E2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05EB91">
            <w:pPr>
              <w:spacing w:before="30" w:after="30" w:line="240" w:lineRule="auto"/>
            </w:pPr>
            <w:r>
              <w:rPr>
                <w:rFonts w:ascii="Calibri" w:hAnsi="Calibri"/>
                <w:color w:val="1F1F1F"/>
                <w:sz w:val="17"/>
              </w:rPr>
              <w:t>Localisation brute</w:t>
            </w:r>
          </w:p>
        </w:tc>
        <w:tc>
          <w:tcPr>
            <w:tcW w:w="5156" w:type="dxa"/>
            <w:shd w:val="clear" w:color="auto" w:fill="FAFBFC"/>
          </w:tcPr>
          <w:p w14:paraId="3CA75F4B">
            <w:pPr>
              <w:spacing w:before="30" w:after="30" w:line="240" w:lineRule="auto"/>
            </w:pPr>
            <w:r>
              <w:rPr>
                <w:rFonts w:ascii="Calibri" w:hAnsi="Calibri"/>
                <w:color w:val="1F1F1F"/>
                <w:sz w:val="17"/>
              </w:rPr>
              <w:t xml:space="preserve">Purge automatique après 90 jours </w:t>
            </w:r>
            <w:r>
              <w:rPr>
                <w:rFonts w:ascii="Consolas" w:hAnsi="Consolas"/>
                <w:color w:val="A31D2E"/>
                <w:sz w:val="14"/>
              </w:rPr>
              <w:t>[PLACEHOLDER]</w:t>
            </w:r>
          </w:p>
        </w:tc>
      </w:tr>
    </w:tbl>
    <w:p w14:paraId="52DB202F">
      <w:pPr>
        <w:spacing w:after="40"/>
      </w:pPr>
    </w:p>
    <w:p w14:paraId="57423BFA">
      <w:pPr>
        <w:pStyle w:val="2"/>
      </w:pPr>
      <w:bookmarkStart w:id="80" w:name="_Toc5216"/>
      <w:r>
        <w:rPr>
          <w:rFonts w:ascii="Calibri" w:hAnsi="Calibri"/>
        </w:rPr>
        <w:t>9. Modèle de données</w:t>
      </w:r>
      <w:bookmarkEnd w:id="80"/>
    </w:p>
    <w:p w14:paraId="1BBD611F">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Vue d'ensemble des entités. Le schéma DDL complet fait partie des livrables (§17) et doit être validé avant P0.</w:t>
      </w:r>
    </w:p>
    <w:p w14:paraId="371D3C5F">
      <w:pPr>
        <w:pStyle w:val="3"/>
      </w:pPr>
      <w:bookmarkStart w:id="81" w:name="_Toc29687"/>
      <w:r>
        <w:rPr>
          <w:rFonts w:ascii="Calibri" w:hAnsi="Calibri"/>
        </w:rPr>
        <w:t>9.1 Entités principales</w:t>
      </w:r>
      <w:bookmarkEnd w:id="8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3C36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144431E">
            <w:pPr>
              <w:spacing w:before="30" w:after="30" w:line="240" w:lineRule="auto"/>
            </w:pPr>
            <w:r>
              <w:rPr>
                <w:rFonts w:ascii="Calibri" w:hAnsi="Calibri"/>
                <w:b/>
                <w:color w:val="FFFFFF"/>
                <w:sz w:val="17"/>
              </w:rPr>
              <w:t>Entité</w:t>
            </w:r>
          </w:p>
        </w:tc>
        <w:tc>
          <w:tcPr>
            <w:tcW w:w="3437" w:type="dxa"/>
            <w:shd w:val="clear" w:color="auto" w:fill="1F4E79"/>
          </w:tcPr>
          <w:p w14:paraId="42B0C62C">
            <w:pPr>
              <w:spacing w:before="30" w:after="30" w:line="240" w:lineRule="auto"/>
            </w:pPr>
            <w:r>
              <w:rPr>
                <w:rFonts w:ascii="Calibri" w:hAnsi="Calibri"/>
                <w:b/>
                <w:color w:val="FFFFFF"/>
                <w:sz w:val="17"/>
              </w:rPr>
              <w:t>Rôle</w:t>
            </w:r>
          </w:p>
        </w:tc>
        <w:tc>
          <w:tcPr>
            <w:tcW w:w="3437" w:type="dxa"/>
            <w:shd w:val="clear" w:color="auto" w:fill="1F4E79"/>
          </w:tcPr>
          <w:p w14:paraId="7A48EB4A">
            <w:pPr>
              <w:spacing w:before="30" w:after="30" w:line="240" w:lineRule="auto"/>
            </w:pPr>
            <w:r>
              <w:rPr>
                <w:rFonts w:ascii="Calibri" w:hAnsi="Calibri"/>
                <w:b/>
                <w:color w:val="FFFFFF"/>
                <w:sz w:val="17"/>
              </w:rPr>
              <w:t>Champs clés</w:t>
            </w:r>
          </w:p>
        </w:tc>
      </w:tr>
      <w:tr w14:paraId="4DE2B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A632695">
            <w:pPr>
              <w:spacing w:before="30" w:after="30" w:line="240" w:lineRule="auto"/>
            </w:pPr>
            <w:r>
              <w:rPr>
                <w:rFonts w:ascii="Consolas" w:hAnsi="Consolas"/>
                <w:color w:val="A31D2E"/>
                <w:sz w:val="14"/>
              </w:rPr>
              <w:t>user</w:t>
            </w:r>
          </w:p>
        </w:tc>
        <w:tc>
          <w:tcPr>
            <w:tcW w:w="3437" w:type="dxa"/>
          </w:tcPr>
          <w:p w14:paraId="226D8BB3">
            <w:pPr>
              <w:spacing w:before="30" w:after="30" w:line="240" w:lineRule="auto"/>
            </w:pPr>
            <w:r>
              <w:rPr>
                <w:rFonts w:ascii="Calibri" w:hAnsi="Calibri"/>
                <w:color w:val="1F1F1F"/>
                <w:sz w:val="17"/>
              </w:rPr>
              <w:t>Compte d'accès</w:t>
            </w:r>
          </w:p>
        </w:tc>
        <w:tc>
          <w:tcPr>
            <w:tcW w:w="3437" w:type="dxa"/>
          </w:tcPr>
          <w:p w14:paraId="4EAEFC6E">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email</w:t>
            </w:r>
            <w:r>
              <w:rPr>
                <w:rFonts w:ascii="Calibri" w:hAnsi="Calibri"/>
                <w:color w:val="1F1F1F"/>
                <w:sz w:val="17"/>
              </w:rPr>
              <w:t xml:space="preserve">, </w:t>
            </w:r>
            <w:r>
              <w:rPr>
                <w:rFonts w:ascii="Consolas" w:hAnsi="Consolas"/>
                <w:color w:val="A31D2E"/>
                <w:sz w:val="14"/>
              </w:rPr>
              <w:t>phone</w:t>
            </w:r>
            <w:r>
              <w:rPr>
                <w:rFonts w:ascii="Calibri" w:hAnsi="Calibri"/>
                <w:color w:val="1F1F1F"/>
                <w:sz w:val="17"/>
              </w:rPr>
              <w:t xml:space="preserve">, </w:t>
            </w:r>
            <w:r>
              <w:rPr>
                <w:rFonts w:ascii="Consolas" w:hAnsi="Consolas"/>
                <w:color w:val="A31D2E"/>
                <w:sz w:val="14"/>
              </w:rPr>
              <w:t>password_hash</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roles</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created_at</w:t>
            </w:r>
          </w:p>
        </w:tc>
      </w:tr>
      <w:tr w14:paraId="339BB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F80D2A">
            <w:pPr>
              <w:spacing w:before="30" w:after="30" w:line="240" w:lineRule="auto"/>
            </w:pPr>
            <w:r>
              <w:rPr>
                <w:rFonts w:ascii="Consolas" w:hAnsi="Consolas"/>
                <w:color w:val="A31D2E"/>
                <w:sz w:val="14"/>
              </w:rPr>
              <w:t>agency</w:t>
            </w:r>
          </w:p>
        </w:tc>
        <w:tc>
          <w:tcPr>
            <w:tcW w:w="3437" w:type="dxa"/>
            <w:shd w:val="clear" w:color="auto" w:fill="FAFBFC"/>
          </w:tcPr>
          <w:p w14:paraId="6FDBEFD2">
            <w:pPr>
              <w:spacing w:before="30" w:after="30" w:line="240" w:lineRule="auto"/>
            </w:pPr>
            <w:r>
              <w:rPr>
                <w:rFonts w:ascii="Calibri" w:hAnsi="Calibri"/>
                <w:color w:val="1F1F1F"/>
                <w:sz w:val="17"/>
              </w:rPr>
              <w:t>Agence partenaire</w:t>
            </w:r>
          </w:p>
        </w:tc>
        <w:tc>
          <w:tcPr>
            <w:tcW w:w="3437" w:type="dxa"/>
            <w:shd w:val="clear" w:color="auto" w:fill="FAFBFC"/>
          </w:tcPr>
          <w:p w14:paraId="3DA790C4">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ibusiness_identifiers</w:t>
            </w:r>
            <w:r>
              <w:rPr>
                <w:rFonts w:ascii="Calibri" w:hAnsi="Calibri"/>
                <w:color w:val="1F1F1F"/>
                <w:sz w:val="17"/>
              </w:rPr>
              <w:t xml:space="preserve">, </w:t>
            </w:r>
            <w:r>
              <w:rPr>
                <w:rFonts w:ascii="Consolas" w:hAnsi="Consolas"/>
                <w:color w:val="A31D2E"/>
                <w:sz w:val="14"/>
              </w:rPr>
              <w:t>status</w:t>
            </w:r>
          </w:p>
        </w:tc>
      </w:tr>
      <w:tr w14:paraId="386EA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5A1927">
            <w:pPr>
              <w:spacing w:before="30" w:after="30" w:line="240" w:lineRule="auto"/>
            </w:pPr>
            <w:r>
              <w:rPr>
                <w:rFonts w:ascii="Consolas" w:hAnsi="Consolas"/>
                <w:color w:val="A31D2E"/>
                <w:sz w:val="14"/>
              </w:rPr>
              <w:t>agency_member</w:t>
            </w:r>
          </w:p>
        </w:tc>
        <w:tc>
          <w:tcPr>
            <w:tcW w:w="3437" w:type="dxa"/>
          </w:tcPr>
          <w:p w14:paraId="7C280E90">
            <w:pPr>
              <w:spacing w:before="30" w:after="30" w:line="240" w:lineRule="auto"/>
            </w:pPr>
            <w:r>
              <w:rPr>
                <w:rFonts w:ascii="Calibri" w:hAnsi="Calibri"/>
                <w:color w:val="1F1F1F"/>
                <w:sz w:val="17"/>
              </w:rPr>
              <w:t>Collaborateur d'agence</w:t>
            </w:r>
          </w:p>
        </w:tc>
        <w:tc>
          <w:tcPr>
            <w:tcW w:w="3437" w:type="dxa"/>
          </w:tcPr>
          <w:p w14:paraId="722379C7">
            <w:pPr>
              <w:spacing w:before="30" w:after="30" w:line="240" w:lineRule="auto"/>
            </w:pP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role</w:t>
            </w:r>
            <w:r>
              <w:rPr>
                <w:rFonts w:ascii="Calibri" w:hAnsi="Calibri"/>
                <w:color w:val="1F1F1F"/>
                <w:sz w:val="17"/>
              </w:rPr>
              <w:t xml:space="preserve">, </w:t>
            </w:r>
            <w:r>
              <w:rPr>
                <w:rFonts w:ascii="Consolas" w:hAnsi="Consolas"/>
                <w:color w:val="A31D2E"/>
                <w:sz w:val="14"/>
              </w:rPr>
              <w:t>permissions[]</w:t>
            </w:r>
          </w:p>
        </w:tc>
      </w:tr>
      <w:tr w14:paraId="1B852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2BA25BD">
            <w:pPr>
              <w:spacing w:before="30" w:after="30" w:line="240" w:lineRule="auto"/>
            </w:pPr>
            <w:r>
              <w:rPr>
                <w:rFonts w:ascii="Consolas" w:hAnsi="Consolas"/>
                <w:color w:val="A31D2E"/>
                <w:sz w:val="14"/>
              </w:rPr>
              <w:t>driver</w:t>
            </w:r>
          </w:p>
        </w:tc>
        <w:tc>
          <w:tcPr>
            <w:tcW w:w="3437" w:type="dxa"/>
            <w:shd w:val="clear" w:color="auto" w:fill="FAFBFC"/>
          </w:tcPr>
          <w:p w14:paraId="197ACA3D">
            <w:pPr>
              <w:spacing w:before="30" w:after="30" w:line="240" w:lineRule="auto"/>
            </w:pPr>
            <w:r>
              <w:rPr>
                <w:rFonts w:ascii="Calibri" w:hAnsi="Calibri"/>
                <w:color w:val="1F1F1F"/>
                <w:sz w:val="17"/>
              </w:rPr>
              <w:t>Chauffeur</w:t>
            </w:r>
          </w:p>
        </w:tc>
        <w:tc>
          <w:tcPr>
            <w:tcW w:w="3437" w:type="dxa"/>
            <w:shd w:val="clear" w:color="auto" w:fill="FAFBFC"/>
          </w:tcPr>
          <w:p w14:paraId="388DCC23">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license_number</w:t>
            </w:r>
            <w:r>
              <w:rPr>
                <w:rFonts w:ascii="Calibri" w:hAnsi="Calibri"/>
                <w:color w:val="1F1F1F"/>
                <w:sz w:val="17"/>
              </w:rPr>
              <w:t xml:space="preserve">, </w:t>
            </w:r>
            <w:r>
              <w:rPr>
                <w:rFonts w:ascii="Consolas" w:hAnsi="Consolas"/>
                <w:color w:val="A31D2E"/>
                <w:sz w:val="14"/>
              </w:rPr>
              <w:t>license_expiry</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status</w:t>
            </w:r>
          </w:p>
        </w:tc>
      </w:tr>
      <w:tr w14:paraId="2C68B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F000746">
            <w:pPr>
              <w:spacing w:before="30" w:after="30" w:line="240" w:lineRule="auto"/>
            </w:pPr>
            <w:r>
              <w:rPr>
                <w:rFonts w:ascii="Consolas" w:hAnsi="Consolas"/>
                <w:color w:val="A31D2E"/>
                <w:sz w:val="14"/>
              </w:rPr>
              <w:t>vehicle_category</w:t>
            </w:r>
          </w:p>
        </w:tc>
        <w:tc>
          <w:tcPr>
            <w:tcW w:w="3437" w:type="dxa"/>
          </w:tcPr>
          <w:p w14:paraId="55C0940C">
            <w:pPr>
              <w:spacing w:before="30" w:after="30" w:line="240" w:lineRule="auto"/>
            </w:pPr>
            <w:r>
              <w:rPr>
                <w:rFonts w:ascii="Calibri" w:hAnsi="Calibri"/>
                <w:color w:val="1F1F1F"/>
                <w:sz w:val="17"/>
              </w:rPr>
              <w:t>Catégorie et attributs</w:t>
            </w:r>
          </w:p>
        </w:tc>
        <w:tc>
          <w:tcPr>
            <w:tcW w:w="3437" w:type="dxa"/>
          </w:tcPr>
          <w:p w14:paraId="29568101">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label</w:t>
            </w:r>
            <w:r>
              <w:rPr>
                <w:rFonts w:ascii="Calibri" w:hAnsi="Calibri"/>
                <w:color w:val="1F1F1F"/>
                <w:sz w:val="17"/>
              </w:rPr>
              <w:t xml:space="preserve">, </w:t>
            </w:r>
            <w:r>
              <w:rPr>
                <w:rFonts w:ascii="Consolas" w:hAnsi="Consolas"/>
                <w:color w:val="A31D2E"/>
                <w:sz w:val="14"/>
              </w:rPr>
              <w:t>attributes_schema</w:t>
            </w:r>
            <w:r>
              <w:rPr>
                <w:rFonts w:ascii="Calibri" w:hAnsi="Calibri"/>
                <w:color w:val="1F1F1F"/>
                <w:sz w:val="17"/>
              </w:rPr>
              <w:t xml:space="preserve"> (jsonb)</w:t>
            </w:r>
          </w:p>
        </w:tc>
      </w:tr>
      <w:tr w14:paraId="19D34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E7CEC54">
            <w:pPr>
              <w:spacing w:before="30" w:after="30" w:line="240" w:lineRule="auto"/>
            </w:pPr>
            <w:r>
              <w:rPr>
                <w:rFonts w:ascii="Consolas" w:hAnsi="Consolas"/>
                <w:color w:val="A31D2E"/>
                <w:sz w:val="14"/>
              </w:rPr>
              <w:t>vehicle</w:t>
            </w:r>
          </w:p>
        </w:tc>
        <w:tc>
          <w:tcPr>
            <w:tcW w:w="3437" w:type="dxa"/>
            <w:shd w:val="clear" w:color="auto" w:fill="FAFBFC"/>
          </w:tcPr>
          <w:p w14:paraId="320C65F4">
            <w:pPr>
              <w:spacing w:before="30" w:after="30" w:line="240" w:lineRule="auto"/>
            </w:pPr>
            <w:r>
              <w:rPr>
                <w:rFonts w:ascii="Calibri" w:hAnsi="Calibri"/>
                <w:color w:val="1F1F1F"/>
                <w:sz w:val="17"/>
              </w:rPr>
              <w:t>Véhicule publié</w:t>
            </w:r>
          </w:p>
        </w:tc>
        <w:tc>
          <w:tcPr>
            <w:tcW w:w="3437" w:type="dxa"/>
            <w:shd w:val="clear" w:color="auto" w:fill="FAFBFC"/>
          </w:tcPr>
          <w:p w14:paraId="114FA6B6">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owner_id</w:t>
            </w:r>
            <w:r>
              <w:rPr>
                <w:rFonts w:ascii="Calibri" w:hAnsi="Calibri"/>
                <w:color w:val="1F1F1F"/>
                <w:sz w:val="17"/>
              </w:rPr>
              <w:t xml:space="preserve"> (ou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category_id</w:t>
            </w:r>
            <w:r>
              <w:rPr>
                <w:rFonts w:ascii="Calibri" w:hAnsi="Calibri"/>
                <w:color w:val="1F1F1F"/>
                <w:sz w:val="17"/>
              </w:rPr>
              <w:t xml:space="preserve">, </w:t>
            </w:r>
            <w:r>
              <w:rPr>
                <w:rFonts w:ascii="Consolas" w:hAnsi="Consolas"/>
                <w:color w:val="A31D2E"/>
                <w:sz w:val="14"/>
              </w:rPr>
              <w:t>brand</w:t>
            </w:r>
            <w:r>
              <w:rPr>
                <w:rFonts w:ascii="Calibri" w:hAnsi="Calibri"/>
                <w:color w:val="1F1F1F"/>
                <w:sz w:val="17"/>
              </w:rPr>
              <w:t xml:space="preserve">, </w:t>
            </w:r>
            <w:r>
              <w:rPr>
                <w:rFonts w:ascii="Consolas" w:hAnsi="Consolas"/>
                <w:color w:val="A31D2E"/>
                <w:sz w:val="14"/>
              </w:rPr>
              <w:t>model</w:t>
            </w:r>
            <w:r>
              <w:rPr>
                <w:rFonts w:ascii="Calibri" w:hAnsi="Calibri"/>
                <w:color w:val="1F1F1F"/>
                <w:sz w:val="17"/>
              </w:rPr>
              <w:t xml:space="preserve">, </w:t>
            </w:r>
            <w:r>
              <w:rPr>
                <w:rFonts w:ascii="Consolas" w:hAnsi="Consolas"/>
                <w:color w:val="A31D2E"/>
                <w:sz w:val="14"/>
              </w:rPr>
              <w:t>year</w:t>
            </w:r>
            <w:r>
              <w:rPr>
                <w:rFonts w:ascii="Calibri" w:hAnsi="Calibri"/>
                <w:color w:val="1F1F1F"/>
                <w:sz w:val="17"/>
              </w:rPr>
              <w:t xml:space="preserve">, </w:t>
            </w:r>
            <w:r>
              <w:rPr>
                <w:rFonts w:ascii="Consolas" w:hAnsi="Consolas"/>
                <w:color w:val="A31D2E"/>
                <w:sz w:val="14"/>
              </w:rPr>
              <w:t>plate</w:t>
            </w:r>
            <w:r>
              <w:rPr>
                <w:rFonts w:ascii="Calibri" w:hAnsi="Calibri"/>
                <w:color w:val="1F1F1F"/>
                <w:sz w:val="17"/>
              </w:rPr>
              <w:t xml:space="preserve">, </w:t>
            </w:r>
            <w:r>
              <w:rPr>
                <w:rFonts w:ascii="Consolas" w:hAnsi="Consolas"/>
                <w:color w:val="A31D2E"/>
                <w:sz w:val="14"/>
              </w:rPr>
              <w:t>transmission</w:t>
            </w:r>
            <w:r>
              <w:rPr>
                <w:rFonts w:ascii="Calibri" w:hAnsi="Calibri"/>
                <w:color w:val="1F1F1F"/>
                <w:sz w:val="17"/>
              </w:rPr>
              <w:t xml:space="preserve">, </w:t>
            </w:r>
            <w:r>
              <w:rPr>
                <w:rFonts w:ascii="Consolas" w:hAnsi="Consolas"/>
                <w:color w:val="A31D2E"/>
                <w:sz w:val="14"/>
              </w:rPr>
              <w:t>fuel</w:t>
            </w:r>
            <w:r>
              <w:rPr>
                <w:rFonts w:ascii="Calibri" w:hAnsi="Calibri"/>
                <w:color w:val="1F1F1F"/>
                <w:sz w:val="17"/>
              </w:rPr>
              <w:t xml:space="preserve">, </w:t>
            </w:r>
            <w:r>
              <w:rPr>
                <w:rFonts w:ascii="Consolas" w:hAnsi="Consolas"/>
                <w:color w:val="A31D2E"/>
                <w:sz w:val="14"/>
              </w:rPr>
              <w:t>seats</w:t>
            </w:r>
            <w:r>
              <w:rPr>
                <w:rFonts w:ascii="Calibri" w:hAnsi="Calibri"/>
                <w:color w:val="1F1F1F"/>
                <w:sz w:val="17"/>
              </w:rPr>
              <w:t xml:space="preserve">, </w:t>
            </w:r>
            <w:r>
              <w:rPr>
                <w:rFonts w:ascii="Consolas" w:hAnsi="Consolas"/>
                <w:color w:val="A31D2E"/>
                <w:sz w:val="14"/>
              </w:rPr>
              <w:t>ac</w:t>
            </w:r>
            <w:r>
              <w:rPr>
                <w:rFonts w:ascii="Calibri" w:hAnsi="Calibri"/>
                <w:color w:val="1F1F1F"/>
                <w:sz w:val="17"/>
              </w:rPr>
              <w:t xml:space="preserve">, </w:t>
            </w:r>
            <w:r>
              <w:rPr>
                <w:rFonts w:ascii="Consolas" w:hAnsi="Consolas"/>
                <w:color w:val="A31D2E"/>
                <w:sz w:val="14"/>
              </w:rPr>
              <w:t>daily_rate</w:t>
            </w:r>
            <w:r>
              <w:rPr>
                <w:rFonts w:ascii="Calibri" w:hAnsi="Calibri"/>
                <w:color w:val="1F1F1F"/>
                <w:sz w:val="17"/>
              </w:rPr>
              <w:t xml:space="preserve">, </w:t>
            </w:r>
            <w:r>
              <w:rPr>
                <w:rFonts w:ascii="Consolas" w:hAnsi="Consolas"/>
                <w:color w:val="A31D2E"/>
                <w:sz w:val="14"/>
              </w:rPr>
              <w:t>with_driver</w:t>
            </w:r>
            <w:r>
              <w:rPr>
                <w:rFonts w:ascii="Calibri" w:hAnsi="Calibri"/>
                <w:color w:val="1F1F1F"/>
                <w:sz w:val="17"/>
              </w:rPr>
              <w:t xml:space="preserve">, </w:t>
            </w:r>
            <w:r>
              <w:rPr>
                <w:rFonts w:ascii="Consolas" w:hAnsi="Consolas"/>
                <w:color w:val="A31D2E"/>
                <w:sz w:val="14"/>
              </w:rPr>
              <w:t>location_id</w:t>
            </w:r>
            <w:r>
              <w:rPr>
                <w:rFonts w:ascii="Calibri" w:hAnsi="Calibri"/>
                <w:color w:val="1F1F1F"/>
                <w:sz w:val="17"/>
              </w:rPr>
              <w:t xml:space="preserve">, </w:t>
            </w:r>
            <w:r>
              <w:rPr>
                <w:rFonts w:ascii="Consolas" w:hAnsi="Consolas"/>
                <w:color w:val="A31D2E"/>
                <w:sz w:val="14"/>
              </w:rPr>
              <w:t>status</w:t>
            </w:r>
          </w:p>
        </w:tc>
      </w:tr>
      <w:tr w14:paraId="445E6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FC0D2E">
            <w:pPr>
              <w:spacing w:before="30" w:after="30" w:line="240" w:lineRule="auto"/>
            </w:pPr>
            <w:r>
              <w:rPr>
                <w:rFonts w:ascii="Consolas" w:hAnsi="Consolas"/>
                <w:color w:val="A31D2E"/>
                <w:sz w:val="14"/>
              </w:rPr>
              <w:t>vehicle_feature</w:t>
            </w:r>
          </w:p>
        </w:tc>
        <w:tc>
          <w:tcPr>
            <w:tcW w:w="3437" w:type="dxa"/>
          </w:tcPr>
          <w:p w14:paraId="688A26D8">
            <w:pPr>
              <w:spacing w:before="30" w:after="30" w:line="240" w:lineRule="auto"/>
            </w:pPr>
            <w:r>
              <w:rPr>
                <w:rFonts w:ascii="Calibri" w:hAnsi="Calibri"/>
                <w:color w:val="1F1F1F"/>
                <w:sz w:val="17"/>
              </w:rPr>
              <w:t>Équipements</w:t>
            </w:r>
          </w:p>
        </w:tc>
        <w:tc>
          <w:tcPr>
            <w:tcW w:w="3437" w:type="dxa"/>
          </w:tcPr>
          <w:p w14:paraId="3FC4C89D">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feature</w:t>
            </w:r>
          </w:p>
        </w:tc>
      </w:tr>
      <w:tr w14:paraId="2D097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B00E9A">
            <w:pPr>
              <w:spacing w:before="30" w:after="30" w:line="240" w:lineRule="auto"/>
            </w:pPr>
            <w:r>
              <w:rPr>
                <w:rFonts w:ascii="Consolas" w:hAnsi="Consolas"/>
                <w:color w:val="A31D2E"/>
                <w:sz w:val="14"/>
              </w:rPr>
              <w:t>vehicle_media</w:t>
            </w:r>
          </w:p>
        </w:tc>
        <w:tc>
          <w:tcPr>
            <w:tcW w:w="3437" w:type="dxa"/>
            <w:shd w:val="clear" w:color="auto" w:fill="FAFBFC"/>
          </w:tcPr>
          <w:p w14:paraId="710DD482">
            <w:pPr>
              <w:spacing w:before="30" w:after="30" w:line="240" w:lineRule="auto"/>
            </w:pPr>
            <w:r>
              <w:rPr>
                <w:rFonts w:ascii="Calibri" w:hAnsi="Calibri"/>
                <w:color w:val="1F1F1F"/>
                <w:sz w:val="17"/>
              </w:rPr>
              <w:t>Photos et vidéos</w:t>
            </w:r>
          </w:p>
        </w:tc>
        <w:tc>
          <w:tcPr>
            <w:tcW w:w="3437" w:type="dxa"/>
            <w:shd w:val="clear" w:color="auto" w:fill="FAFBFC"/>
          </w:tcPr>
          <w:p w14:paraId="015036F4">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url</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is_cover</w:t>
            </w:r>
          </w:p>
        </w:tc>
      </w:tr>
      <w:tr w14:paraId="59DB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3141DA9">
            <w:pPr>
              <w:spacing w:before="30" w:after="30" w:line="240" w:lineRule="auto"/>
            </w:pPr>
            <w:r>
              <w:rPr>
                <w:rFonts w:ascii="Consolas" w:hAnsi="Consolas"/>
                <w:color w:val="A31D2E"/>
                <w:sz w:val="14"/>
              </w:rPr>
              <w:t>vehicle_document</w:t>
            </w:r>
          </w:p>
        </w:tc>
        <w:tc>
          <w:tcPr>
            <w:tcW w:w="3437" w:type="dxa"/>
          </w:tcPr>
          <w:p w14:paraId="2A2D7CA5">
            <w:pPr>
              <w:spacing w:before="30" w:after="30" w:line="240" w:lineRule="auto"/>
            </w:pPr>
            <w:r>
              <w:rPr>
                <w:rFonts w:ascii="Calibri" w:hAnsi="Calibri"/>
                <w:color w:val="1F1F1F"/>
                <w:sz w:val="17"/>
              </w:rPr>
              <w:t>Documents de conformité</w:t>
            </w:r>
          </w:p>
        </w:tc>
        <w:tc>
          <w:tcPr>
            <w:tcW w:w="3437" w:type="dxa"/>
          </w:tcPr>
          <w:p w14:paraId="60F39BCE">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file_url</w:t>
            </w:r>
            <w:r>
              <w:rPr>
                <w:rFonts w:ascii="Calibri" w:hAnsi="Calibri"/>
                <w:color w:val="1F1F1F"/>
                <w:sz w:val="17"/>
              </w:rPr>
              <w:t xml:space="preserve">, </w:t>
            </w:r>
            <w:r>
              <w:rPr>
                <w:rFonts w:ascii="Consolas" w:hAnsi="Consolas"/>
                <w:color w:val="A31D2E"/>
                <w:sz w:val="14"/>
              </w:rPr>
              <w:t>expires_at</w:t>
            </w:r>
          </w:p>
        </w:tc>
      </w:tr>
      <w:tr w14:paraId="0547B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BD49BC">
            <w:pPr>
              <w:spacing w:before="30" w:after="30" w:line="240" w:lineRule="auto"/>
            </w:pPr>
            <w:r>
              <w:rPr>
                <w:rFonts w:ascii="Consolas" w:hAnsi="Consolas"/>
                <w:color w:val="A31D2E"/>
                <w:sz w:val="14"/>
              </w:rPr>
              <w:t>location</w:t>
            </w:r>
          </w:p>
        </w:tc>
        <w:tc>
          <w:tcPr>
            <w:tcW w:w="3437" w:type="dxa"/>
            <w:shd w:val="clear" w:color="auto" w:fill="FAFBFC"/>
          </w:tcPr>
          <w:p w14:paraId="614579AF">
            <w:pPr>
              <w:spacing w:before="30" w:after="30" w:line="240" w:lineRule="auto"/>
            </w:pPr>
            <w:r>
              <w:rPr>
                <w:rFonts w:ascii="Calibri" w:hAnsi="Calibri"/>
                <w:color w:val="1F1F1F"/>
                <w:sz w:val="17"/>
              </w:rPr>
              <w:t>Ville / commune / quartier</w:t>
            </w:r>
          </w:p>
        </w:tc>
        <w:tc>
          <w:tcPr>
            <w:tcW w:w="3437" w:type="dxa"/>
            <w:shd w:val="clear" w:color="auto" w:fill="FAFBFC"/>
          </w:tcPr>
          <w:p w14:paraId="09D6BEE3">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country_code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parent_id</w:t>
            </w:r>
            <w:r>
              <w:rPr>
                <w:rFonts w:ascii="Calibri" w:hAnsi="Calibri"/>
                <w:color w:val="1F1F1F"/>
                <w:sz w:val="17"/>
              </w:rPr>
              <w:t xml:space="preserve">, </w:t>
            </w:r>
            <w:r>
              <w:rPr>
                <w:rFonts w:ascii="Consolas" w:hAnsi="Consolas"/>
                <w:color w:val="A31D2E"/>
                <w:sz w:val="14"/>
              </w:rPr>
              <w:t>lat</w:t>
            </w:r>
            <w:r>
              <w:rPr>
                <w:rFonts w:ascii="Calibri" w:hAnsi="Calibri"/>
                <w:color w:val="1F1F1F"/>
                <w:sz w:val="17"/>
              </w:rPr>
              <w:t xml:space="preserve">, </w:t>
            </w:r>
            <w:r>
              <w:rPr>
                <w:rFonts w:ascii="Consolas" w:hAnsi="Consolas"/>
                <w:color w:val="A31D2E"/>
                <w:sz w:val="14"/>
              </w:rPr>
              <w:t>lng</w:t>
            </w:r>
          </w:p>
        </w:tc>
      </w:tr>
      <w:tr w14:paraId="69934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5E8FE05">
            <w:pPr>
              <w:spacing w:before="30" w:after="30" w:line="240" w:lineRule="auto"/>
            </w:pPr>
            <w:r>
              <w:rPr>
                <w:rFonts w:ascii="Consolas" w:hAnsi="Consolas"/>
                <w:color w:val="A31D2E"/>
                <w:sz w:val="14"/>
              </w:rPr>
              <w:t>availability</w:t>
            </w:r>
          </w:p>
        </w:tc>
        <w:tc>
          <w:tcPr>
            <w:tcW w:w="3437" w:type="dxa"/>
          </w:tcPr>
          <w:p w14:paraId="2B5CF887">
            <w:pPr>
              <w:spacing w:before="30" w:after="30" w:line="240" w:lineRule="auto"/>
            </w:pPr>
            <w:r>
              <w:rPr>
                <w:rFonts w:ascii="Calibri" w:hAnsi="Calibri"/>
                <w:color w:val="1F1F1F"/>
                <w:sz w:val="17"/>
              </w:rPr>
              <w:t>Plage de disponibilité</w:t>
            </w:r>
          </w:p>
        </w:tc>
        <w:tc>
          <w:tcPr>
            <w:tcW w:w="3437" w:type="dxa"/>
          </w:tcPr>
          <w:p w14:paraId="0A76BDEB">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available</w:t>
            </w:r>
            <w:r>
              <w:rPr>
                <w:rFonts w:ascii="Calibri" w:hAnsi="Calibri"/>
                <w:color w:val="1F1F1F"/>
                <w:sz w:val="17"/>
              </w:rPr>
              <w:t xml:space="preserve">, </w:t>
            </w:r>
            <w:r>
              <w:rPr>
                <w:rFonts w:ascii="Consolas" w:hAnsi="Consolas"/>
                <w:color w:val="A31D2E"/>
                <w:sz w:val="14"/>
              </w:rPr>
              <w:t>blocked</w:t>
            </w:r>
            <w:r>
              <w:rPr>
                <w:rFonts w:ascii="Calibri" w:hAnsi="Calibri"/>
                <w:color w:val="1F1F1F"/>
                <w:sz w:val="17"/>
              </w:rPr>
              <w:t xml:space="preserve">, </w:t>
            </w:r>
            <w:r>
              <w:rPr>
                <w:rFonts w:ascii="Consolas" w:hAnsi="Consolas"/>
                <w:color w:val="A31D2E"/>
                <w:sz w:val="14"/>
              </w:rPr>
              <w:t>maintenance</w:t>
            </w:r>
            <w:r>
              <w:rPr>
                <w:rFonts w:ascii="Calibri" w:hAnsi="Calibri"/>
                <w:color w:val="1F1F1F"/>
                <w:sz w:val="17"/>
              </w:rPr>
              <w:t>)</w:t>
            </w:r>
          </w:p>
        </w:tc>
      </w:tr>
      <w:tr w14:paraId="45BC5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D10496E">
            <w:pPr>
              <w:spacing w:before="30" w:after="30" w:line="240" w:lineRule="auto"/>
            </w:pPr>
            <w:r>
              <w:rPr>
                <w:rFonts w:ascii="Consolas" w:hAnsi="Consolas"/>
                <w:color w:val="A31D2E"/>
                <w:sz w:val="14"/>
              </w:rPr>
              <w:t>booking</w:t>
            </w:r>
          </w:p>
        </w:tc>
        <w:tc>
          <w:tcPr>
            <w:tcW w:w="3437" w:type="dxa"/>
            <w:shd w:val="clear" w:color="auto" w:fill="FAFBFC"/>
          </w:tcPr>
          <w:p w14:paraId="7E4FC4C5">
            <w:pPr>
              <w:spacing w:before="30" w:after="30" w:line="240" w:lineRule="auto"/>
            </w:pPr>
            <w:r>
              <w:rPr>
                <w:rFonts w:ascii="Calibri" w:hAnsi="Calibri"/>
                <w:color w:val="1F1F1F"/>
                <w:sz w:val="17"/>
              </w:rPr>
              <w:t>Réservation</w:t>
            </w:r>
          </w:p>
        </w:tc>
        <w:tc>
          <w:tcPr>
            <w:tcW w:w="3437" w:type="dxa"/>
            <w:shd w:val="clear" w:color="auto" w:fill="FAFBFC"/>
          </w:tcPr>
          <w:p w14:paraId="3EB54F18">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reference</w:t>
            </w:r>
            <w:r>
              <w:rPr>
                <w:rFonts w:ascii="Calibri" w:hAnsi="Calibri"/>
                <w:color w:val="1F1F1F"/>
                <w:sz w:val="17"/>
              </w:rPr>
              <w:t xml:space="preserve">, </w:t>
            </w:r>
            <w:r>
              <w:rPr>
                <w:rFonts w:ascii="Consolas" w:hAnsi="Consolas"/>
                <w:color w:val="A31D2E"/>
                <w:sz w:val="14"/>
              </w:rPr>
              <w:t>client_id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provider_type</w:t>
            </w:r>
            <w:r>
              <w:rPr>
                <w:rFonts w:ascii="Calibri" w:hAnsi="Calibri"/>
                <w:color w:val="1F1F1F"/>
                <w:sz w:val="17"/>
              </w:rPr>
              <w:t xml:space="preserve">, </w:t>
            </w: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quote_snapshot</w:t>
            </w:r>
            <w:r>
              <w:rPr>
                <w:rFonts w:ascii="Calibri" w:hAnsi="Calibri"/>
                <w:color w:val="1F1F1F"/>
                <w:sz w:val="17"/>
              </w:rPr>
              <w:t xml:space="preserve">, </w:t>
            </w:r>
            <w:r>
              <w:rPr>
                <w:rFonts w:ascii="Consolas" w:hAnsi="Consolas"/>
                <w:color w:val="A31D2E"/>
                <w:sz w:val="14"/>
              </w:rPr>
              <w:t>pricing_snapshot</w:t>
            </w:r>
            <w:r>
              <w:rPr>
                <w:rFonts w:ascii="Calibri" w:hAnsi="Calibri"/>
                <w:color w:val="1F1F1F"/>
                <w:sz w:val="17"/>
              </w:rPr>
              <w:t xml:space="preserve">, </w:t>
            </w:r>
            <w:r>
              <w:rPr>
                <w:rFonts w:ascii="Consolas" w:hAnsi="Consolas"/>
                <w:color w:val="A31D2E"/>
                <w:sz w:val="14"/>
              </w:rPr>
              <w:t>created_at</w:t>
            </w:r>
          </w:p>
        </w:tc>
      </w:tr>
      <w:tr w14:paraId="7A77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DDAF040">
            <w:pPr>
              <w:spacing w:before="30" w:after="30" w:line="240" w:lineRule="auto"/>
            </w:pPr>
            <w:r>
              <w:rPr>
                <w:rFonts w:ascii="Consolas" w:hAnsi="Consolas"/>
                <w:color w:val="A31D2E"/>
                <w:sz w:val="14"/>
              </w:rPr>
              <w:t>booking_status_history</w:t>
            </w:r>
          </w:p>
        </w:tc>
        <w:tc>
          <w:tcPr>
            <w:tcW w:w="3437" w:type="dxa"/>
          </w:tcPr>
          <w:p w14:paraId="2C25BB49">
            <w:pPr>
              <w:spacing w:before="30" w:after="30" w:line="240" w:lineRule="auto"/>
            </w:pPr>
            <w:r>
              <w:rPr>
                <w:rFonts w:ascii="Calibri" w:hAnsi="Calibri"/>
                <w:color w:val="1F1F1F"/>
                <w:sz w:val="17"/>
              </w:rPr>
              <w:t>Historique d'états</w:t>
            </w:r>
          </w:p>
        </w:tc>
        <w:tc>
          <w:tcPr>
            <w:tcW w:w="3437" w:type="dxa"/>
          </w:tcPr>
          <w:p w14:paraId="72796A72">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from_status</w:t>
            </w:r>
            <w:r>
              <w:rPr>
                <w:rFonts w:ascii="Calibri" w:hAnsi="Calibri"/>
                <w:color w:val="1F1F1F"/>
                <w:sz w:val="17"/>
              </w:rPr>
              <w:t xml:space="preserve">, </w:t>
            </w:r>
            <w:r>
              <w:rPr>
                <w:rFonts w:ascii="Consolas" w:hAnsi="Consolas"/>
                <w:color w:val="A31D2E"/>
                <w:sz w:val="14"/>
              </w:rPr>
              <w:t>to_status</w:t>
            </w:r>
            <w:r>
              <w:rPr>
                <w:rFonts w:ascii="Calibri" w:hAnsi="Calibri"/>
                <w:color w:val="1F1F1F"/>
                <w:sz w:val="17"/>
              </w:rPr>
              <w:t xml:space="preserve">, </w:t>
            </w: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at</w:t>
            </w:r>
          </w:p>
        </w:tc>
      </w:tr>
      <w:tr w14:paraId="0FCD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6B6D05B">
            <w:pPr>
              <w:spacing w:before="30" w:after="30" w:line="240" w:lineRule="auto"/>
            </w:pPr>
            <w:r>
              <w:rPr>
                <w:rFonts w:ascii="Consolas" w:hAnsi="Consolas"/>
                <w:color w:val="A31D2E"/>
                <w:sz w:val="14"/>
              </w:rPr>
              <w:t>payment</w:t>
            </w:r>
          </w:p>
        </w:tc>
        <w:tc>
          <w:tcPr>
            <w:tcW w:w="3437" w:type="dxa"/>
            <w:shd w:val="clear" w:color="auto" w:fill="FAFBFC"/>
          </w:tcPr>
          <w:p w14:paraId="6C55C920">
            <w:pPr>
              <w:spacing w:before="30" w:after="30" w:line="240" w:lineRule="auto"/>
            </w:pPr>
            <w:r>
              <w:rPr>
                <w:rFonts w:ascii="Calibri" w:hAnsi="Calibri"/>
                <w:color w:val="1F1F1F"/>
                <w:sz w:val="17"/>
              </w:rPr>
              <w:t>Paiement</w:t>
            </w:r>
          </w:p>
        </w:tc>
        <w:tc>
          <w:tcPr>
            <w:tcW w:w="3437" w:type="dxa"/>
            <w:shd w:val="clear" w:color="auto" w:fill="FAFBFC"/>
          </w:tcPr>
          <w:p w14:paraId="1A05211A">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currency</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r>
              <w:rPr>
                <w:rFonts w:ascii="Calibri" w:hAnsi="Calibri"/>
                <w:color w:val="1F1F1F"/>
                <w:sz w:val="17"/>
              </w:rPr>
              <w:t xml:space="preserve">, </w:t>
            </w:r>
            <w:r>
              <w:rPr>
                <w:rFonts w:ascii="Consolas" w:hAnsi="Consolas"/>
                <w:color w:val="A31D2E"/>
                <w:sz w:val="14"/>
              </w:rPr>
              <w:t>raw</w:t>
            </w:r>
            <w:r>
              <w:rPr>
                <w:rFonts w:ascii="Calibri" w:hAnsi="Calibri"/>
                <w:color w:val="1F1F1F"/>
                <w:sz w:val="17"/>
              </w:rPr>
              <w:t xml:space="preserve"> (jsonb)</w:t>
            </w:r>
          </w:p>
        </w:tc>
      </w:tr>
      <w:tr w14:paraId="38D7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137061C">
            <w:pPr>
              <w:spacing w:before="30" w:after="30" w:line="240" w:lineRule="auto"/>
            </w:pPr>
            <w:r>
              <w:rPr>
                <w:rFonts w:ascii="Consolas" w:hAnsi="Consolas"/>
                <w:color w:val="A31D2E"/>
                <w:sz w:val="14"/>
              </w:rPr>
              <w:t>refund</w:t>
            </w:r>
          </w:p>
        </w:tc>
        <w:tc>
          <w:tcPr>
            <w:tcW w:w="3437" w:type="dxa"/>
          </w:tcPr>
          <w:p w14:paraId="7AB32A00">
            <w:pPr>
              <w:spacing w:before="30" w:after="30" w:line="240" w:lineRule="auto"/>
            </w:pPr>
            <w:r>
              <w:rPr>
                <w:rFonts w:ascii="Calibri" w:hAnsi="Calibri"/>
                <w:color w:val="1F1F1F"/>
                <w:sz w:val="17"/>
              </w:rPr>
              <w:t>Remboursement / capture de caution</w:t>
            </w:r>
          </w:p>
        </w:tc>
        <w:tc>
          <w:tcPr>
            <w:tcW w:w="3437" w:type="dxa"/>
          </w:tcPr>
          <w:p w14:paraId="47EAB833">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payment_id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refund</w:t>
            </w:r>
            <w:r>
              <w:rPr>
                <w:rFonts w:ascii="Calibri" w:hAnsi="Calibri"/>
                <w:color w:val="1F1F1F"/>
                <w:sz w:val="17"/>
              </w:rPr>
              <w:t xml:space="preserve">, </w:t>
            </w:r>
            <w:r>
              <w:rPr>
                <w:rFonts w:ascii="Consolas" w:hAnsi="Consolas"/>
                <w:color w:val="A31D2E"/>
                <w:sz w:val="14"/>
              </w:rPr>
              <w:t>deposit_capture</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reason</w:t>
            </w:r>
          </w:p>
        </w:tc>
      </w:tr>
      <w:tr w14:paraId="460E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63CF13">
            <w:pPr>
              <w:spacing w:before="30" w:after="30" w:line="240" w:lineRule="auto"/>
            </w:pPr>
            <w:r>
              <w:rPr>
                <w:rFonts w:ascii="Consolas" w:hAnsi="Consolas"/>
                <w:color w:val="A31D2E"/>
                <w:sz w:val="14"/>
              </w:rPr>
              <w:t>payout</w:t>
            </w:r>
          </w:p>
        </w:tc>
        <w:tc>
          <w:tcPr>
            <w:tcW w:w="3437" w:type="dxa"/>
            <w:shd w:val="clear" w:color="auto" w:fill="FAFBFC"/>
          </w:tcPr>
          <w:p w14:paraId="613F31B3">
            <w:pPr>
              <w:spacing w:before="30" w:after="30" w:line="240" w:lineRule="auto"/>
            </w:pPr>
            <w:r>
              <w:rPr>
                <w:rFonts w:ascii="Calibri" w:hAnsi="Calibri"/>
                <w:color w:val="1F1F1F"/>
                <w:sz w:val="17"/>
              </w:rPr>
              <w:t>Virement fournisseur</w:t>
            </w:r>
          </w:p>
        </w:tc>
        <w:tc>
          <w:tcPr>
            <w:tcW w:w="3437" w:type="dxa"/>
            <w:shd w:val="clear" w:color="auto" w:fill="FAFBFC"/>
          </w:tcPr>
          <w:p w14:paraId="47B6F394">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period</w:t>
            </w:r>
            <w:r>
              <w:rPr>
                <w:rFonts w:ascii="Calibri" w:hAnsi="Calibri"/>
                <w:color w:val="1F1F1F"/>
                <w:sz w:val="17"/>
              </w:rPr>
              <w:t xml:space="preserve">, </w:t>
            </w:r>
            <w:r>
              <w:rPr>
                <w:rFonts w:ascii="Consolas" w:hAnsi="Consolas"/>
                <w:color w:val="A31D2E"/>
                <w:sz w:val="14"/>
              </w:rPr>
              <w:t>gross_amount</w:t>
            </w:r>
            <w:r>
              <w:rPr>
                <w:rFonts w:ascii="Calibri" w:hAnsi="Calibri"/>
                <w:color w:val="1F1F1F"/>
                <w:sz w:val="17"/>
              </w:rPr>
              <w:t xml:space="preserve">, </w:t>
            </w:r>
            <w:r>
              <w:rPr>
                <w:rFonts w:ascii="Consolas" w:hAnsi="Consolas"/>
                <w:color w:val="A31D2E"/>
                <w:sz w:val="14"/>
              </w:rPr>
              <w:t>commission</w:t>
            </w:r>
            <w:r>
              <w:rPr>
                <w:rFonts w:ascii="Calibri" w:hAnsi="Calibri"/>
                <w:color w:val="1F1F1F"/>
                <w:sz w:val="17"/>
              </w:rPr>
              <w:t xml:space="preserve">, </w:t>
            </w:r>
            <w:r>
              <w:rPr>
                <w:rFonts w:ascii="Consolas" w:hAnsi="Consolas"/>
                <w:color w:val="A31D2E"/>
                <w:sz w:val="14"/>
              </w:rPr>
              <w:t>net_amount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p>
        </w:tc>
      </w:tr>
      <w:tr w14:paraId="1D680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7C0A77D">
            <w:pPr>
              <w:spacing w:before="30" w:after="30" w:line="240" w:lineRule="auto"/>
            </w:pPr>
            <w:r>
              <w:rPr>
                <w:rFonts w:ascii="Consolas" w:hAnsi="Consolas"/>
                <w:color w:val="A31D2E"/>
                <w:sz w:val="14"/>
              </w:rPr>
              <w:t>contract</w:t>
            </w:r>
          </w:p>
        </w:tc>
        <w:tc>
          <w:tcPr>
            <w:tcW w:w="3437" w:type="dxa"/>
          </w:tcPr>
          <w:p w14:paraId="150737C2">
            <w:pPr>
              <w:spacing w:before="30" w:after="30" w:line="240" w:lineRule="auto"/>
            </w:pPr>
            <w:r>
              <w:rPr>
                <w:rFonts w:ascii="Calibri" w:hAnsi="Calibri"/>
                <w:color w:val="1F1F1F"/>
                <w:sz w:val="17"/>
              </w:rPr>
              <w:t>Contrat numérique</w:t>
            </w:r>
          </w:p>
        </w:tc>
        <w:tc>
          <w:tcPr>
            <w:tcW w:w="3437" w:type="dxa"/>
          </w:tcPr>
          <w:p w14:paraId="7E5A90C0">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pdf_url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created_at</w:t>
            </w:r>
          </w:p>
        </w:tc>
      </w:tr>
      <w:tr w14:paraId="70763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56FF178">
            <w:pPr>
              <w:spacing w:before="30" w:after="30" w:line="240" w:lineRule="auto"/>
            </w:pPr>
            <w:r>
              <w:rPr>
                <w:rFonts w:ascii="Consolas" w:hAnsi="Consolas"/>
                <w:color w:val="A31D2E"/>
                <w:sz w:val="14"/>
              </w:rPr>
              <w:t>signature</w:t>
            </w:r>
          </w:p>
        </w:tc>
        <w:tc>
          <w:tcPr>
            <w:tcW w:w="3437" w:type="dxa"/>
            <w:shd w:val="clear" w:color="auto" w:fill="FAFBFC"/>
          </w:tcPr>
          <w:p w14:paraId="42B0B8F7">
            <w:pPr>
              <w:spacing w:before="30" w:after="30" w:line="240" w:lineRule="auto"/>
            </w:pPr>
            <w:r>
              <w:rPr>
                <w:rFonts w:ascii="Calibri" w:hAnsi="Calibri"/>
                <w:color w:val="1F1F1F"/>
                <w:sz w:val="17"/>
              </w:rPr>
              <w:t>Signature électronique</w:t>
            </w:r>
          </w:p>
        </w:tc>
        <w:tc>
          <w:tcPr>
            <w:tcW w:w="3437" w:type="dxa"/>
            <w:shd w:val="clear" w:color="auto" w:fill="FAFBFC"/>
          </w:tcPr>
          <w:p w14:paraId="54E0A070">
            <w:pPr>
              <w:spacing w:before="30" w:after="30" w:line="240" w:lineRule="auto"/>
            </w:pPr>
            <w:r>
              <w:rPr>
                <w:rFonts w:ascii="Consolas" w:hAnsi="Consolas"/>
                <w:color w:val="A31D2E"/>
                <w:sz w:val="14"/>
              </w:rPr>
              <w:t>contract_id</w:t>
            </w:r>
            <w:r>
              <w:rPr>
                <w:rFonts w:ascii="Calibri" w:hAnsi="Calibri"/>
                <w:color w:val="1F1F1F"/>
                <w:sz w:val="17"/>
              </w:rPr>
              <w:t xml:space="preserve">, </w:t>
            </w:r>
            <w:r>
              <w:rPr>
                <w:rFonts w:ascii="Consolas" w:hAnsi="Consolas"/>
                <w:color w:val="A31D2E"/>
                <w:sz w:val="14"/>
              </w:rPr>
              <w:t>signer_id</w:t>
            </w:r>
            <w:r>
              <w:rPr>
                <w:rFonts w:ascii="Calibri" w:hAnsi="Calibri"/>
                <w:color w:val="1F1F1F"/>
                <w:sz w:val="17"/>
              </w:rPr>
              <w:t xml:space="preserve">, </w:t>
            </w:r>
            <w:r>
              <w:rPr>
                <w:rFonts w:ascii="Consolas" w:hAnsi="Consolas"/>
                <w:color w:val="A31D2E"/>
                <w:sz w:val="14"/>
              </w:rPr>
              <w:t>method</w:t>
            </w:r>
            <w:r>
              <w:rPr>
                <w:rFonts w:ascii="Calibri" w:hAnsi="Calibri"/>
                <w:color w:val="1F1F1F"/>
                <w:sz w:val="17"/>
              </w:rPr>
              <w:t xml:space="preserve">, </w:t>
            </w:r>
            <w:r>
              <w:rPr>
                <w:rFonts w:ascii="Consolas" w:hAnsi="Consolas"/>
                <w:color w:val="A31D2E"/>
                <w:sz w:val="14"/>
              </w:rPr>
              <w:t>signed_at</w:t>
            </w:r>
            <w:r>
              <w:rPr>
                <w:rFonts w:ascii="Calibri" w:hAnsi="Calibri"/>
                <w:color w:val="1F1F1F"/>
                <w:sz w:val="17"/>
              </w:rPr>
              <w:t xml:space="preserve">, </w:t>
            </w:r>
            <w:r>
              <w:rPr>
                <w:rFonts w:ascii="Consolas" w:hAnsi="Consolas"/>
                <w:color w:val="A31D2E"/>
                <w:sz w:val="14"/>
              </w:rPr>
              <w:t>hash</w:t>
            </w:r>
            <w:r>
              <w:rPr>
                <w:rFonts w:ascii="Calibri" w:hAnsi="Calibri"/>
                <w:color w:val="1F1F1F"/>
                <w:sz w:val="17"/>
              </w:rPr>
              <w:t xml:space="preserve">, </w:t>
            </w:r>
            <w:r>
              <w:rPr>
                <w:rFonts w:ascii="Consolas" w:hAnsi="Consolas"/>
                <w:color w:val="A31D2E"/>
                <w:sz w:val="14"/>
              </w:rPr>
              <w:t>ip</w:t>
            </w:r>
          </w:p>
        </w:tc>
      </w:tr>
      <w:tr w14:paraId="2EF38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43B6334">
            <w:pPr>
              <w:spacing w:before="30" w:after="30" w:line="240" w:lineRule="auto"/>
            </w:pPr>
            <w:r>
              <w:rPr>
                <w:rFonts w:ascii="Consolas" w:hAnsi="Consolas"/>
                <w:color w:val="A31D2E"/>
                <w:sz w:val="14"/>
              </w:rPr>
              <w:t>handover</w:t>
            </w:r>
          </w:p>
        </w:tc>
        <w:tc>
          <w:tcPr>
            <w:tcW w:w="3437" w:type="dxa"/>
          </w:tcPr>
          <w:p w14:paraId="18BD0193">
            <w:pPr>
              <w:spacing w:before="30" w:after="30" w:line="240" w:lineRule="auto"/>
            </w:pPr>
            <w:r>
              <w:rPr>
                <w:rFonts w:ascii="Calibri" w:hAnsi="Calibri"/>
                <w:color w:val="1F1F1F"/>
                <w:sz w:val="17"/>
              </w:rPr>
              <w:t>Prise en charge / restitution</w:t>
            </w:r>
          </w:p>
        </w:tc>
        <w:tc>
          <w:tcPr>
            <w:tcW w:w="3437" w:type="dxa"/>
          </w:tcPr>
          <w:p w14:paraId="44E5F528">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pickup|return</w:t>
            </w:r>
            <w:r>
              <w:rPr>
                <w:rFonts w:ascii="Calibri" w:hAnsi="Calibri"/>
                <w:color w:val="1F1F1F"/>
                <w:sz w:val="17"/>
              </w:rPr>
              <w:t xml:space="preserve">), </w:t>
            </w:r>
            <w:r>
              <w:rPr>
                <w:rFonts w:ascii="Consolas" w:hAnsi="Consolas"/>
                <w:color w:val="A31D2E"/>
                <w:sz w:val="14"/>
              </w:rPr>
              <w:t>mileage</w:t>
            </w:r>
            <w:r>
              <w:rPr>
                <w:rFonts w:ascii="Calibri" w:hAnsi="Calibri"/>
                <w:color w:val="1F1F1F"/>
                <w:sz w:val="17"/>
              </w:rPr>
              <w:t xml:space="preserve">, </w:t>
            </w:r>
            <w:r>
              <w:rPr>
                <w:rFonts w:ascii="Consolas" w:hAnsi="Consolas"/>
                <w:color w:val="A31D2E"/>
                <w:sz w:val="14"/>
              </w:rPr>
              <w:t>fuel_level</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notes</w:t>
            </w:r>
          </w:p>
        </w:tc>
      </w:tr>
      <w:tr w14:paraId="25BC6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76769EF">
            <w:pPr>
              <w:spacing w:before="30" w:after="30" w:line="240" w:lineRule="auto"/>
            </w:pPr>
            <w:r>
              <w:rPr>
                <w:rFonts w:ascii="Consolas" w:hAnsi="Consolas"/>
                <w:color w:val="A31D2E"/>
                <w:sz w:val="14"/>
              </w:rPr>
              <w:t>damage_report</w:t>
            </w:r>
          </w:p>
        </w:tc>
        <w:tc>
          <w:tcPr>
            <w:tcW w:w="3437" w:type="dxa"/>
            <w:shd w:val="clear" w:color="auto" w:fill="FAFBFC"/>
          </w:tcPr>
          <w:p w14:paraId="1C8AC9E7">
            <w:pPr>
              <w:spacing w:before="30" w:after="30" w:line="240" w:lineRule="auto"/>
            </w:pPr>
            <w:r>
              <w:rPr>
                <w:rFonts w:ascii="Calibri" w:hAnsi="Calibri"/>
                <w:color w:val="1F1F1F"/>
                <w:sz w:val="17"/>
              </w:rPr>
              <w:t>Constat de dommages</w:t>
            </w:r>
          </w:p>
        </w:tc>
        <w:tc>
          <w:tcPr>
            <w:tcW w:w="3437" w:type="dxa"/>
            <w:shd w:val="clear" w:color="auto" w:fill="FAFBFC"/>
          </w:tcPr>
          <w:p w14:paraId="0683804C">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reported_by</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description</w:t>
            </w:r>
            <w:r>
              <w:rPr>
                <w:rFonts w:ascii="Calibri" w:hAnsi="Calibri"/>
                <w:color w:val="1F1F1F"/>
                <w:sz w:val="17"/>
              </w:rPr>
              <w:t xml:space="preserve">, </w:t>
            </w:r>
            <w:r>
              <w:rPr>
                <w:rFonts w:ascii="Consolas" w:hAnsi="Consolas"/>
                <w:color w:val="A31D2E"/>
                <w:sz w:val="14"/>
              </w:rPr>
              <w:t>estimated_amount</w:t>
            </w:r>
            <w:r>
              <w:rPr>
                <w:rFonts w:ascii="Calibri" w:hAnsi="Calibri"/>
                <w:color w:val="1F1F1F"/>
                <w:sz w:val="17"/>
              </w:rPr>
              <w:t xml:space="preserve">, </w:t>
            </w:r>
            <w:r>
              <w:rPr>
                <w:rFonts w:ascii="Consolas" w:hAnsi="Consolas"/>
                <w:color w:val="A31D2E"/>
                <w:sz w:val="14"/>
              </w:rPr>
              <w:t>status</w:t>
            </w:r>
          </w:p>
        </w:tc>
      </w:tr>
      <w:tr w14:paraId="16A64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23C13ED">
            <w:pPr>
              <w:spacing w:before="30" w:after="30" w:line="240" w:lineRule="auto"/>
            </w:pPr>
            <w:r>
              <w:rPr>
                <w:rFonts w:ascii="Consolas" w:hAnsi="Consolas"/>
                <w:color w:val="A31D2E"/>
                <w:sz w:val="14"/>
              </w:rPr>
              <w:t>dispute</w:t>
            </w:r>
          </w:p>
        </w:tc>
        <w:tc>
          <w:tcPr>
            <w:tcW w:w="3437" w:type="dxa"/>
          </w:tcPr>
          <w:p w14:paraId="332FEFB5">
            <w:pPr>
              <w:spacing w:before="30" w:after="30" w:line="240" w:lineRule="auto"/>
            </w:pPr>
            <w:r>
              <w:rPr>
                <w:rFonts w:ascii="Calibri" w:hAnsi="Calibri"/>
                <w:color w:val="1F1F1F"/>
                <w:sz w:val="17"/>
              </w:rPr>
              <w:t>Litige</w:t>
            </w:r>
          </w:p>
        </w:tc>
        <w:tc>
          <w:tcPr>
            <w:tcW w:w="3437" w:type="dxa"/>
          </w:tcPr>
          <w:p w14:paraId="71229024">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opened_by</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resolution</w:t>
            </w:r>
            <w:r>
              <w:rPr>
                <w:rFonts w:ascii="Calibri" w:hAnsi="Calibri"/>
                <w:color w:val="1F1F1F"/>
                <w:sz w:val="17"/>
              </w:rPr>
              <w:t xml:space="preserve">, </w:t>
            </w:r>
            <w:r>
              <w:rPr>
                <w:rFonts w:ascii="Consolas" w:hAnsi="Consolas"/>
                <w:color w:val="A31D2E"/>
                <w:sz w:val="14"/>
              </w:rPr>
              <w:t>resolved_by</w:t>
            </w:r>
          </w:p>
        </w:tc>
      </w:tr>
      <w:tr w14:paraId="6365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57F6CAA">
            <w:pPr>
              <w:spacing w:before="30" w:after="30" w:line="240" w:lineRule="auto"/>
            </w:pPr>
            <w:r>
              <w:rPr>
                <w:rFonts w:ascii="Consolas" w:hAnsi="Consolas"/>
                <w:color w:val="A31D2E"/>
                <w:sz w:val="14"/>
              </w:rPr>
              <w:t>review</w:t>
            </w:r>
          </w:p>
        </w:tc>
        <w:tc>
          <w:tcPr>
            <w:tcW w:w="3437" w:type="dxa"/>
            <w:shd w:val="clear" w:color="auto" w:fill="FAFBFC"/>
          </w:tcPr>
          <w:p w14:paraId="28D6720C">
            <w:pPr>
              <w:spacing w:before="30" w:after="30" w:line="240" w:lineRule="auto"/>
            </w:pPr>
            <w:r>
              <w:rPr>
                <w:rFonts w:ascii="Calibri" w:hAnsi="Calibri"/>
                <w:color w:val="1F1F1F"/>
                <w:sz w:val="17"/>
              </w:rPr>
              <w:t>Avis</w:t>
            </w:r>
          </w:p>
        </w:tc>
        <w:tc>
          <w:tcPr>
            <w:tcW w:w="3437" w:type="dxa"/>
            <w:shd w:val="clear" w:color="auto" w:fill="FAFBFC"/>
          </w:tcPr>
          <w:p w14:paraId="6359129B">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author_id</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comment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reported</w:t>
            </w:r>
          </w:p>
        </w:tc>
      </w:tr>
      <w:tr w14:paraId="7AC13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DA41FC">
            <w:pPr>
              <w:spacing w:before="30" w:after="30" w:line="240" w:lineRule="auto"/>
            </w:pPr>
            <w:r>
              <w:rPr>
                <w:rFonts w:ascii="Consolas" w:hAnsi="Consolas"/>
                <w:color w:val="A31D2E"/>
                <w:sz w:val="14"/>
              </w:rPr>
              <w:t>review_report</w:t>
            </w:r>
          </w:p>
        </w:tc>
        <w:tc>
          <w:tcPr>
            <w:tcW w:w="3437" w:type="dxa"/>
          </w:tcPr>
          <w:p w14:paraId="24A26126">
            <w:pPr>
              <w:spacing w:before="30" w:after="30" w:line="240" w:lineRule="auto"/>
            </w:pPr>
            <w:r>
              <w:rPr>
                <w:rFonts w:ascii="Calibri" w:hAnsi="Calibri"/>
                <w:color w:val="1F1F1F"/>
                <w:sz w:val="17"/>
              </w:rPr>
              <w:t>Signalement d'avis</w:t>
            </w:r>
          </w:p>
        </w:tc>
        <w:tc>
          <w:tcPr>
            <w:tcW w:w="3437" w:type="dxa"/>
          </w:tcPr>
          <w:p w14:paraId="43500282">
            <w:pPr>
              <w:spacing w:before="30" w:after="30" w:line="240" w:lineRule="auto"/>
            </w:pPr>
            <w:r>
              <w:rPr>
                <w:rFonts w:ascii="Consolas" w:hAnsi="Consolas"/>
                <w:color w:val="A31D2E"/>
                <w:sz w:val="14"/>
              </w:rPr>
              <w:t>review_id</w:t>
            </w:r>
            <w:r>
              <w:rPr>
                <w:rFonts w:ascii="Calibri" w:hAnsi="Calibri"/>
                <w:color w:val="1F1F1F"/>
                <w:sz w:val="17"/>
              </w:rPr>
              <w:t xml:space="preserve">, </w:t>
            </w:r>
            <w:r>
              <w:rPr>
                <w:rFonts w:ascii="Consolas" w:hAnsi="Consolas"/>
                <w:color w:val="A31D2E"/>
                <w:sz w:val="14"/>
              </w:rPr>
              <w:t>reporter_id</w:t>
            </w:r>
            <w:r>
              <w:rPr>
                <w:rFonts w:ascii="Calibri" w:hAnsi="Calibri"/>
                <w:color w:val="1F1F1F"/>
                <w:sz w:val="17"/>
              </w:rPr>
              <w:t xml:space="preserve">, </w:t>
            </w:r>
            <w:r>
              <w:rPr>
                <w:rFonts w:ascii="Consolas" w:hAnsi="Consolas"/>
                <w:color w:val="A31D2E"/>
                <w:sz w:val="14"/>
              </w:rPr>
              <w:t>reason</w:t>
            </w:r>
          </w:p>
        </w:tc>
      </w:tr>
      <w:tr w14:paraId="17B7C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0C6558F">
            <w:pPr>
              <w:spacing w:before="30" w:after="30" w:line="240" w:lineRule="auto"/>
            </w:pPr>
            <w:r>
              <w:rPr>
                <w:rFonts w:ascii="Consolas" w:hAnsi="Consolas"/>
                <w:color w:val="A31D2E"/>
                <w:sz w:val="14"/>
              </w:rPr>
              <w:t>conversation</w:t>
            </w:r>
          </w:p>
        </w:tc>
        <w:tc>
          <w:tcPr>
            <w:tcW w:w="3437" w:type="dxa"/>
            <w:shd w:val="clear" w:color="auto" w:fill="FAFBFC"/>
          </w:tcPr>
          <w:p w14:paraId="0B098ED7">
            <w:pPr>
              <w:spacing w:before="30" w:after="30" w:line="240" w:lineRule="auto"/>
            </w:pPr>
            <w:r>
              <w:rPr>
                <w:rFonts w:ascii="Calibri" w:hAnsi="Calibri"/>
                <w:color w:val="1F1F1F"/>
                <w:sz w:val="17"/>
              </w:rPr>
              <w:t>Fil de messagerie</w:t>
            </w:r>
          </w:p>
        </w:tc>
        <w:tc>
          <w:tcPr>
            <w:tcW w:w="3437" w:type="dxa"/>
            <w:shd w:val="clear" w:color="auto" w:fill="FAFBFC"/>
          </w:tcPr>
          <w:p w14:paraId="7E34B911">
            <w:pPr>
              <w:spacing w:before="30" w:after="30" w:line="240" w:lineRule="auto"/>
            </w:pPr>
            <w:r>
              <w:rPr>
                <w:rFonts w:ascii="Consolas" w:hAnsi="Consolas"/>
                <w:color w:val="A31D2E"/>
                <w:sz w:val="14"/>
              </w:rPr>
              <w:t>booking_id</w:t>
            </w:r>
            <w:r>
              <w:rPr>
                <w:rFonts w:ascii="Calibri" w:hAnsi="Calibri"/>
                <w:color w:val="1F1F1F"/>
                <w:sz w:val="17"/>
              </w:rPr>
              <w:t xml:space="preserve"> (nullable), </w:t>
            </w:r>
            <w:r>
              <w:rPr>
                <w:rFonts w:ascii="Consolas" w:hAnsi="Consolas"/>
                <w:color w:val="A31D2E"/>
                <w:sz w:val="14"/>
              </w:rPr>
              <w:t>created_at</w:t>
            </w:r>
          </w:p>
        </w:tc>
      </w:tr>
      <w:tr w14:paraId="6A4C6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5C7550">
            <w:pPr>
              <w:spacing w:before="30" w:after="30" w:line="240" w:lineRule="auto"/>
            </w:pPr>
            <w:r>
              <w:rPr>
                <w:rFonts w:ascii="Consolas" w:hAnsi="Consolas"/>
                <w:color w:val="A31D2E"/>
                <w:sz w:val="14"/>
              </w:rPr>
              <w:t>message</w:t>
            </w:r>
          </w:p>
        </w:tc>
        <w:tc>
          <w:tcPr>
            <w:tcW w:w="3437" w:type="dxa"/>
          </w:tcPr>
          <w:p w14:paraId="75DDAF5D">
            <w:pPr>
              <w:spacing w:before="30" w:after="30" w:line="240" w:lineRule="auto"/>
            </w:pPr>
            <w:r>
              <w:rPr>
                <w:rFonts w:ascii="Calibri" w:hAnsi="Calibri"/>
                <w:color w:val="1F1F1F"/>
                <w:sz w:val="17"/>
              </w:rPr>
              <w:t>Message</w:t>
            </w:r>
          </w:p>
        </w:tc>
        <w:tc>
          <w:tcPr>
            <w:tcW w:w="3437" w:type="dxa"/>
          </w:tcPr>
          <w:p w14:paraId="3184A005">
            <w:pPr>
              <w:spacing w:before="30" w:after="30" w:line="240" w:lineRule="auto"/>
            </w:pPr>
            <w:r>
              <w:rPr>
                <w:rFonts w:ascii="Consolas" w:hAnsi="Consolas"/>
                <w:color w:val="A31D2E"/>
                <w:sz w:val="14"/>
              </w:rPr>
              <w:t>conversation_id</w:t>
            </w:r>
            <w:r>
              <w:rPr>
                <w:rFonts w:ascii="Calibri" w:hAnsi="Calibri"/>
                <w:color w:val="1F1F1F"/>
                <w:sz w:val="17"/>
              </w:rPr>
              <w:t xml:space="preserve">, </w:t>
            </w:r>
            <w:r>
              <w:rPr>
                <w:rFonts w:ascii="Consolas" w:hAnsi="Consolas"/>
                <w:color w:val="A31D2E"/>
                <w:sz w:val="14"/>
              </w:rPr>
              <w:t>sender_id</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attachments[]</w:t>
            </w:r>
            <w:r>
              <w:rPr>
                <w:rFonts w:ascii="Calibri" w:hAnsi="Calibri"/>
                <w:color w:val="1F1F1F"/>
                <w:sz w:val="17"/>
              </w:rPr>
              <w:t xml:space="preserve">, </w:t>
            </w:r>
            <w:r>
              <w:rPr>
                <w:rFonts w:ascii="Consolas" w:hAnsi="Consolas"/>
                <w:color w:val="A31D2E"/>
                <w:sz w:val="14"/>
              </w:rPr>
              <w:t>read_at</w:t>
            </w:r>
          </w:p>
        </w:tc>
      </w:tr>
      <w:tr w14:paraId="1FF47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50C1878">
            <w:pPr>
              <w:spacing w:before="30" w:after="30" w:line="240" w:lineRule="auto"/>
            </w:pPr>
            <w:r>
              <w:rPr>
                <w:rFonts w:ascii="Consolas" w:hAnsi="Consolas"/>
                <w:color w:val="A31D2E"/>
                <w:sz w:val="14"/>
              </w:rPr>
              <w:t>notification</w:t>
            </w:r>
          </w:p>
        </w:tc>
        <w:tc>
          <w:tcPr>
            <w:tcW w:w="3437" w:type="dxa"/>
            <w:shd w:val="clear" w:color="auto" w:fill="FAFBFC"/>
          </w:tcPr>
          <w:p w14:paraId="039C59B9">
            <w:pPr>
              <w:spacing w:before="30" w:after="30" w:line="240" w:lineRule="auto"/>
            </w:pPr>
            <w:r>
              <w:rPr>
                <w:rFonts w:ascii="Calibri" w:hAnsi="Calibri"/>
                <w:color w:val="1F1F1F"/>
                <w:sz w:val="17"/>
              </w:rPr>
              <w:t>Notification</w:t>
            </w:r>
          </w:p>
        </w:tc>
        <w:tc>
          <w:tcPr>
            <w:tcW w:w="3437" w:type="dxa"/>
            <w:shd w:val="clear" w:color="auto" w:fill="FAFBFC"/>
          </w:tcPr>
          <w:p w14:paraId="7B9ED22E">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channel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payload</w:t>
            </w:r>
            <w:r>
              <w:rPr>
                <w:rFonts w:ascii="Calibri" w:hAnsi="Calibri"/>
                <w:color w:val="1F1F1F"/>
                <w:sz w:val="17"/>
              </w:rPr>
              <w:t xml:space="preserve">, </w:t>
            </w:r>
            <w:r>
              <w:rPr>
                <w:rFonts w:ascii="Consolas" w:hAnsi="Consolas"/>
                <w:color w:val="A31D2E"/>
                <w:sz w:val="14"/>
              </w:rPr>
              <w:t>sent_at</w:t>
            </w:r>
            <w:r>
              <w:rPr>
                <w:rFonts w:ascii="Calibri" w:hAnsi="Calibri"/>
                <w:color w:val="1F1F1F"/>
                <w:sz w:val="17"/>
              </w:rPr>
              <w:t xml:space="preserve">, </w:t>
            </w:r>
            <w:r>
              <w:rPr>
                <w:rFonts w:ascii="Consolas" w:hAnsi="Consolas"/>
                <w:color w:val="A31D2E"/>
                <w:sz w:val="14"/>
              </w:rPr>
              <w:t>error</w:t>
            </w:r>
          </w:p>
        </w:tc>
      </w:tr>
      <w:tr w14:paraId="7D78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6A39D1C">
            <w:pPr>
              <w:spacing w:before="30" w:after="30" w:line="240" w:lineRule="auto"/>
            </w:pPr>
            <w:r>
              <w:rPr>
                <w:rFonts w:ascii="Consolas" w:hAnsi="Consolas"/>
                <w:color w:val="A31D2E"/>
                <w:sz w:val="14"/>
              </w:rPr>
              <w:t>notification_pref</w:t>
            </w:r>
          </w:p>
        </w:tc>
        <w:tc>
          <w:tcPr>
            <w:tcW w:w="3437" w:type="dxa"/>
          </w:tcPr>
          <w:p w14:paraId="72A9CC07">
            <w:pPr>
              <w:spacing w:before="30" w:after="30" w:line="240" w:lineRule="auto"/>
            </w:pPr>
            <w:r>
              <w:rPr>
                <w:rFonts w:ascii="Calibri" w:hAnsi="Calibri"/>
                <w:color w:val="1F1F1F"/>
                <w:sz w:val="17"/>
              </w:rPr>
              <w:t>Préférence de notification</w:t>
            </w:r>
          </w:p>
        </w:tc>
        <w:tc>
          <w:tcPr>
            <w:tcW w:w="3437" w:type="dxa"/>
          </w:tcPr>
          <w:p w14:paraId="5771AF82">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event</w:t>
            </w:r>
            <w:r>
              <w:rPr>
                <w:rFonts w:ascii="Calibri" w:hAnsi="Calibri"/>
                <w:color w:val="1F1F1F"/>
                <w:sz w:val="17"/>
              </w:rPr>
              <w:t xml:space="preserve">, </w:t>
            </w:r>
            <w:r>
              <w:rPr>
                <w:rFonts w:ascii="Consolas" w:hAnsi="Consolas"/>
                <w:color w:val="A31D2E"/>
                <w:sz w:val="14"/>
              </w:rPr>
              <w:t>channels[]</w:t>
            </w:r>
          </w:p>
        </w:tc>
      </w:tr>
      <w:tr w14:paraId="29A5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2DFDCC">
            <w:pPr>
              <w:spacing w:before="30" w:after="30" w:line="240" w:lineRule="auto"/>
            </w:pPr>
            <w:r>
              <w:rPr>
                <w:rFonts w:ascii="Consolas" w:hAnsi="Consolas"/>
                <w:color w:val="A31D2E"/>
                <w:sz w:val="14"/>
              </w:rPr>
              <w:t>coupon</w:t>
            </w:r>
            <w:r>
              <w:rPr>
                <w:rFonts w:ascii="Calibri" w:hAnsi="Calibri"/>
                <w:color w:val="1F1F1F"/>
                <w:sz w:val="17"/>
              </w:rPr>
              <w:t xml:space="preserve"> / </w:t>
            </w:r>
            <w:r>
              <w:rPr>
                <w:rFonts w:ascii="Consolas" w:hAnsi="Consolas"/>
                <w:color w:val="A31D2E"/>
                <w:sz w:val="14"/>
              </w:rPr>
              <w:t>promotion</w:t>
            </w:r>
          </w:p>
        </w:tc>
        <w:tc>
          <w:tcPr>
            <w:tcW w:w="3437" w:type="dxa"/>
            <w:shd w:val="clear" w:color="auto" w:fill="FAFBFC"/>
          </w:tcPr>
          <w:p w14:paraId="25705AA3">
            <w:pPr>
              <w:spacing w:before="30" w:after="30" w:line="240" w:lineRule="auto"/>
            </w:pPr>
            <w:r>
              <w:rPr>
                <w:rFonts w:ascii="Calibri" w:hAnsi="Calibri"/>
                <w:color w:val="1F1F1F"/>
                <w:sz w:val="17"/>
              </w:rPr>
              <w:t>Remises</w:t>
            </w:r>
          </w:p>
        </w:tc>
        <w:tc>
          <w:tcPr>
            <w:tcW w:w="3437" w:type="dxa"/>
            <w:shd w:val="clear" w:color="auto" w:fill="FAFBFC"/>
          </w:tcPr>
          <w:p w14:paraId="6CB893F5">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percent|amount</w:t>
            </w:r>
            <w:r>
              <w:rPr>
                <w:rFonts w:ascii="Calibri" w:hAnsi="Calibri"/>
                <w:color w:val="1F1F1F"/>
                <w:sz w:val="17"/>
              </w:rPr>
              <w:t xml:space="preserve">), </w:t>
            </w:r>
            <w:r>
              <w:rPr>
                <w:rFonts w:ascii="Consolas" w:hAnsi="Consolas"/>
                <w:color w:val="A31D2E"/>
                <w:sz w:val="14"/>
              </w:rPr>
              <w:t>scope</w:t>
            </w:r>
            <w:r>
              <w:rPr>
                <w:rFonts w:ascii="Calibri" w:hAnsi="Calibri"/>
                <w:color w:val="1F1F1F"/>
                <w:sz w:val="17"/>
              </w:rPr>
              <w:t xml:space="preserve">, </w:t>
            </w:r>
            <w:r>
              <w:rPr>
                <w:rFonts w:ascii="Consolas" w:hAnsi="Consolas"/>
                <w:color w:val="A31D2E"/>
                <w:sz w:val="14"/>
              </w:rPr>
              <w:t>min_amount</w:t>
            </w:r>
            <w:r>
              <w:rPr>
                <w:rFonts w:ascii="Calibri" w:hAnsi="Calibri"/>
                <w:color w:val="1F1F1F"/>
                <w:sz w:val="17"/>
              </w:rPr>
              <w:t xml:space="preserve">, </w:t>
            </w:r>
            <w:r>
              <w:rPr>
                <w:rFonts w:ascii="Consolas" w:hAnsi="Consolas"/>
                <w:color w:val="A31D2E"/>
                <w:sz w:val="14"/>
              </w:rPr>
              <w:t>max_uses</w:t>
            </w:r>
            <w:r>
              <w:rPr>
                <w:rFonts w:ascii="Calibri" w:hAnsi="Calibri"/>
                <w:color w:val="1F1F1F"/>
                <w:sz w:val="17"/>
              </w:rPr>
              <w:t xml:space="preserve">, </w:t>
            </w:r>
            <w:r>
              <w:rPr>
                <w:rFonts w:ascii="Consolas" w:hAnsi="Consolas"/>
                <w:color w:val="A31D2E"/>
                <w:sz w:val="14"/>
              </w:rPr>
              <w:t>used</w:t>
            </w:r>
            <w:r>
              <w:rPr>
                <w:rFonts w:ascii="Calibri" w:hAnsi="Calibri"/>
                <w:color w:val="1F1F1F"/>
                <w:sz w:val="17"/>
              </w:rPr>
              <w:t xml:space="preserve">, </w:t>
            </w:r>
            <w:r>
              <w:rPr>
                <w:rFonts w:ascii="Consolas" w:hAnsi="Consolas"/>
                <w:color w:val="A31D2E"/>
                <w:sz w:val="14"/>
              </w:rPr>
              <w:t>valid_from</w:t>
            </w:r>
            <w:r>
              <w:rPr>
                <w:rFonts w:ascii="Calibri" w:hAnsi="Calibri"/>
                <w:color w:val="1F1F1F"/>
                <w:sz w:val="17"/>
              </w:rPr>
              <w:t xml:space="preserve">, </w:t>
            </w:r>
            <w:r>
              <w:rPr>
                <w:rFonts w:ascii="Consolas" w:hAnsi="Consolas"/>
                <w:color w:val="A31D2E"/>
                <w:sz w:val="14"/>
              </w:rPr>
              <w:t>valid_to</w:t>
            </w:r>
          </w:p>
        </w:tc>
      </w:tr>
      <w:tr w14:paraId="54E8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4109713">
            <w:pPr>
              <w:spacing w:before="30" w:after="30" w:line="240" w:lineRule="auto"/>
            </w:pPr>
            <w:r>
              <w:rPr>
                <w:rFonts w:ascii="Consolas" w:hAnsi="Consolas"/>
                <w:color w:val="A31D2E"/>
                <w:sz w:val="14"/>
              </w:rPr>
              <w:t>plan</w:t>
            </w:r>
          </w:p>
        </w:tc>
        <w:tc>
          <w:tcPr>
            <w:tcW w:w="3437" w:type="dxa"/>
          </w:tcPr>
          <w:p w14:paraId="7209703D">
            <w:pPr>
              <w:spacing w:before="30" w:after="30" w:line="240" w:lineRule="auto"/>
            </w:pPr>
            <w:r>
              <w:rPr>
                <w:rFonts w:ascii="Calibri" w:hAnsi="Calibri"/>
                <w:color w:val="1F1F1F"/>
                <w:sz w:val="17"/>
              </w:rPr>
              <w:t>Formule d'abonnement</w:t>
            </w:r>
          </w:p>
        </w:tc>
        <w:tc>
          <w:tcPr>
            <w:tcW w:w="3437" w:type="dxa"/>
          </w:tcPr>
          <w:p w14:paraId="32E6886D">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vehicle_limit</w:t>
            </w:r>
            <w:r>
              <w:rPr>
                <w:rFonts w:ascii="Calibri" w:hAnsi="Calibri"/>
                <w:color w:val="1F1F1F"/>
                <w:sz w:val="17"/>
              </w:rPr>
              <w:t xml:space="preserve">, </w:t>
            </w:r>
            <w:r>
              <w:rPr>
                <w:rFonts w:ascii="Consolas" w:hAnsi="Consolas"/>
                <w:color w:val="A31D2E"/>
                <w:sz w:val="14"/>
              </w:rPr>
              <w:t>member_limit</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price</w:t>
            </w:r>
          </w:p>
        </w:tc>
      </w:tr>
      <w:tr w14:paraId="3BD92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D26EB87">
            <w:pPr>
              <w:spacing w:before="30" w:after="30" w:line="240" w:lineRule="auto"/>
            </w:pPr>
            <w:r>
              <w:rPr>
                <w:rFonts w:ascii="Consolas" w:hAnsi="Consolas"/>
                <w:color w:val="A31D2E"/>
                <w:sz w:val="14"/>
              </w:rPr>
              <w:t>subscription</w:t>
            </w:r>
          </w:p>
        </w:tc>
        <w:tc>
          <w:tcPr>
            <w:tcW w:w="3437" w:type="dxa"/>
            <w:shd w:val="clear" w:color="auto" w:fill="FAFBFC"/>
          </w:tcPr>
          <w:p w14:paraId="74D9C05F">
            <w:pPr>
              <w:spacing w:before="30" w:after="30" w:line="240" w:lineRule="auto"/>
            </w:pPr>
            <w:r>
              <w:rPr>
                <w:rFonts w:ascii="Calibri" w:hAnsi="Calibri"/>
                <w:color w:val="1F1F1F"/>
                <w:sz w:val="17"/>
              </w:rPr>
              <w:t>Abonnement fournisseur</w:t>
            </w:r>
          </w:p>
        </w:tc>
        <w:tc>
          <w:tcPr>
            <w:tcW w:w="3437" w:type="dxa"/>
            <w:shd w:val="clear" w:color="auto" w:fill="FAFBFC"/>
          </w:tcPr>
          <w:p w14:paraId="702C6096">
            <w:pPr>
              <w:spacing w:before="30" w:after="30" w:line="240" w:lineRule="auto"/>
            </w:pP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renews_at</w:t>
            </w:r>
          </w:p>
        </w:tc>
      </w:tr>
      <w:tr w14:paraId="01D89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0F2CBEF">
            <w:pPr>
              <w:spacing w:before="30" w:after="30" w:line="240" w:lineRule="auto"/>
            </w:pPr>
            <w:r>
              <w:rPr>
                <w:rFonts w:ascii="Consolas" w:hAnsi="Consolas"/>
                <w:color w:val="A31D2E"/>
                <w:sz w:val="14"/>
              </w:rPr>
              <w:t>cms_page</w:t>
            </w:r>
          </w:p>
        </w:tc>
        <w:tc>
          <w:tcPr>
            <w:tcW w:w="3437" w:type="dxa"/>
          </w:tcPr>
          <w:p w14:paraId="76657E6B">
            <w:pPr>
              <w:spacing w:before="30" w:after="30" w:line="240" w:lineRule="auto"/>
            </w:pPr>
            <w:r>
              <w:rPr>
                <w:rFonts w:ascii="Calibri" w:hAnsi="Calibri"/>
                <w:color w:val="1F1F1F"/>
                <w:sz w:val="17"/>
              </w:rPr>
              <w:t>Page CMS</w:t>
            </w:r>
          </w:p>
        </w:tc>
        <w:tc>
          <w:tcPr>
            <w:tcW w:w="3437" w:type="dxa"/>
          </w:tcPr>
          <w:p w14:paraId="0E2EB9D1">
            <w:pPr>
              <w:spacing w:before="30" w:after="30" w:line="240" w:lineRule="auto"/>
            </w:pP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title</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status</w:t>
            </w:r>
          </w:p>
        </w:tc>
      </w:tr>
      <w:tr w14:paraId="47C6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004FBE7">
            <w:pPr>
              <w:spacing w:before="30" w:after="30" w:line="240" w:lineRule="auto"/>
            </w:pPr>
            <w:r>
              <w:rPr>
                <w:rFonts w:ascii="Consolas" w:hAnsi="Consolas"/>
                <w:color w:val="A31D2E"/>
                <w:sz w:val="14"/>
              </w:rPr>
              <w:t>faq_item</w:t>
            </w:r>
          </w:p>
        </w:tc>
        <w:tc>
          <w:tcPr>
            <w:tcW w:w="3437" w:type="dxa"/>
            <w:shd w:val="clear" w:color="auto" w:fill="FAFBFC"/>
          </w:tcPr>
          <w:p w14:paraId="6DBB79E4">
            <w:pPr>
              <w:spacing w:before="30" w:after="30" w:line="240" w:lineRule="auto"/>
            </w:pPr>
            <w:r>
              <w:rPr>
                <w:rFonts w:ascii="Calibri" w:hAnsi="Calibri"/>
                <w:color w:val="1F1F1F"/>
                <w:sz w:val="17"/>
              </w:rPr>
              <w:t>FAQ</w:t>
            </w:r>
          </w:p>
        </w:tc>
        <w:tc>
          <w:tcPr>
            <w:tcW w:w="3437" w:type="dxa"/>
            <w:shd w:val="clear" w:color="auto" w:fill="FAFBFC"/>
          </w:tcPr>
          <w:p w14:paraId="13622CE0">
            <w:pPr>
              <w:spacing w:before="30" w:after="30" w:line="240" w:lineRule="auto"/>
            </w:pPr>
            <w:r>
              <w:rPr>
                <w:rFonts w:ascii="Consolas" w:hAnsi="Consolas"/>
                <w:color w:val="A31D2E"/>
                <w:sz w:val="14"/>
              </w:rPr>
              <w:t>question</w:t>
            </w:r>
            <w:r>
              <w:rPr>
                <w:rFonts w:ascii="Calibri" w:hAnsi="Calibri"/>
                <w:color w:val="1F1F1F"/>
                <w:sz w:val="17"/>
              </w:rPr>
              <w:t xml:space="preserve">, </w:t>
            </w:r>
            <w:r>
              <w:rPr>
                <w:rFonts w:ascii="Consolas" w:hAnsi="Consolas"/>
                <w:color w:val="A31D2E"/>
                <w:sz w:val="14"/>
              </w:rPr>
              <w:t>answer</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status</w:t>
            </w:r>
          </w:p>
        </w:tc>
      </w:tr>
      <w:tr w14:paraId="2CCA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D27090B">
            <w:pPr>
              <w:spacing w:before="30" w:after="30" w:line="240" w:lineRule="auto"/>
            </w:pPr>
            <w:r>
              <w:rPr>
                <w:rFonts w:ascii="Consolas" w:hAnsi="Consolas"/>
                <w:color w:val="A31D2E"/>
                <w:sz w:val="14"/>
              </w:rPr>
              <w:t>banner</w:t>
            </w:r>
          </w:p>
        </w:tc>
        <w:tc>
          <w:tcPr>
            <w:tcW w:w="3437" w:type="dxa"/>
          </w:tcPr>
          <w:p w14:paraId="078A00E8">
            <w:pPr>
              <w:spacing w:before="30" w:after="30" w:line="240" w:lineRule="auto"/>
            </w:pPr>
            <w:r>
              <w:rPr>
                <w:rFonts w:ascii="Calibri" w:hAnsi="Calibri"/>
                <w:color w:val="1F1F1F"/>
                <w:sz w:val="17"/>
              </w:rPr>
              <w:t>Bannière</w:t>
            </w:r>
          </w:p>
        </w:tc>
        <w:tc>
          <w:tcPr>
            <w:tcW w:w="3437" w:type="dxa"/>
          </w:tcPr>
          <w:p w14:paraId="655A06D0">
            <w:pPr>
              <w:spacing w:before="30" w:after="30" w:line="240" w:lineRule="auto"/>
            </w:pPr>
            <w:r>
              <w:rPr>
                <w:rFonts w:ascii="Consolas" w:hAnsi="Consolas"/>
                <w:color w:val="A31D2E"/>
                <w:sz w:val="14"/>
              </w:rPr>
              <w:t>placement</w:t>
            </w:r>
            <w:r>
              <w:rPr>
                <w:rFonts w:ascii="Calibri" w:hAnsi="Calibri"/>
                <w:color w:val="1F1F1F"/>
                <w:sz w:val="17"/>
              </w:rPr>
              <w:t xml:space="preserve">, </w:t>
            </w:r>
            <w:r>
              <w:rPr>
                <w:rFonts w:ascii="Consolas" w:hAnsi="Consolas"/>
                <w:color w:val="A31D2E"/>
                <w:sz w:val="14"/>
              </w:rPr>
              <w:t>image_url</w:t>
            </w:r>
            <w:r>
              <w:rPr>
                <w:rFonts w:ascii="Calibri" w:hAnsi="Calibri"/>
                <w:color w:val="1F1F1F"/>
                <w:sz w:val="17"/>
              </w:rPr>
              <w:t xml:space="preserve">, </w:t>
            </w:r>
            <w:r>
              <w:rPr>
                <w:rFonts w:ascii="Consolas" w:hAnsi="Consolas"/>
                <w:color w:val="A31D2E"/>
                <w:sz w:val="14"/>
              </w:rPr>
              <w:t>link_url</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p>
        </w:tc>
      </w:tr>
      <w:tr w14:paraId="3896C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CB012B4">
            <w:pPr>
              <w:spacing w:before="30" w:after="30" w:line="240" w:lineRule="auto"/>
            </w:pPr>
            <w:r>
              <w:rPr>
                <w:rFonts w:ascii="Consolas" w:hAnsi="Consolas"/>
                <w:color w:val="A31D2E"/>
                <w:sz w:val="14"/>
              </w:rPr>
              <w:t>setting</w:t>
            </w:r>
          </w:p>
        </w:tc>
        <w:tc>
          <w:tcPr>
            <w:tcW w:w="3437" w:type="dxa"/>
            <w:shd w:val="clear" w:color="auto" w:fill="FAFBFC"/>
          </w:tcPr>
          <w:p w14:paraId="7F3C57D2">
            <w:pPr>
              <w:spacing w:before="30" w:after="30" w:line="240" w:lineRule="auto"/>
            </w:pPr>
            <w:r>
              <w:rPr>
                <w:rFonts w:ascii="Calibri" w:hAnsi="Calibri"/>
                <w:color w:val="1F1F1F"/>
                <w:sz w:val="17"/>
              </w:rPr>
              <w:t>Paramètre global</w:t>
            </w:r>
          </w:p>
        </w:tc>
        <w:tc>
          <w:tcPr>
            <w:tcW w:w="3437" w:type="dxa"/>
            <w:shd w:val="clear" w:color="auto" w:fill="FAFBFC"/>
          </w:tcPr>
          <w:p w14:paraId="2EE2091A">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value</w:t>
            </w:r>
            <w:r>
              <w:rPr>
                <w:rFonts w:ascii="Calibri" w:hAnsi="Calibri"/>
                <w:color w:val="1F1F1F"/>
                <w:sz w:val="17"/>
              </w:rPr>
              <w:t xml:space="preserve"> (jsonb), </w:t>
            </w:r>
            <w:r>
              <w:rPr>
                <w:rFonts w:ascii="Consolas" w:hAnsi="Consolas"/>
                <w:color w:val="A31D2E"/>
                <w:sz w:val="14"/>
              </w:rPr>
              <w:t>group</w:t>
            </w:r>
          </w:p>
        </w:tc>
      </w:tr>
      <w:tr w14:paraId="651ED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F772825">
            <w:pPr>
              <w:spacing w:before="30" w:after="30" w:line="240" w:lineRule="auto"/>
            </w:pPr>
            <w:r>
              <w:rPr>
                <w:rFonts w:ascii="Consolas" w:hAnsi="Consolas"/>
                <w:color w:val="A31D2E"/>
                <w:sz w:val="14"/>
              </w:rPr>
              <w:t>audit_log</w:t>
            </w:r>
          </w:p>
        </w:tc>
        <w:tc>
          <w:tcPr>
            <w:tcW w:w="3437" w:type="dxa"/>
          </w:tcPr>
          <w:p w14:paraId="6A819C05">
            <w:pPr>
              <w:spacing w:before="30" w:after="30" w:line="240" w:lineRule="auto"/>
            </w:pPr>
            <w:r>
              <w:rPr>
                <w:rFonts w:ascii="Calibri" w:hAnsi="Calibri"/>
                <w:color w:val="1F1F1F"/>
                <w:sz w:val="17"/>
              </w:rPr>
              <w:t>Journal d'audit</w:t>
            </w:r>
          </w:p>
        </w:tc>
        <w:tc>
          <w:tcPr>
            <w:tcW w:w="3437" w:type="dxa"/>
          </w:tcPr>
          <w:p w14:paraId="73C6A32F">
            <w:pPr>
              <w:spacing w:before="30" w:after="30" w:line="240" w:lineRule="auto"/>
            </w:pP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action</w:t>
            </w:r>
            <w:r>
              <w:rPr>
                <w:rFonts w:ascii="Calibri" w:hAnsi="Calibri"/>
                <w:color w:val="1F1F1F"/>
                <w:sz w:val="17"/>
              </w:rPr>
              <w:t xml:space="preserve">, </w:t>
            </w:r>
            <w:r>
              <w:rPr>
                <w:rFonts w:ascii="Consolas" w:hAnsi="Consolas"/>
                <w:color w:val="A31D2E"/>
                <w:sz w:val="14"/>
              </w:rPr>
              <w:t>entity</w:t>
            </w:r>
            <w:r>
              <w:rPr>
                <w:rFonts w:ascii="Calibri" w:hAnsi="Calibri"/>
                <w:color w:val="1F1F1F"/>
                <w:sz w:val="17"/>
              </w:rPr>
              <w:t xml:space="preserve">, </w:t>
            </w:r>
            <w:r>
              <w:rPr>
                <w:rFonts w:ascii="Consolas" w:hAnsi="Consolas"/>
                <w:color w:val="A31D2E"/>
                <w:sz w:val="14"/>
              </w:rPr>
              <w:t>entity_id</w:t>
            </w:r>
            <w:r>
              <w:rPr>
                <w:rFonts w:ascii="Calibri" w:hAnsi="Calibri"/>
                <w:color w:val="1F1F1F"/>
                <w:sz w:val="17"/>
              </w:rPr>
              <w:t xml:space="preserve">, </w:t>
            </w:r>
            <w:r>
              <w:rPr>
                <w:rFonts w:ascii="Consolas" w:hAnsi="Consolas"/>
                <w:color w:val="A31D2E"/>
                <w:sz w:val="14"/>
              </w:rPr>
              <w:t>before</w:t>
            </w:r>
            <w:r>
              <w:rPr>
                <w:rFonts w:ascii="Calibri" w:hAnsi="Calibri"/>
                <w:color w:val="1F1F1F"/>
                <w:sz w:val="17"/>
              </w:rPr>
              <w:t xml:space="preserve">, </w:t>
            </w:r>
            <w:r>
              <w:rPr>
                <w:rFonts w:ascii="Consolas" w:hAnsi="Consolas"/>
                <w:color w:val="A31D2E"/>
                <w:sz w:val="14"/>
              </w:rPr>
              <w:t>after</w:t>
            </w:r>
            <w:r>
              <w:rPr>
                <w:rFonts w:ascii="Calibri" w:hAnsi="Calibri"/>
                <w:color w:val="1F1F1F"/>
                <w:sz w:val="17"/>
              </w:rPr>
              <w:t xml:space="preserve">, </w:t>
            </w:r>
            <w:r>
              <w:rPr>
                <w:rFonts w:ascii="Consolas" w:hAnsi="Consolas"/>
                <w:color w:val="A31D2E"/>
                <w:sz w:val="14"/>
              </w:rPr>
              <w:t>ip</w:t>
            </w:r>
            <w:r>
              <w:rPr>
                <w:rFonts w:ascii="Calibri" w:hAnsi="Calibri"/>
                <w:color w:val="1F1F1F"/>
                <w:sz w:val="17"/>
              </w:rPr>
              <w:t xml:space="preserve">, </w:t>
            </w:r>
            <w:r>
              <w:rPr>
                <w:rFonts w:ascii="Consolas" w:hAnsi="Consolas"/>
                <w:color w:val="A31D2E"/>
                <w:sz w:val="14"/>
              </w:rPr>
              <w:t>at</w:t>
            </w:r>
          </w:p>
        </w:tc>
      </w:tr>
      <w:tr w14:paraId="252A4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B7F3E0F">
            <w:pPr>
              <w:spacing w:before="30" w:after="30" w:line="240" w:lineRule="auto"/>
            </w:pPr>
            <w:r>
              <w:rPr>
                <w:rFonts w:ascii="Consolas" w:hAnsi="Consolas"/>
                <w:color w:val="A31D2E"/>
                <w:sz w:val="14"/>
              </w:rPr>
              <w:t>country</w:t>
            </w:r>
            <w:r>
              <w:rPr>
                <w:rFonts w:ascii="Calibri" w:hAnsi="Calibri"/>
                <w:color w:val="1F1F1F"/>
                <w:sz w:val="17"/>
              </w:rPr>
              <w:t xml:space="preserve"> / </w:t>
            </w:r>
            <w:r>
              <w:rPr>
                <w:rFonts w:ascii="Consolas" w:hAnsi="Consolas"/>
                <w:color w:val="A31D2E"/>
                <w:sz w:val="14"/>
              </w:rPr>
              <w:t>currency</w:t>
            </w:r>
          </w:p>
        </w:tc>
        <w:tc>
          <w:tcPr>
            <w:tcW w:w="3437" w:type="dxa"/>
            <w:shd w:val="clear" w:color="auto" w:fill="FAFBFC"/>
          </w:tcPr>
          <w:p w14:paraId="38EA1F1E">
            <w:pPr>
              <w:spacing w:before="30" w:after="30" w:line="240" w:lineRule="auto"/>
            </w:pPr>
            <w:r>
              <w:rPr>
                <w:rFonts w:ascii="Calibri" w:hAnsi="Calibri"/>
                <w:color w:val="1F1F1F"/>
                <w:sz w:val="17"/>
              </w:rPr>
              <w:t>Multi-pays</w:t>
            </w:r>
          </w:p>
        </w:tc>
        <w:tc>
          <w:tcPr>
            <w:tcW w:w="3437" w:type="dxa"/>
            <w:shd w:val="clear" w:color="auto" w:fill="FAFBFC"/>
          </w:tcPr>
          <w:p w14:paraId="3C183F9D">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default_currency</w:t>
            </w:r>
            <w:r>
              <w:rPr>
                <w:rFonts w:ascii="Calibri" w:hAnsi="Calibri"/>
                <w:color w:val="1F1F1F"/>
                <w:sz w:val="17"/>
              </w:rPr>
              <w:t xml:space="preserve">, </w:t>
            </w:r>
            <w:r>
              <w:rPr>
                <w:rFonts w:ascii="Consolas" w:hAnsi="Consolas"/>
                <w:color w:val="A31D2E"/>
                <w:sz w:val="14"/>
              </w:rPr>
              <w:t>timezone</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is_active</w:t>
            </w:r>
          </w:p>
        </w:tc>
      </w:tr>
    </w:tbl>
    <w:p w14:paraId="5A4087C0">
      <w:pPr>
        <w:spacing w:after="40"/>
      </w:pPr>
    </w:p>
    <w:p w14:paraId="3E975EE3">
      <w:pPr>
        <w:pStyle w:val="3"/>
      </w:pPr>
      <w:bookmarkStart w:id="82" w:name="_Toc26686"/>
      <w:r>
        <w:rPr>
          <w:rFonts w:ascii="Calibri" w:hAnsi="Calibri"/>
        </w:rPr>
        <w:t>9.2 Conventions</w:t>
      </w:r>
      <w:bookmarkEnd w:id="8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72C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5F1A381">
            <w:pPr>
              <w:spacing w:before="30" w:after="30" w:line="240" w:lineRule="auto"/>
            </w:pPr>
            <w:r>
              <w:rPr>
                <w:rFonts w:ascii="Calibri" w:hAnsi="Calibri"/>
                <w:b/>
                <w:color w:val="FFFFFF"/>
                <w:sz w:val="17"/>
              </w:rPr>
              <w:t>Convention</w:t>
            </w:r>
          </w:p>
        </w:tc>
        <w:tc>
          <w:tcPr>
            <w:tcW w:w="5156" w:type="dxa"/>
            <w:shd w:val="clear" w:color="auto" w:fill="1F4E79"/>
          </w:tcPr>
          <w:p w14:paraId="71075CCB">
            <w:pPr>
              <w:spacing w:before="30" w:after="30" w:line="240" w:lineRule="auto"/>
            </w:pPr>
            <w:r>
              <w:rPr>
                <w:rFonts w:ascii="Calibri" w:hAnsi="Calibri"/>
                <w:b/>
                <w:color w:val="FFFFFF"/>
                <w:sz w:val="17"/>
              </w:rPr>
              <w:t>Règle</w:t>
            </w:r>
          </w:p>
        </w:tc>
      </w:tr>
      <w:tr w14:paraId="5D047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1F612C0">
            <w:pPr>
              <w:spacing w:before="30" w:after="30" w:line="240" w:lineRule="auto"/>
            </w:pPr>
            <w:r>
              <w:rPr>
                <w:rFonts w:ascii="Calibri" w:hAnsi="Calibri"/>
                <w:color w:val="1F1F1F"/>
                <w:sz w:val="17"/>
              </w:rPr>
              <w:t>Clé primaire</w:t>
            </w:r>
          </w:p>
        </w:tc>
        <w:tc>
          <w:tcPr>
            <w:tcW w:w="5156" w:type="dxa"/>
          </w:tcPr>
          <w:p w14:paraId="3464D528">
            <w:pPr>
              <w:spacing w:before="30" w:after="30" w:line="240" w:lineRule="auto"/>
            </w:pPr>
            <w:r>
              <w:rPr>
                <w:rFonts w:ascii="Calibri" w:hAnsi="Calibri"/>
                <w:color w:val="1F1F1F"/>
                <w:sz w:val="17"/>
              </w:rPr>
              <w:t>UUID (v7 ou v4) pour éviter l'énumération</w:t>
            </w:r>
          </w:p>
        </w:tc>
      </w:tr>
      <w:tr w14:paraId="4C0A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BC98004">
            <w:pPr>
              <w:spacing w:before="30" w:after="30" w:line="240" w:lineRule="auto"/>
            </w:pPr>
            <w:r>
              <w:rPr>
                <w:rFonts w:ascii="Calibri" w:hAnsi="Calibri"/>
                <w:color w:val="1F1F1F"/>
                <w:sz w:val="17"/>
              </w:rPr>
              <w:t>Montants</w:t>
            </w:r>
          </w:p>
        </w:tc>
        <w:tc>
          <w:tcPr>
            <w:tcW w:w="5156" w:type="dxa"/>
            <w:shd w:val="clear" w:color="auto" w:fill="FAFBFC"/>
          </w:tcPr>
          <w:p w14:paraId="5E0E4E10">
            <w:pPr>
              <w:spacing w:before="30" w:after="30" w:line="240" w:lineRule="auto"/>
            </w:pPr>
            <w:r>
              <w:rPr>
                <w:rFonts w:ascii="Consolas" w:hAnsi="Consolas"/>
                <w:color w:val="A31D2E"/>
                <w:sz w:val="14"/>
              </w:rPr>
              <w:t>bigint</w:t>
            </w:r>
            <w:r>
              <w:rPr>
                <w:rFonts w:ascii="Calibri" w:hAnsi="Calibri"/>
                <w:color w:val="1F1F1F"/>
                <w:sz w:val="17"/>
              </w:rPr>
              <w:t xml:space="preserve"> en centimes — </w:t>
            </w:r>
            <w:r>
              <w:rPr>
                <w:rFonts w:ascii="Calibri" w:hAnsi="Calibri"/>
                <w:b/>
                <w:color w:val="1F1F1F"/>
                <w:sz w:val="17"/>
              </w:rPr>
              <w:t>jamais</w:t>
            </w:r>
            <w:r>
              <w:rPr>
                <w:rFonts w:ascii="Calibri" w:hAnsi="Calibri"/>
                <w:color w:val="1F1F1F"/>
                <w:sz w:val="17"/>
              </w:rPr>
              <w:t xml:space="preserve"> de </w:t>
            </w:r>
            <w:r>
              <w:rPr>
                <w:rFonts w:ascii="Consolas" w:hAnsi="Consolas"/>
                <w:color w:val="A31D2E"/>
                <w:sz w:val="14"/>
              </w:rPr>
              <w:t>float</w:t>
            </w:r>
          </w:p>
        </w:tc>
      </w:tr>
      <w:tr w14:paraId="59547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D7324C">
            <w:pPr>
              <w:spacing w:before="30" w:after="30" w:line="240" w:lineRule="auto"/>
            </w:pPr>
            <w:r>
              <w:rPr>
                <w:rFonts w:ascii="Calibri" w:hAnsi="Calibri"/>
                <w:color w:val="1F1F1F"/>
                <w:sz w:val="17"/>
              </w:rPr>
              <w:t>Dates/heures</w:t>
            </w:r>
          </w:p>
        </w:tc>
        <w:tc>
          <w:tcPr>
            <w:tcW w:w="5156" w:type="dxa"/>
          </w:tcPr>
          <w:p w14:paraId="0B744942">
            <w:pPr>
              <w:spacing w:before="30" w:after="30" w:line="240" w:lineRule="auto"/>
            </w:pPr>
            <w:r>
              <w:rPr>
                <w:rFonts w:ascii="Consolas" w:hAnsi="Consolas"/>
                <w:color w:val="A31D2E"/>
                <w:sz w:val="14"/>
              </w:rPr>
              <w:t>timestamptz</w:t>
            </w:r>
            <w:r>
              <w:rPr>
                <w:rFonts w:ascii="Calibri" w:hAnsi="Calibri"/>
                <w:color w:val="1F1F1F"/>
                <w:sz w:val="17"/>
              </w:rPr>
              <w:t xml:space="preserve"> stocké en UTC, affiché en heure locale du pays</w:t>
            </w:r>
          </w:p>
        </w:tc>
      </w:tr>
      <w:tr w14:paraId="79FA5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8BB976E">
            <w:pPr>
              <w:spacing w:before="30" w:after="30" w:line="240" w:lineRule="auto"/>
            </w:pPr>
            <w:r>
              <w:rPr>
                <w:rFonts w:ascii="Calibri" w:hAnsi="Calibri"/>
                <w:color w:val="1F1F1F"/>
                <w:sz w:val="17"/>
              </w:rPr>
              <w:t>Suppression</w:t>
            </w:r>
          </w:p>
        </w:tc>
        <w:tc>
          <w:tcPr>
            <w:tcW w:w="5156" w:type="dxa"/>
            <w:shd w:val="clear" w:color="auto" w:fill="FAFBFC"/>
          </w:tcPr>
          <w:p w14:paraId="3524223A">
            <w:pPr>
              <w:spacing w:before="30" w:after="30" w:line="240" w:lineRule="auto"/>
            </w:pPr>
            <w:r>
              <w:rPr>
                <w:rFonts w:ascii="Consolas" w:hAnsi="Consolas"/>
                <w:color w:val="A31D2E"/>
                <w:sz w:val="14"/>
              </w:rPr>
              <w:t>deleted_at timestamptz null</w:t>
            </w:r>
            <w:r>
              <w:rPr>
                <w:rFonts w:ascii="Calibri" w:hAnsi="Calibri"/>
                <w:color w:val="1F1F1F"/>
                <w:sz w:val="17"/>
              </w:rPr>
              <w:t xml:space="preserve"> sur les entités supprimables</w:t>
            </w:r>
          </w:p>
        </w:tc>
      </w:tr>
      <w:tr w14:paraId="51E5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95ED81C">
            <w:pPr>
              <w:spacing w:before="30" w:after="30" w:line="240" w:lineRule="auto"/>
            </w:pPr>
            <w:r>
              <w:rPr>
                <w:rFonts w:ascii="Calibri" w:hAnsi="Calibri"/>
                <w:color w:val="1F1F1F"/>
                <w:sz w:val="17"/>
              </w:rPr>
              <w:t>Versioning optimiste</w:t>
            </w:r>
          </w:p>
        </w:tc>
        <w:tc>
          <w:tcPr>
            <w:tcW w:w="5156" w:type="dxa"/>
          </w:tcPr>
          <w:p w14:paraId="3FEE62C2">
            <w:pPr>
              <w:spacing w:before="30" w:after="30" w:line="240" w:lineRule="auto"/>
            </w:pPr>
            <w:r>
              <w:rPr>
                <w:rFonts w:ascii="Consolas" w:hAnsi="Consolas"/>
                <w:color w:val="A31D2E"/>
                <w:sz w:val="14"/>
              </w:rPr>
              <w:t>version integer</w:t>
            </w:r>
            <w:r>
              <w:rPr>
                <w:rFonts w:ascii="Calibri" w:hAnsi="Calibri"/>
                <w:color w:val="1F1F1F"/>
                <w:sz w:val="17"/>
              </w:rPr>
              <w:t xml:space="preserve"> sur les entités concurrentes (booking, vehicle)</w:t>
            </w:r>
          </w:p>
        </w:tc>
      </w:tr>
      <w:tr w14:paraId="5B001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48F63A2">
            <w:pPr>
              <w:spacing w:before="30" w:after="30" w:line="240" w:lineRule="auto"/>
            </w:pPr>
            <w:r>
              <w:rPr>
                <w:rFonts w:ascii="Calibri" w:hAnsi="Calibri"/>
                <w:color w:val="1F1F1F"/>
                <w:sz w:val="17"/>
              </w:rPr>
              <w:t>Nommage</w:t>
            </w:r>
          </w:p>
        </w:tc>
        <w:tc>
          <w:tcPr>
            <w:tcW w:w="5156" w:type="dxa"/>
            <w:shd w:val="clear" w:color="auto" w:fill="FAFBFC"/>
          </w:tcPr>
          <w:p w14:paraId="18309583">
            <w:pPr>
              <w:spacing w:before="30" w:after="30" w:line="240" w:lineRule="auto"/>
            </w:pPr>
            <w:r>
              <w:rPr>
                <w:rFonts w:ascii="Consolas" w:hAnsi="Consolas"/>
                <w:color w:val="A31D2E"/>
                <w:sz w:val="14"/>
              </w:rPr>
              <w:t>snake_case</w:t>
            </w:r>
            <w:r>
              <w:rPr>
                <w:rFonts w:ascii="Calibri" w:hAnsi="Calibri"/>
                <w:color w:val="1F1F1F"/>
                <w:sz w:val="17"/>
              </w:rPr>
              <w:t xml:space="preserve"> ; tables au pluriel ; énumérations en </w:t>
            </w:r>
            <w:r>
              <w:rPr>
                <w:rFonts w:ascii="Consolas" w:hAnsi="Consolas"/>
                <w:color w:val="A31D2E"/>
                <w:sz w:val="14"/>
              </w:rPr>
              <w:t>text</w:t>
            </w:r>
            <w:r>
              <w:rPr>
                <w:rFonts w:ascii="Calibri" w:hAnsi="Calibri"/>
                <w:color w:val="1F1F1F"/>
                <w:sz w:val="17"/>
              </w:rPr>
              <w:t xml:space="preserve"> avec </w:t>
            </w:r>
            <w:r>
              <w:rPr>
                <w:rFonts w:ascii="Consolas" w:hAnsi="Consolas"/>
                <w:color w:val="A31D2E"/>
                <w:sz w:val="14"/>
              </w:rPr>
              <w:t>CHECK</w:t>
            </w:r>
          </w:p>
        </w:tc>
      </w:tr>
      <w:tr w14:paraId="2840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AD442E8">
            <w:pPr>
              <w:spacing w:before="30" w:after="30" w:line="240" w:lineRule="auto"/>
            </w:pPr>
            <w:r>
              <w:rPr>
                <w:rFonts w:ascii="Calibri" w:hAnsi="Calibri"/>
                <w:color w:val="1F1F1F"/>
                <w:sz w:val="17"/>
              </w:rPr>
              <w:t>Index</w:t>
            </w:r>
          </w:p>
        </w:tc>
        <w:tc>
          <w:tcPr>
            <w:tcW w:w="5156" w:type="dxa"/>
          </w:tcPr>
          <w:p w14:paraId="5796E08A">
            <w:pPr>
              <w:spacing w:before="30" w:after="30" w:line="240" w:lineRule="auto"/>
            </w:pPr>
            <w:r>
              <w:rPr>
                <w:rFonts w:ascii="Calibri" w:hAnsi="Calibri"/>
                <w:color w:val="1F1F1F"/>
                <w:sz w:val="17"/>
              </w:rPr>
              <w:t xml:space="preserve">Sur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city_id</w:t>
            </w:r>
            <w:r>
              <w:rPr>
                <w:rFonts w:ascii="Calibri" w:hAnsi="Calibri"/>
                <w:color w:val="1F1F1F"/>
                <w:sz w:val="17"/>
              </w:rPr>
              <w:t xml:space="preserve">, </w:t>
            </w:r>
            <w:r>
              <w:rPr>
                <w:rFonts w:ascii="Consolas" w:hAnsi="Consolas"/>
                <w:color w:val="A31D2E"/>
                <w:sz w:val="14"/>
              </w:rPr>
              <w:t>created_at</w:t>
            </w:r>
            <w:r>
              <w:rPr>
                <w:rFonts w:ascii="Calibri" w:hAnsi="Calibri"/>
                <w:color w:val="1F1F1F"/>
                <w:sz w:val="17"/>
              </w:rPr>
              <w:t>, et toutes les clés étrangères filtrées</w:t>
            </w:r>
          </w:p>
        </w:tc>
      </w:tr>
      <w:tr w14:paraId="2AEFF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FEB9110">
            <w:pPr>
              <w:spacing w:before="30" w:after="30" w:line="240" w:lineRule="auto"/>
            </w:pPr>
            <w:r>
              <w:rPr>
                <w:rFonts w:ascii="Calibri" w:hAnsi="Calibri"/>
                <w:color w:val="1F1F1F"/>
                <w:sz w:val="17"/>
              </w:rPr>
              <w:t>Recherche</w:t>
            </w:r>
          </w:p>
        </w:tc>
        <w:tc>
          <w:tcPr>
            <w:tcW w:w="5156" w:type="dxa"/>
            <w:shd w:val="clear" w:color="auto" w:fill="FAFBFC"/>
          </w:tcPr>
          <w:p w14:paraId="527A4539">
            <w:pPr>
              <w:spacing w:before="30" w:after="30" w:line="240" w:lineRule="auto"/>
            </w:pPr>
            <w:r>
              <w:rPr>
                <w:rFonts w:ascii="Calibri" w:hAnsi="Calibri"/>
                <w:color w:val="1F1F1F"/>
                <w:sz w:val="17"/>
              </w:rPr>
              <w:t xml:space="preserve">Index GIN </w:t>
            </w:r>
            <w:r>
              <w:rPr>
                <w:rFonts w:ascii="Consolas" w:hAnsi="Consolas"/>
                <w:color w:val="A31D2E"/>
                <w:sz w:val="14"/>
              </w:rPr>
              <w:t>tsvector</w:t>
            </w:r>
            <w:r>
              <w:rPr>
                <w:rFonts w:ascii="Calibri" w:hAnsi="Calibri"/>
                <w:color w:val="1F1F1F"/>
                <w:sz w:val="17"/>
              </w:rPr>
              <w:t xml:space="preserve"> sur </w:t>
            </w:r>
            <w:r>
              <w:rPr>
                <w:rFonts w:ascii="Consolas" w:hAnsi="Consolas"/>
                <w:color w:val="A31D2E"/>
                <w:sz w:val="14"/>
              </w:rPr>
              <w:t>vehicle</w:t>
            </w:r>
            <w:r>
              <w:rPr>
                <w:rFonts w:ascii="Calibri" w:hAnsi="Calibri"/>
                <w:color w:val="1F1F1F"/>
                <w:sz w:val="17"/>
              </w:rPr>
              <w:t xml:space="preserve"> (marque, modèle, catégorie)</w:t>
            </w:r>
          </w:p>
        </w:tc>
      </w:tr>
      <w:tr w14:paraId="7634E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F00E476">
            <w:pPr>
              <w:spacing w:before="30" w:after="30" w:line="240" w:lineRule="auto"/>
            </w:pPr>
            <w:r>
              <w:rPr>
                <w:rFonts w:ascii="Calibri" w:hAnsi="Calibri"/>
                <w:color w:val="1F1F1F"/>
                <w:sz w:val="17"/>
              </w:rPr>
              <w:t>Images</w:t>
            </w:r>
          </w:p>
        </w:tc>
        <w:tc>
          <w:tcPr>
            <w:tcW w:w="5156" w:type="dxa"/>
          </w:tcPr>
          <w:p w14:paraId="4D2E99CB">
            <w:pPr>
              <w:spacing w:before="30" w:after="30" w:line="240" w:lineRule="auto"/>
            </w:pPr>
            <w:r>
              <w:rPr>
                <w:rFonts w:ascii="Consolas" w:hAnsi="Consolas"/>
                <w:color w:val="A31D2E"/>
                <w:sz w:val="14"/>
              </w:rPr>
              <w:t>url</w:t>
            </w:r>
            <w:r>
              <w:rPr>
                <w:rFonts w:ascii="Calibri" w:hAnsi="Calibri"/>
                <w:color w:val="1F1F1F"/>
                <w:sz w:val="17"/>
              </w:rPr>
              <w:t xml:space="preserve"> CDN + dimensions en base pour éviter les recalculs de mise en page</w:t>
            </w:r>
          </w:p>
        </w:tc>
      </w:tr>
    </w:tbl>
    <w:p w14:paraId="6DF851B0">
      <w:pPr>
        <w:spacing w:after="40"/>
      </w:pPr>
    </w:p>
    <w:p w14:paraId="16C96E59">
      <w:pPr>
        <w:pStyle w:val="3"/>
      </w:pPr>
      <w:bookmarkStart w:id="83" w:name="_Toc23290"/>
      <w:r>
        <w:rPr>
          <w:rFonts w:ascii="Calibri" w:hAnsi="Calibri"/>
        </w:rPr>
        <w:t>9.3 Cardinalités clés</w:t>
      </w:r>
      <w:bookmarkEnd w:id="83"/>
    </w:p>
    <w:p w14:paraId="2F0D1A5A">
      <w:pPr>
        <w:pStyle w:val="35"/>
        <w:spacing w:after="40"/>
        <w:ind w:left="397"/>
      </w:pPr>
      <w:r>
        <w:rPr>
          <w:rFonts w:ascii="Calibri" w:hAnsi="Calibri"/>
        </w:rPr>
        <w:t xml:space="preserve">Un </w:t>
      </w:r>
      <w:r>
        <w:rPr>
          <w:rFonts w:ascii="Consolas" w:hAnsi="Consolas"/>
          <w:color w:val="A31D2E"/>
          <w:sz w:val="18"/>
        </w:rPr>
        <w:t>user</w:t>
      </w:r>
      <w:r>
        <w:rPr>
          <w:rFonts w:ascii="Calibri" w:hAnsi="Calibri"/>
        </w:rPr>
        <w:t xml:space="preserve"> peut être propriétaire (</w:t>
      </w:r>
      <w:r>
        <w:rPr>
          <w:rFonts w:ascii="Consolas" w:hAnsi="Consolas"/>
          <w:color w:val="A31D2E"/>
          <w:sz w:val="18"/>
        </w:rPr>
        <w:t>vehicle</w:t>
      </w:r>
      <w:r>
        <w:rPr>
          <w:rFonts w:ascii="Calibri" w:hAnsi="Calibri"/>
        </w:rPr>
        <w:t>), membre d'agence (</w:t>
      </w:r>
      <w:r>
        <w:rPr>
          <w:rFonts w:ascii="Consolas" w:hAnsi="Consolas"/>
          <w:color w:val="A31D2E"/>
          <w:sz w:val="18"/>
        </w:rPr>
        <w:t>agency_member</w:t>
      </w:r>
      <w:r>
        <w:rPr>
          <w:rFonts w:ascii="Calibri" w:hAnsi="Calibri"/>
        </w:rPr>
        <w:t>) et/ou chauffeur (</w:t>
      </w:r>
      <w:r>
        <w:rPr>
          <w:rFonts w:ascii="Consolas" w:hAnsi="Consolas"/>
          <w:color w:val="A31D2E"/>
          <w:sz w:val="18"/>
        </w:rPr>
        <w:t>driver</w:t>
      </w:r>
      <w:r>
        <w:rPr>
          <w:rFonts w:ascii="Calibri" w:hAnsi="Calibri"/>
        </w:rPr>
        <w:t xml:space="preserve">) — </w:t>
      </w:r>
      <w:r>
        <w:rPr>
          <w:rFonts w:ascii="Calibri" w:hAnsi="Calibri"/>
          <w:b/>
          <w:color w:val="1F4E79"/>
        </w:rPr>
        <w:t>les rôles se cumulent</w:t>
      </w:r>
      <w:r>
        <w:rPr>
          <w:rFonts w:ascii="Calibri" w:hAnsi="Calibri"/>
        </w:rPr>
        <w:t>.</w:t>
      </w:r>
    </w:p>
    <w:p w14:paraId="7A8305C1">
      <w:pPr>
        <w:pStyle w:val="35"/>
        <w:spacing w:after="40"/>
        <w:ind w:left="397"/>
      </w:pPr>
      <w:r>
        <w:rPr>
          <w:rFonts w:ascii="Calibri" w:hAnsi="Calibri"/>
        </w:rPr>
        <w:t xml:space="preserve">Un </w:t>
      </w:r>
      <w:r>
        <w:rPr>
          <w:rFonts w:ascii="Consolas" w:hAnsi="Consolas"/>
          <w:color w:val="A31D2E"/>
          <w:sz w:val="18"/>
        </w:rPr>
        <w:t>vehicle</w:t>
      </w:r>
      <w:r>
        <w:rPr>
          <w:rFonts w:ascii="Calibri" w:hAnsi="Calibri"/>
        </w:rPr>
        <w:t xml:space="preserve"> appartient </w:t>
      </w:r>
      <w:r>
        <w:rPr>
          <w:rFonts w:ascii="Calibri" w:hAnsi="Calibri"/>
          <w:b/>
          <w:color w:val="1F4E79"/>
        </w:rPr>
        <w:t>soit</w:t>
      </w:r>
      <w:r>
        <w:rPr>
          <w:rFonts w:ascii="Calibri" w:hAnsi="Calibri"/>
        </w:rPr>
        <w:t xml:space="preserve"> à un propriétaire, </w:t>
      </w:r>
      <w:r>
        <w:rPr>
          <w:rFonts w:ascii="Calibri" w:hAnsi="Calibri"/>
          <w:b/>
          <w:color w:val="1F4E79"/>
        </w:rPr>
        <w:t>soit</w:t>
      </w:r>
      <w:r>
        <w:rPr>
          <w:rFonts w:ascii="Calibri" w:hAnsi="Calibri"/>
        </w:rPr>
        <w:t xml:space="preserve"> à une agence (contrainte d'exclusion).</w:t>
      </w:r>
    </w:p>
    <w:p w14:paraId="094DDBB8">
      <w:pPr>
        <w:pStyle w:val="35"/>
        <w:spacing w:after="40"/>
        <w:ind w:left="397"/>
      </w:pPr>
      <w:r>
        <w:rPr>
          <w:rFonts w:ascii="Calibri" w:hAnsi="Calibri"/>
        </w:rPr>
        <w:t xml:space="preserve">Une </w:t>
      </w:r>
      <w:r>
        <w:rPr>
          <w:rFonts w:ascii="Consolas" w:hAnsi="Consolas"/>
          <w:color w:val="A31D2E"/>
          <w:sz w:val="18"/>
        </w:rPr>
        <w:t>booking</w:t>
      </w:r>
      <w:r>
        <w:rPr>
          <w:rFonts w:ascii="Calibri" w:hAnsi="Calibri"/>
        </w:rPr>
        <w:t xml:space="preserve"> référence </w:t>
      </w:r>
      <w:r>
        <w:rPr>
          <w:rFonts w:ascii="Calibri" w:hAnsi="Calibri"/>
          <w:b/>
          <w:color w:val="1F4E79"/>
        </w:rPr>
        <w:t>toujours</w:t>
      </w:r>
      <w:r>
        <w:rPr>
          <w:rFonts w:ascii="Calibri" w:hAnsi="Calibri"/>
        </w:rPr>
        <w:t xml:space="preserve"> un </w:t>
      </w:r>
      <w:r>
        <w:rPr>
          <w:rFonts w:ascii="Consolas" w:hAnsi="Consolas"/>
          <w:color w:val="A31D2E"/>
          <w:sz w:val="18"/>
        </w:rPr>
        <w:t>vehicle</w:t>
      </w:r>
      <w:r>
        <w:rPr>
          <w:rFonts w:ascii="Calibri" w:hAnsi="Calibri"/>
        </w:rPr>
        <w:t xml:space="preserve"> et </w:t>
      </w:r>
      <w:r>
        <w:rPr>
          <w:rFonts w:ascii="Calibri" w:hAnsi="Calibri"/>
          <w:b/>
          <w:color w:val="1F4E79"/>
        </w:rPr>
        <w:t>toujours</w:t>
      </w:r>
      <w:r>
        <w:rPr>
          <w:rFonts w:ascii="Calibri" w:hAnsi="Calibri"/>
        </w:rPr>
        <w:t xml:space="preserve"> un fournisseur (propriétaire ou agence).</w:t>
      </w:r>
    </w:p>
    <w:p w14:paraId="51CED172">
      <w:pPr>
        <w:pStyle w:val="35"/>
        <w:spacing w:after="40"/>
        <w:ind w:left="397"/>
      </w:pPr>
      <w:r>
        <w:rPr>
          <w:rFonts w:ascii="Calibri" w:hAnsi="Calibri"/>
        </w:rPr>
        <w:t xml:space="preserve">Un </w:t>
      </w:r>
      <w:r>
        <w:rPr>
          <w:rFonts w:ascii="Consolas" w:hAnsi="Consolas"/>
          <w:color w:val="A31D2E"/>
          <w:sz w:val="18"/>
        </w:rPr>
        <w:t>payment</w:t>
      </w:r>
      <w:r>
        <w:rPr>
          <w:rFonts w:ascii="Calibri" w:hAnsi="Calibri"/>
        </w:rPr>
        <w:t xml:space="preserve"> appartient à une </w:t>
      </w:r>
      <w:r>
        <w:rPr>
          <w:rFonts w:ascii="Consolas" w:hAnsi="Consolas"/>
          <w:color w:val="A31D2E"/>
          <w:sz w:val="18"/>
        </w:rPr>
        <w:t>booking</w:t>
      </w:r>
      <w:r>
        <w:rPr>
          <w:rFonts w:ascii="Calibri" w:hAnsi="Calibri"/>
        </w:rPr>
        <w:t xml:space="preserve"> et à un fournisseur ; les cautions sont des </w:t>
      </w:r>
      <w:r>
        <w:rPr>
          <w:rFonts w:ascii="Consolas" w:hAnsi="Consolas"/>
          <w:color w:val="A31D2E"/>
          <w:sz w:val="18"/>
        </w:rPr>
        <w:t>payment</w:t>
      </w:r>
      <w:r>
        <w:rPr>
          <w:rFonts w:ascii="Calibri" w:hAnsi="Calibri"/>
        </w:rPr>
        <w:t xml:space="preserve"> de type distinct.</w:t>
      </w:r>
    </w:p>
    <w:p w14:paraId="12120D20">
      <w:pPr>
        <w:pStyle w:val="35"/>
        <w:spacing w:after="40"/>
        <w:ind w:left="397"/>
      </w:pPr>
      <w:r>
        <w:rPr>
          <w:rFonts w:ascii="Calibri" w:hAnsi="Calibri"/>
        </w:rPr>
        <w:t xml:space="preserve">Un </w:t>
      </w:r>
      <w:r>
        <w:rPr>
          <w:rFonts w:ascii="Consolas" w:hAnsi="Consolas"/>
          <w:color w:val="A31D2E"/>
          <w:sz w:val="18"/>
        </w:rPr>
        <w:t>review</w:t>
      </w:r>
      <w:r>
        <w:rPr>
          <w:rFonts w:ascii="Calibri" w:hAnsi="Calibri"/>
        </w:rPr>
        <w:t xml:space="preserve"> est lié à une </w:t>
      </w:r>
      <w:r>
        <w:rPr>
          <w:rFonts w:ascii="Consolas" w:hAnsi="Consolas"/>
          <w:color w:val="A31D2E"/>
          <w:sz w:val="18"/>
        </w:rPr>
        <w:t>booking</w:t>
      </w:r>
      <w:r>
        <w:rPr>
          <w:rFonts w:ascii="Calibri" w:hAnsi="Calibri"/>
        </w:rPr>
        <w:t xml:space="preserve"> terminée — </w:t>
      </w:r>
      <w:r>
        <w:rPr>
          <w:rFonts w:ascii="Calibri" w:hAnsi="Calibri"/>
          <w:b/>
          <w:color w:val="1F4E79"/>
        </w:rPr>
        <w:t>garantit l'unicité de l'avis par location</w:t>
      </w:r>
      <w:r>
        <w:rPr>
          <w:rFonts w:ascii="Calibri" w:hAnsi="Calibri"/>
        </w:rPr>
        <w:t>.</w:t>
      </w:r>
    </w:p>
    <w:p w14:paraId="2362ADFB">
      <w:pPr>
        <w:pStyle w:val="3"/>
      </w:pPr>
      <w:bookmarkStart w:id="84" w:name="_Toc14851"/>
      <w:r>
        <w:rPr>
          <w:rFonts w:ascii="Calibri" w:hAnsi="Calibri"/>
        </w:rPr>
        <w:t>9.4 Séparation des données sensibles</w:t>
      </w:r>
      <w:bookmarkEnd w:id="84"/>
    </w:p>
    <w:p w14:paraId="7307DF38">
      <w:pPr>
        <w:pStyle w:val="35"/>
        <w:spacing w:after="40"/>
        <w:ind w:left="397"/>
      </w:pPr>
      <w:r>
        <w:rPr>
          <w:rFonts w:ascii="Calibri" w:hAnsi="Calibri"/>
        </w:rPr>
        <w:t>Aucune donnée de carte bancaire stockée (tokenisation PSP uniquement).</w:t>
      </w:r>
    </w:p>
    <w:p w14:paraId="5D22E6B6">
      <w:pPr>
        <w:pStyle w:val="35"/>
        <w:spacing w:after="40"/>
        <w:ind w:left="397"/>
      </w:pPr>
      <w:r>
        <w:rPr>
          <w:rFonts w:ascii="Calibri" w:hAnsi="Calibri"/>
        </w:rPr>
        <w:t>Les documents d'identité sont chiffrés au repos et hors du périmètre des dumps d'analyse.</w:t>
      </w:r>
    </w:p>
    <w:p w14:paraId="225B89D1">
      <w:pPr>
        <w:pStyle w:val="35"/>
        <w:spacing w:after="40"/>
        <w:ind w:left="397"/>
      </w:pPr>
      <w:r>
        <w:rPr>
          <w:rFonts w:ascii="Calibri" w:hAnsi="Calibri"/>
        </w:rPr>
        <w:t>La localisation n'est accessible qu'aux acteurs de la réservation concernée.</w:t>
      </w:r>
    </w:p>
    <w:p w14:paraId="7F615383">
      <w:pPr>
        <w:pStyle w:val="2"/>
      </w:pPr>
      <w:bookmarkStart w:id="85" w:name="_Toc17758"/>
      <w:r>
        <w:rPr>
          <w:rFonts w:ascii="Calibri" w:hAnsi="Calibri"/>
        </w:rPr>
        <w:t>10. Architecture technique</w:t>
      </w:r>
      <w:bookmarkEnd w:id="85"/>
    </w:p>
    <w:p w14:paraId="4A0575DE">
      <w:pPr>
        <w:pStyle w:val="3"/>
      </w:pPr>
      <w:bookmarkStart w:id="86" w:name="_Toc32600"/>
      <w:r>
        <w:rPr>
          <w:rFonts w:ascii="Calibri" w:hAnsi="Calibri"/>
        </w:rPr>
        <w:t>10.1 Vue d'ensemble</w:t>
      </w:r>
      <w:bookmarkEnd w:id="86"/>
    </w:p>
    <w:p w14:paraId="3F1CADC1">
      <w:pPr>
        <w:shd w:val="clear" w:color="auto" w:fill="F4F4F4"/>
        <w:spacing w:before="120" w:after="0" w:line="240" w:lineRule="auto"/>
        <w:ind w:left="227"/>
      </w:pPr>
      <w:r>
        <w:rPr>
          <w:rFonts w:ascii="Consolas" w:hAnsi="Consolas" w:cs="Consolas"/>
          <w:color w:val="202020"/>
          <w:sz w:val="17"/>
        </w:rPr>
        <w:t xml:space="preserve">                 ┌──────────────┐   ┌──────────────┐   ┌──────────────┐</w:t>
      </w:r>
    </w:p>
    <w:p w14:paraId="1D554CA7">
      <w:pPr>
        <w:shd w:val="clear" w:color="auto" w:fill="F4F4F4"/>
        <w:spacing w:before="0" w:after="0" w:line="240" w:lineRule="auto"/>
        <w:ind w:left="227"/>
      </w:pPr>
      <w:r>
        <w:rPr>
          <w:rFonts w:ascii="Consolas" w:hAnsi="Consolas" w:cs="Consolas"/>
          <w:color w:val="202020"/>
          <w:sz w:val="17"/>
        </w:rPr>
        <w:t xml:space="preserve">                 │  Web (Next)  │   │ Flutter mob. │   │  Back-office │</w:t>
      </w:r>
    </w:p>
    <w:p w14:paraId="2A569C88">
      <w:pPr>
        <w:shd w:val="clear" w:color="auto" w:fill="F4F4F4"/>
        <w:spacing w:before="0" w:after="0" w:line="240" w:lineRule="auto"/>
        <w:ind w:left="227"/>
      </w:pPr>
      <w:r>
        <w:rPr>
          <w:rFonts w:ascii="Consolas" w:hAnsi="Consolas" w:cs="Consolas"/>
          <w:color w:val="202020"/>
          <w:sz w:val="17"/>
        </w:rPr>
        <w:t xml:space="preserve">                 └───────┬──────┘   └──────┬───────┘   └──────┬───────┘</w:t>
      </w:r>
    </w:p>
    <w:p w14:paraId="764534CD">
      <w:pPr>
        <w:shd w:val="clear" w:color="auto" w:fill="F4F4F4"/>
        <w:spacing w:before="0" w:after="0" w:line="240" w:lineRule="auto"/>
        <w:ind w:left="227"/>
      </w:pPr>
      <w:r>
        <w:rPr>
          <w:rFonts w:ascii="Consolas" w:hAnsi="Consolas" w:cs="Consolas"/>
          <w:color w:val="202020"/>
          <w:sz w:val="17"/>
        </w:rPr>
        <w:t xml:space="preserve">                         └─────────────────┼──────────────────┘</w:t>
      </w:r>
    </w:p>
    <w:p w14:paraId="55505626">
      <w:pPr>
        <w:shd w:val="clear" w:color="auto" w:fill="F4F4F4"/>
        <w:spacing w:before="0" w:after="0" w:line="240" w:lineRule="auto"/>
        <w:ind w:left="227"/>
      </w:pPr>
      <w:r>
        <w:rPr>
          <w:rFonts w:ascii="Consolas" w:hAnsi="Consolas" w:cs="Consolas"/>
          <w:color w:val="202020"/>
          <w:sz w:val="17"/>
        </w:rPr>
        <w:t xml:space="preserve">                            ┌────────────▼─────────────┐</w:t>
      </w:r>
    </w:p>
    <w:p w14:paraId="30DBA757">
      <w:pPr>
        <w:shd w:val="clear" w:color="auto" w:fill="F4F4F4"/>
        <w:spacing w:before="0" w:after="0" w:line="240" w:lineRule="auto"/>
        <w:ind w:left="227"/>
      </w:pPr>
      <w:r>
        <w:rPr>
          <w:rFonts w:ascii="Consolas" w:hAnsi="Consolas" w:cs="Consolas"/>
          <w:color w:val="202020"/>
          <w:sz w:val="17"/>
        </w:rPr>
        <w:t xml:space="preserve">                            │   API REST (NestJS)      │</w:t>
      </w:r>
    </w:p>
    <w:p w14:paraId="21414A0E">
      <w:pPr>
        <w:shd w:val="clear" w:color="auto" w:fill="F4F4F4"/>
        <w:spacing w:before="0" w:after="0" w:line="240" w:lineRule="auto"/>
        <w:ind w:left="227"/>
      </w:pPr>
      <w:r>
        <w:rPr>
          <w:rFonts w:ascii="Consolas" w:hAnsi="Consolas" w:cs="Consolas"/>
          <w:color w:val="202020"/>
          <w:sz w:val="17"/>
        </w:rPr>
        <w:t xml:space="preserve">                            │   + flux SSE              │</w:t>
      </w:r>
    </w:p>
    <w:p w14:paraId="0CAACF0E">
      <w:pPr>
        <w:shd w:val="clear" w:color="auto" w:fill="F4F4F4"/>
        <w:spacing w:before="0" w:after="0" w:line="240" w:lineRule="auto"/>
        <w:ind w:left="227"/>
      </w:pPr>
      <w:r>
        <w:rPr>
          <w:rFonts w:ascii="Consolas" w:hAnsi="Consolas" w:cs="Consolas"/>
          <w:color w:val="202020"/>
          <w:sz w:val="17"/>
        </w:rPr>
        <w:t xml:space="preserve">                            └─────┬───────┬───────┬────┘</w:t>
      </w:r>
    </w:p>
    <w:p w14:paraId="36B7C623">
      <w:pPr>
        <w:shd w:val="clear" w:color="auto" w:fill="F4F4F4"/>
        <w:spacing w:before="0" w:after="0" w:line="240" w:lineRule="auto"/>
        <w:ind w:left="227"/>
      </w:pPr>
      <w:r>
        <w:rPr>
          <w:rFonts w:ascii="Consolas" w:hAnsi="Consolas" w:cs="Consolas"/>
          <w:color w:val="202020"/>
          <w:sz w:val="17"/>
        </w:rPr>
        <w:t xml:space="preserve">                       ┌──────────┘       │       └──────────┐</w:t>
      </w:r>
    </w:p>
    <w:p w14:paraId="754EDA4C">
      <w:pPr>
        <w:shd w:val="clear" w:color="auto" w:fill="F4F4F4"/>
        <w:spacing w:before="0" w:after="0" w:line="240" w:lineRule="auto"/>
        <w:ind w:left="227"/>
      </w:pPr>
      <w:r>
        <w:rPr>
          <w:rFonts w:ascii="Consolas" w:hAnsi="Consolas" w:cs="Consolas"/>
          <w:color w:val="202020"/>
          <w:sz w:val="17"/>
        </w:rPr>
        <w:t xml:space="preserve">              ┌────────▼────────┐ ┌────────▼────────┐ ┌───────▼───────┐</w:t>
      </w:r>
    </w:p>
    <w:p w14:paraId="504AAE12">
      <w:pPr>
        <w:shd w:val="clear" w:color="auto" w:fill="F4F4F4"/>
        <w:spacing w:before="0" w:after="0" w:line="240" w:lineRule="auto"/>
        <w:ind w:left="227"/>
      </w:pPr>
      <w:r>
        <w:rPr>
          <w:rFonts w:ascii="Consolas" w:hAnsi="Consolas" w:cs="Consolas"/>
          <w:color w:val="202020"/>
          <w:sz w:val="17"/>
        </w:rPr>
        <w:t xml:space="preserve">              │  PostgreSQL     │ │  Redis partagé  │ │  File d'attente │</w:t>
      </w:r>
    </w:p>
    <w:p w14:paraId="19175844">
      <w:pPr>
        <w:shd w:val="clear" w:color="auto" w:fill="F4F4F4"/>
        <w:spacing w:before="0" w:after="0" w:line="240" w:lineRule="auto"/>
        <w:ind w:left="227"/>
      </w:pPr>
      <w:r>
        <w:rPr>
          <w:rFonts w:ascii="Consolas" w:hAnsi="Consolas" w:cs="Consolas"/>
          <w:color w:val="202020"/>
          <w:sz w:val="17"/>
        </w:rPr>
        <w:t xml:space="preserve">              │  (Supabase)     │ │  (limitation)   │ │  (déclenchée)   │</w:t>
      </w:r>
    </w:p>
    <w:p w14:paraId="45DDFB31">
      <w:pPr>
        <w:shd w:val="clear" w:color="auto" w:fill="F4F4F4"/>
        <w:spacing w:before="0" w:after="0" w:line="240" w:lineRule="auto"/>
        <w:ind w:left="227"/>
      </w:pPr>
      <w:r>
        <w:rPr>
          <w:rFonts w:ascii="Consolas" w:hAnsi="Consolas" w:cs="Consolas"/>
          <w:color w:val="202020"/>
          <w:sz w:val="17"/>
        </w:rPr>
        <w:t xml:space="preserve">              │  port 6543      │ │  REST, Upstash  │ │                 │</w:t>
      </w:r>
    </w:p>
    <w:p w14:paraId="7664B6DF">
      <w:pPr>
        <w:shd w:val="clear" w:color="auto" w:fill="F4F4F4"/>
        <w:spacing w:before="0" w:after="0" w:line="240" w:lineRule="auto"/>
        <w:ind w:left="227"/>
      </w:pPr>
      <w:r>
        <w:rPr>
          <w:rFonts w:ascii="Consolas" w:hAnsi="Consolas" w:cs="Consolas"/>
          <w:color w:val="202020"/>
          <w:sz w:val="17"/>
        </w:rPr>
        <w:t xml:space="preserve">              └─────────────────┘ └──────────────────┘ └───────┬─────────┘</w:t>
      </w:r>
    </w:p>
    <w:p w14:paraId="16584889">
      <w:pPr>
        <w:shd w:val="clear" w:color="auto" w:fill="F4F4F4"/>
        <w:spacing w:before="0" w:after="0" w:line="240" w:lineRule="auto"/>
        <w:ind w:left="227"/>
      </w:pPr>
      <w:r>
        <w:rPr>
          <w:rFonts w:ascii="Consolas" w:hAnsi="Consolas" w:cs="Consolas"/>
          <w:color w:val="202020"/>
          <w:sz w:val="17"/>
        </w:rPr>
        <w:t xml:space="preserve">                                                              │</w:t>
      </w:r>
    </w:p>
    <w:p w14:paraId="5C8F6025">
      <w:pPr>
        <w:shd w:val="clear" w:color="auto" w:fill="F4F4F4"/>
        <w:spacing w:before="0" w:after="0" w:line="240" w:lineRule="auto"/>
        <w:ind w:left="227"/>
      </w:pPr>
      <w:r>
        <w:rPr>
          <w:rFonts w:ascii="Consolas" w:hAnsi="Consolas" w:cs="Consolas"/>
          <w:color w:val="202020"/>
          <w:sz w:val="17"/>
        </w:rPr>
        <w:t xml:space="preserve">              ┌───────────────────────────────┐   ┌───────────▼──────────┐</w:t>
      </w:r>
    </w:p>
    <w:p w14:paraId="4E7C2D93">
      <w:pPr>
        <w:shd w:val="clear" w:color="auto" w:fill="F4F4F4"/>
        <w:spacing w:before="0" w:after="0" w:line="240" w:lineRule="auto"/>
        <w:ind w:left="227"/>
      </w:pPr>
      <w:r>
        <w:rPr>
          <w:rFonts w:ascii="Consolas" w:hAnsi="Consolas" w:cs="Consolas"/>
          <w:color w:val="202020"/>
          <w:sz w:val="17"/>
        </w:rPr>
        <w:t xml:space="preserve">              │  Workers : mail, SMS, push,   │   │  Stockage objet S3/R2 │</w:t>
      </w:r>
    </w:p>
    <w:p w14:paraId="1D473416">
      <w:pPr>
        <w:shd w:val="clear" w:color="auto" w:fill="F4F4F4"/>
        <w:spacing w:before="0" w:after="0" w:line="240" w:lineRule="auto"/>
        <w:ind w:left="227"/>
      </w:pPr>
      <w:r>
        <w:rPr>
          <w:rFonts w:ascii="Consolas" w:hAnsi="Consolas" w:cs="Consolas"/>
          <w:color w:val="202020"/>
          <w:sz w:val="17"/>
        </w:rPr>
        <w:t xml:space="preserve">              │  PDF, reconciliation, rappels │   │  + CDN               │</w:t>
      </w:r>
    </w:p>
    <w:p w14:paraId="1C00F2B0">
      <w:pPr>
        <w:shd w:val="clear" w:color="auto" w:fill="F4F4F4"/>
        <w:spacing w:before="0" w:after="0" w:line="240" w:lineRule="auto"/>
        <w:ind w:left="227"/>
      </w:pPr>
      <w:r>
        <w:rPr>
          <w:rFonts w:ascii="Consolas" w:hAnsi="Consolas" w:cs="Consolas"/>
          <w:color w:val="202020"/>
          <w:sz w:val="17"/>
        </w:rPr>
        <w:t xml:space="preserve">              │  ⚠️ HORS Vercel (A-18)        │   └──────────────────────┘</w:t>
      </w:r>
    </w:p>
    <w:p w14:paraId="122C0E8D">
      <w:pPr>
        <w:shd w:val="clear" w:color="auto" w:fill="F4F4F4"/>
        <w:spacing w:before="0" w:after="120" w:line="240" w:lineRule="auto"/>
        <w:ind w:left="227"/>
      </w:pPr>
      <w:r>
        <w:rPr>
          <w:rFonts w:ascii="Consolas" w:hAnsi="Consolas" w:cs="Consolas"/>
          <w:color w:val="202020"/>
          <w:sz w:val="17"/>
        </w:rPr>
        <w:t xml:space="preserve">              └───────────────────────────────┘</w:t>
      </w:r>
    </w:p>
    <w:p w14:paraId="0204FB19">
      <w:pPr>
        <w:pBdr>
          <w:left w:val="single" w:color="1F4E79" w:sz="18" w:space="8"/>
        </w:pBdr>
        <w:shd w:val="clear" w:color="auto" w:fill="F2F7FB"/>
        <w:spacing w:before="120" w:after="160"/>
        <w:ind w:left="340"/>
      </w:pPr>
      <w:r>
        <w:rPr>
          <w:rFonts w:ascii="Calibri" w:hAnsi="Calibri"/>
          <w:b/>
          <w:color w:val="1A334D"/>
        </w:rPr>
        <w:t>Deux consequences de l'hebergement a invocations ephemeres (A-18)</w:t>
      </w:r>
      <w:r>
        <w:rPr>
          <w:rFonts w:ascii="Calibri" w:hAnsi="Calibri"/>
          <w:color w:val="1A334D"/>
        </w:rPr>
        <w:t xml:space="preserve"> : les </w:t>
      </w:r>
      <w:r>
        <w:rPr>
          <w:rFonts w:ascii="Calibri" w:hAnsi="Calibri"/>
          <w:b/>
          <w:color w:val="1A334D"/>
        </w:rPr>
        <w:t>workers</w:t>
      </w:r>
      <w:r>
        <w:rPr>
          <w:rFonts w:ascii="Calibri" w:hAnsi="Calibri"/>
          <w:color w:val="1A334D"/>
        </w:rPr>
        <w:t xml:space="preserve"> (relances, rappels, reconciliation) ne peuvent pas tourner sur Vercel — une fonction ne vit que le temps d'une requete. Ils relevent d'un hote a processus persistant ou d'un cron declenche. Et le </w:t>
      </w:r>
      <w:r>
        <w:rPr>
          <w:rFonts w:ascii="Calibri" w:hAnsi="Calibri"/>
          <w:b/>
          <w:color w:val="1A334D"/>
        </w:rPr>
        <w:t>stockage des fichiers</w:t>
      </w:r>
      <w:r>
        <w:rPr>
          <w:rFonts w:ascii="Calibri" w:hAnsi="Calibri"/>
          <w:color w:val="1A334D"/>
        </w:rPr>
        <w:t xml:space="preserve"> ne peut pas etre le disque de la fonction : il doit etre un service objet (S3/R2).</w:t>
      </w:r>
    </w:p>
    <w:p w14:paraId="26F8E29E">
      <w:pPr>
        <w:pStyle w:val="3"/>
      </w:pPr>
      <w:bookmarkStart w:id="87" w:name="_Toc31990"/>
      <w:r>
        <w:rPr>
          <w:rFonts w:ascii="Calibri" w:hAnsi="Calibri"/>
        </w:rPr>
        <w:t>10.2 Stack retenue</w:t>
      </w:r>
      <w:bookmarkEnd w:id="8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DADA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9BA2604">
            <w:pPr>
              <w:spacing w:before="30" w:after="30" w:line="240" w:lineRule="auto"/>
            </w:pPr>
            <w:r>
              <w:rPr>
                <w:rFonts w:ascii="Calibri" w:hAnsi="Calibri"/>
                <w:b/>
                <w:color w:val="FFFFFF"/>
                <w:sz w:val="17"/>
              </w:rPr>
              <w:t>Couche</w:t>
            </w:r>
          </w:p>
        </w:tc>
        <w:tc>
          <w:tcPr>
            <w:tcW w:w="3437" w:type="dxa"/>
            <w:shd w:val="clear" w:color="auto" w:fill="1F4E79"/>
          </w:tcPr>
          <w:p w14:paraId="57A6CA6C">
            <w:pPr>
              <w:spacing w:before="30" w:after="30" w:line="240" w:lineRule="auto"/>
            </w:pPr>
            <w:r>
              <w:rPr>
                <w:rFonts w:ascii="Calibri" w:hAnsi="Calibri"/>
                <w:b/>
                <w:color w:val="FFFFFF"/>
                <w:sz w:val="17"/>
              </w:rPr>
              <w:t>Technologie</w:t>
            </w:r>
          </w:p>
        </w:tc>
        <w:tc>
          <w:tcPr>
            <w:tcW w:w="3437" w:type="dxa"/>
            <w:shd w:val="clear" w:color="auto" w:fill="1F4E79"/>
          </w:tcPr>
          <w:p w14:paraId="3E16FF02">
            <w:pPr>
              <w:spacing w:before="30" w:after="30" w:line="240" w:lineRule="auto"/>
            </w:pPr>
            <w:r>
              <w:rPr>
                <w:rFonts w:ascii="Calibri" w:hAnsi="Calibri"/>
                <w:b/>
                <w:color w:val="FFFFFF"/>
                <w:sz w:val="17"/>
              </w:rPr>
              <w:t>Justification / décision</w:t>
            </w:r>
          </w:p>
        </w:tc>
      </w:tr>
      <w:tr w14:paraId="433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DD86AC">
            <w:pPr>
              <w:spacing w:before="30" w:after="30" w:line="240" w:lineRule="auto"/>
            </w:pPr>
            <w:r>
              <w:rPr>
                <w:rFonts w:ascii="Calibri" w:hAnsi="Calibri"/>
                <w:color w:val="1F1F1F"/>
                <w:sz w:val="17"/>
              </w:rPr>
              <w:t>Front web</w:t>
            </w:r>
          </w:p>
        </w:tc>
        <w:tc>
          <w:tcPr>
            <w:tcW w:w="3437" w:type="dxa"/>
          </w:tcPr>
          <w:p w14:paraId="4384A305">
            <w:pPr>
              <w:spacing w:before="30" w:after="30" w:line="240" w:lineRule="auto"/>
            </w:pPr>
            <w:r>
              <w:rPr>
                <w:rFonts w:ascii="Calibri" w:hAnsi="Calibri"/>
                <w:b/>
                <w:color w:val="1F1F1F"/>
                <w:sz w:val="17"/>
              </w:rPr>
              <w:t>Next.js (App Router) + TypeScript + Tailwind</w:t>
            </w:r>
          </w:p>
        </w:tc>
        <w:tc>
          <w:tcPr>
            <w:tcW w:w="3437" w:type="dxa"/>
          </w:tcPr>
          <w:p w14:paraId="050CD2C1">
            <w:pPr>
              <w:spacing w:before="30" w:after="30" w:line="240" w:lineRule="auto"/>
            </w:pPr>
            <w:r>
              <w:rPr>
                <w:rFonts w:ascii="Calibri" w:hAnsi="Calibri"/>
                <w:color w:val="1F1F1F"/>
                <w:sz w:val="17"/>
              </w:rPr>
              <w:t xml:space="preserve">SSR/ISR pour le SEO (indispensable marketplace) ; un seul codebase pour le site </w:t>
            </w:r>
            <w:r>
              <w:rPr>
                <w:rFonts w:ascii="Calibri" w:hAnsi="Calibri"/>
                <w:b/>
                <w:color w:val="1F1F1F"/>
                <w:sz w:val="17"/>
              </w:rPr>
              <w:t>et</w:t>
            </w:r>
            <w:r>
              <w:rPr>
                <w:rFonts w:ascii="Calibri" w:hAnsi="Calibri"/>
                <w:color w:val="1F1F1F"/>
                <w:sz w:val="17"/>
              </w:rPr>
              <w:t xml:space="preserve"> le back-office</w:t>
            </w:r>
          </w:p>
        </w:tc>
      </w:tr>
      <w:tr w14:paraId="3BB1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00CBFB2">
            <w:pPr>
              <w:spacing w:before="30" w:after="30" w:line="240" w:lineRule="auto"/>
            </w:pPr>
            <w:r>
              <w:rPr>
                <w:rFonts w:ascii="Calibri" w:hAnsi="Calibri"/>
                <w:color w:val="1F1F1F"/>
                <w:sz w:val="17"/>
              </w:rPr>
              <w:t>Mobile</w:t>
            </w:r>
          </w:p>
        </w:tc>
        <w:tc>
          <w:tcPr>
            <w:tcW w:w="3437" w:type="dxa"/>
            <w:shd w:val="clear" w:color="auto" w:fill="FAFBFC"/>
          </w:tcPr>
          <w:p w14:paraId="6C872399">
            <w:pPr>
              <w:spacing w:before="30" w:after="30" w:line="240" w:lineRule="auto"/>
            </w:pPr>
            <w:r>
              <w:rPr>
                <w:rFonts w:ascii="Calibri" w:hAnsi="Calibri"/>
                <w:b/>
                <w:color w:val="1F1F1F"/>
                <w:sz w:val="17"/>
              </w:rPr>
              <w:t>Flutter</w:t>
            </w:r>
            <w:r>
              <w:rPr>
                <w:rFonts w:ascii="Calibri" w:hAnsi="Calibri"/>
                <w:color w:val="1F1F1F"/>
                <w:sz w:val="17"/>
              </w:rPr>
              <w:t xml:space="preserve"> (Android + iOS)</w:t>
            </w:r>
          </w:p>
        </w:tc>
        <w:tc>
          <w:tcPr>
            <w:tcW w:w="3437" w:type="dxa"/>
            <w:shd w:val="clear" w:color="auto" w:fill="FAFBFC"/>
          </w:tcPr>
          <w:p w14:paraId="3D13648B">
            <w:pPr>
              <w:spacing w:before="30" w:after="30" w:line="240" w:lineRule="auto"/>
            </w:pPr>
            <w:r>
              <w:rPr>
                <w:rFonts w:ascii="Calibri" w:hAnsi="Calibri"/>
                <w:color w:val="1F1F1F"/>
                <w:sz w:val="17"/>
              </w:rPr>
              <w:t>Un seul code pour deux stores ; excellent pour caméra, GPS, signature</w:t>
            </w:r>
          </w:p>
        </w:tc>
      </w:tr>
      <w:tr w14:paraId="0065D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1366CE">
            <w:pPr>
              <w:spacing w:before="30" w:after="30" w:line="240" w:lineRule="auto"/>
            </w:pPr>
            <w:r>
              <w:rPr>
                <w:rFonts w:ascii="Calibri" w:hAnsi="Calibri"/>
                <w:color w:val="1F1F1F"/>
                <w:sz w:val="17"/>
              </w:rPr>
              <w:t>Back-office</w:t>
            </w:r>
          </w:p>
        </w:tc>
        <w:tc>
          <w:tcPr>
            <w:tcW w:w="3437" w:type="dxa"/>
          </w:tcPr>
          <w:p w14:paraId="16469174">
            <w:pPr>
              <w:spacing w:before="30" w:after="30" w:line="240" w:lineRule="auto"/>
            </w:pPr>
            <w:r>
              <w:rPr>
                <w:rFonts w:ascii="Calibri" w:hAnsi="Calibri"/>
                <w:b/>
                <w:color w:val="1F1F1F"/>
                <w:sz w:val="17"/>
              </w:rPr>
              <w:t>Next.js</w:t>
            </w:r>
            <w:r>
              <w:rPr>
                <w:rFonts w:ascii="Calibri" w:hAnsi="Calibri"/>
                <w:color w:val="1F1F1F"/>
                <w:sz w:val="17"/>
              </w:rPr>
              <w:t>, pas d'application séparée</w:t>
            </w:r>
          </w:p>
        </w:tc>
        <w:tc>
          <w:tcPr>
            <w:tcW w:w="3437" w:type="dxa"/>
          </w:tcPr>
          <w:p w14:paraId="54FE401F">
            <w:pPr>
              <w:spacing w:before="30" w:after="30" w:line="240" w:lineRule="auto"/>
            </w:pPr>
            <w:r>
              <w:rPr>
                <w:rFonts w:ascii="Calibri" w:hAnsi="Calibri"/>
                <w:color w:val="1F1F1F"/>
                <w:sz w:val="17"/>
              </w:rPr>
              <w:t xml:space="preserve">⚠ </w:t>
            </w:r>
            <w:r>
              <w:rPr>
                <w:rFonts w:ascii="Calibri" w:hAnsi="Calibri"/>
                <w:b/>
                <w:color w:val="1F1F1F"/>
                <w:sz w:val="17"/>
              </w:rPr>
              <w:t>Divergence vs CDC v1</w:t>
            </w:r>
            <w:r>
              <w:rPr>
                <w:rFonts w:ascii="Calibri" w:hAnsi="Calibri"/>
                <w:color w:val="1F1F1F"/>
                <w:sz w:val="17"/>
              </w:rPr>
              <w:t xml:space="preserve"> : 3 tableaux de bord distincts sont coûteux. Un back-office unique à rôles, internes cloisonnés</w:t>
            </w:r>
          </w:p>
        </w:tc>
      </w:tr>
      <w:tr w14:paraId="0BC29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41458B4">
            <w:pPr>
              <w:spacing w:before="30" w:after="30" w:line="240" w:lineRule="auto"/>
            </w:pPr>
            <w:r>
              <w:rPr>
                <w:rFonts w:ascii="Calibri" w:hAnsi="Calibri"/>
                <w:color w:val="1F1F1F"/>
                <w:sz w:val="17"/>
              </w:rPr>
              <w:t>Backend</w:t>
            </w:r>
          </w:p>
        </w:tc>
        <w:tc>
          <w:tcPr>
            <w:tcW w:w="3437" w:type="dxa"/>
            <w:shd w:val="clear" w:color="auto" w:fill="FAFBFC"/>
          </w:tcPr>
          <w:p w14:paraId="2E241DD4">
            <w:pPr>
              <w:spacing w:before="30" w:after="30" w:line="240" w:lineRule="auto"/>
            </w:pPr>
            <w:r>
              <w:rPr>
                <w:rFonts w:ascii="Calibri" w:hAnsi="Calibri"/>
                <w:b/>
                <w:color w:val="1F1F1F"/>
                <w:sz w:val="17"/>
              </w:rPr>
              <w:t>Node.js + NestJS (TypeScript)</w:t>
            </w:r>
          </w:p>
        </w:tc>
        <w:tc>
          <w:tcPr>
            <w:tcW w:w="3437" w:type="dxa"/>
            <w:shd w:val="clear" w:color="auto" w:fill="FAFBFC"/>
          </w:tcPr>
          <w:p w14:paraId="77F98B3C">
            <w:pPr>
              <w:spacing w:before="30" w:after="30" w:line="240" w:lineRule="auto"/>
            </w:pPr>
            <w:r>
              <w:rPr>
                <w:rFonts w:ascii="Calibri" w:hAnsi="Calibri"/>
                <w:color w:val="1F1F1F"/>
                <w:sz w:val="17"/>
              </w:rPr>
              <w:t>Structure modulaire, DI, documentation OpenAPI native</w:t>
            </w:r>
          </w:p>
        </w:tc>
      </w:tr>
      <w:tr w14:paraId="50019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8C69669">
            <w:pPr>
              <w:spacing w:before="30" w:after="30" w:line="240" w:lineRule="auto"/>
            </w:pPr>
            <w:r>
              <w:rPr>
                <w:rFonts w:ascii="Calibri" w:hAnsi="Calibri"/>
                <w:color w:val="1F1F1F"/>
                <w:sz w:val="17"/>
              </w:rPr>
              <w:t>Base de données</w:t>
            </w:r>
          </w:p>
        </w:tc>
        <w:tc>
          <w:tcPr>
            <w:tcW w:w="3437" w:type="dxa"/>
          </w:tcPr>
          <w:p w14:paraId="4A8B2718">
            <w:pPr>
              <w:spacing w:before="30" w:after="30" w:line="240" w:lineRule="auto"/>
            </w:pPr>
            <w:r>
              <w:rPr>
                <w:rFonts w:ascii="Calibri" w:hAnsi="Calibri"/>
                <w:b/>
                <w:color w:val="1F1F1F"/>
                <w:sz w:val="17"/>
              </w:rPr>
              <w:t>PostgreSQL 16 managé par Supabase</w:t>
            </w:r>
          </w:p>
        </w:tc>
        <w:tc>
          <w:tcPr>
            <w:tcW w:w="3437" w:type="dxa"/>
          </w:tcPr>
          <w:p w14:paraId="07E213DD">
            <w:pPr>
              <w:spacing w:before="30" w:after="30" w:line="240" w:lineRule="auto"/>
            </w:pPr>
            <w:r>
              <w:rPr>
                <w:rFonts w:ascii="Calibri" w:hAnsi="Calibri"/>
                <w:color w:val="1F1F1F"/>
                <w:sz w:val="17"/>
              </w:rPr>
              <w:t xml:space="preserve">Transactions, JSONB, recherche plein texte, contraintes d'exclusion. Le schéma (42 tables, 27 triggers) fonctionne </w:t>
            </w:r>
            <w:r>
              <w:rPr>
                <w:rFonts w:ascii="Calibri" w:hAnsi="Calibri"/>
                <w:b/>
                <w:color w:val="1F1F1F"/>
                <w:sz w:val="17"/>
              </w:rPr>
              <w:t>inchangé</w:t>
            </w:r>
            <w:r>
              <w:rPr>
                <w:rFonts w:ascii="Calibri" w:hAnsi="Calibri"/>
                <w:color w:val="1F1F1F"/>
                <w:sz w:val="17"/>
              </w:rPr>
              <w:t xml:space="preserve"> : c'est du PostgreSQL réel, pas une couche d'abstraction</w:t>
            </w:r>
          </w:p>
        </w:tc>
      </w:tr>
      <w:tr w14:paraId="0E93F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3A902AA">
            <w:pPr>
              <w:spacing w:before="30" w:after="30" w:line="240" w:lineRule="auto"/>
            </w:pPr>
            <w:r>
              <w:rPr>
                <w:rFonts w:ascii="Calibri" w:hAnsi="Calibri"/>
                <w:color w:val="1F1F1F"/>
                <w:sz w:val="17"/>
              </w:rPr>
              <w:t>Cache / files</w:t>
            </w:r>
          </w:p>
        </w:tc>
        <w:tc>
          <w:tcPr>
            <w:tcW w:w="3437" w:type="dxa"/>
            <w:shd w:val="clear" w:color="auto" w:fill="FAFBFC"/>
          </w:tcPr>
          <w:p w14:paraId="72DAF75D">
            <w:pPr>
              <w:spacing w:before="30" w:after="30" w:line="240" w:lineRule="auto"/>
            </w:pPr>
            <w:r>
              <w:rPr>
                <w:rFonts w:ascii="Calibri" w:hAnsi="Calibri"/>
                <w:b/>
                <w:color w:val="1F1F1F"/>
                <w:sz w:val="17"/>
              </w:rPr>
              <w:t>Redis partagé via REST</w:t>
            </w:r>
            <w:r>
              <w:rPr>
                <w:rFonts w:ascii="Calibri" w:hAnsi="Calibri"/>
                <w:color w:val="1F1F1F"/>
                <w:sz w:val="17"/>
              </w:rPr>
              <w:t xml:space="preserve"> (Upstash) pour la limitation de débit ; BullMQ </w:t>
            </w:r>
            <w:r>
              <w:rPr>
                <w:rFonts w:ascii="Calibri" w:hAnsi="Calibri"/>
                <w:b/>
                <w:color w:val="1F1F1F"/>
                <w:sz w:val="17"/>
              </w:rPr>
              <w:t>reporté</w:t>
            </w:r>
          </w:p>
        </w:tc>
        <w:tc>
          <w:tcPr>
            <w:tcW w:w="3437" w:type="dxa"/>
            <w:shd w:val="clear" w:color="auto" w:fill="FAFBFC"/>
          </w:tcPr>
          <w:p w14:paraId="3F49900B">
            <w:pPr>
              <w:spacing w:before="30" w:after="30" w:line="240" w:lineRule="auto"/>
            </w:pPr>
            <w:r>
              <w:rPr>
                <w:rFonts w:ascii="Calibri" w:hAnsi="Calibri"/>
                <w:color w:val="1F1F1F"/>
                <w:sz w:val="17"/>
              </w:rPr>
              <w:t xml:space="preserve">⚠ </w:t>
            </w:r>
            <w:r>
              <w:rPr>
                <w:rFonts w:ascii="Calibri" w:hAnsi="Calibri"/>
                <w:b/>
                <w:color w:val="1F1F1F"/>
                <w:sz w:val="17"/>
              </w:rPr>
              <w:t>Changement de cible (A-18)</w:t>
            </w:r>
            <w:r>
              <w:rPr>
                <w:rFonts w:ascii="Calibri" w:hAnsi="Calibri"/>
                <w:color w:val="1F1F1F"/>
                <w:sz w:val="17"/>
              </w:rPr>
              <w:t xml:space="preserve"> : une connexion TCP persistante vers Redis ne tient pas dans une fonction serverless. L'API REST est le seul mode de transport viable</w:t>
            </w:r>
          </w:p>
        </w:tc>
      </w:tr>
      <w:tr w14:paraId="1CE66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42FD692">
            <w:pPr>
              <w:spacing w:before="30" w:after="30" w:line="240" w:lineRule="auto"/>
            </w:pPr>
            <w:r>
              <w:rPr>
                <w:rFonts w:ascii="Calibri" w:hAnsi="Calibri"/>
                <w:color w:val="1F1F1F"/>
                <w:sz w:val="17"/>
              </w:rPr>
              <w:t>Recherche</w:t>
            </w:r>
          </w:p>
        </w:tc>
        <w:tc>
          <w:tcPr>
            <w:tcW w:w="3437" w:type="dxa"/>
          </w:tcPr>
          <w:p w14:paraId="469DCE50">
            <w:pPr>
              <w:spacing w:before="30" w:after="30" w:line="240" w:lineRule="auto"/>
            </w:pPr>
            <w:r>
              <w:rPr>
                <w:rFonts w:ascii="Calibri" w:hAnsi="Calibri"/>
                <w:b/>
                <w:color w:val="1F1F1F"/>
                <w:sz w:val="17"/>
              </w:rPr>
              <w:t>PostgreSQL FTS</w:t>
            </w:r>
            <w:r>
              <w:rPr>
                <w:rFonts w:ascii="Calibri" w:hAnsi="Calibri"/>
                <w:color w:val="1F1F1F"/>
                <w:sz w:val="17"/>
              </w:rPr>
              <w:t xml:space="preserve"> en P1, </w:t>
            </w:r>
            <w:r>
              <w:rPr>
                <w:rFonts w:ascii="Calibri" w:hAnsi="Calibri"/>
                <w:b/>
                <w:color w:val="1F1F1F"/>
                <w:sz w:val="17"/>
              </w:rPr>
              <w:t>Meilisearch / Typesense</w:t>
            </w:r>
            <w:r>
              <w:rPr>
                <w:rFonts w:ascii="Calibri" w:hAnsi="Calibri"/>
                <w:color w:val="1F1F1F"/>
                <w:sz w:val="17"/>
              </w:rPr>
              <w:t xml:space="preserve"> si seuil atteint</w:t>
            </w:r>
          </w:p>
        </w:tc>
        <w:tc>
          <w:tcPr>
            <w:tcW w:w="3437" w:type="dxa"/>
          </w:tcPr>
          <w:p w14:paraId="671AF2FB">
            <w:pPr>
              <w:spacing w:before="30" w:after="30" w:line="240" w:lineRule="auto"/>
            </w:pPr>
            <w:r>
              <w:rPr>
                <w:rFonts w:ascii="Calibri" w:hAnsi="Calibri"/>
                <w:color w:val="1F1F1F"/>
                <w:sz w:val="17"/>
              </w:rPr>
              <w:t>Évite un composant de plus au démarrage</w:t>
            </w:r>
          </w:p>
        </w:tc>
      </w:tr>
      <w:tr w14:paraId="01864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F72C9B">
            <w:pPr>
              <w:spacing w:before="30" w:after="30" w:line="240" w:lineRule="auto"/>
            </w:pPr>
            <w:r>
              <w:rPr>
                <w:rFonts w:ascii="Calibri" w:hAnsi="Calibri"/>
                <w:color w:val="1F1F1F"/>
                <w:sz w:val="17"/>
              </w:rPr>
              <w:t>Stockage</w:t>
            </w:r>
          </w:p>
        </w:tc>
        <w:tc>
          <w:tcPr>
            <w:tcW w:w="3437" w:type="dxa"/>
            <w:shd w:val="clear" w:color="auto" w:fill="FAFBFC"/>
          </w:tcPr>
          <w:p w14:paraId="32069471">
            <w:pPr>
              <w:spacing w:before="30" w:after="30" w:line="240" w:lineRule="auto"/>
            </w:pPr>
            <w:r>
              <w:rPr>
                <w:rFonts w:ascii="Calibri" w:hAnsi="Calibri"/>
                <w:b/>
                <w:color w:val="1F1F1F"/>
                <w:sz w:val="17"/>
              </w:rPr>
              <w:t>Cloudflare R2 ou S3</w:t>
            </w:r>
            <w:r>
              <w:rPr>
                <w:rFonts w:ascii="Calibri" w:hAnsi="Calibri"/>
                <w:color w:val="1F1F1F"/>
                <w:sz w:val="17"/>
              </w:rPr>
              <w:t xml:space="preserve"> derrière une interface </w:t>
            </w:r>
            <w:r>
              <w:rPr>
                <w:rFonts w:ascii="Consolas" w:hAnsi="Consolas"/>
                <w:color w:val="A31D2E"/>
                <w:sz w:val="14"/>
              </w:rPr>
              <w:t>StorageProvider</w:t>
            </w:r>
          </w:p>
        </w:tc>
        <w:tc>
          <w:tcPr>
            <w:tcW w:w="3437" w:type="dxa"/>
            <w:shd w:val="clear" w:color="auto" w:fill="FAFBFC"/>
          </w:tcPr>
          <w:p w14:paraId="2EBBDD91">
            <w:pPr>
              <w:spacing w:before="30" w:after="30" w:line="240" w:lineRule="auto"/>
            </w:pPr>
            <w:r>
              <w:rPr>
                <w:rFonts w:ascii="Calibri" w:hAnsi="Calibri"/>
                <w:color w:val="1F1F1F"/>
                <w:sz w:val="17"/>
              </w:rPr>
              <w:t xml:space="preserve">Évite le verrouillage fournisseur. </w:t>
            </w:r>
            <w:r>
              <w:rPr>
                <w:rFonts w:ascii="Calibri" w:hAnsi="Calibri"/>
                <w:b/>
                <w:color w:val="1F1F1F"/>
                <w:sz w:val="17"/>
              </w:rPr>
              <w:t>Obligatoire</w:t>
            </w:r>
            <w:r>
              <w:rPr>
                <w:rFonts w:ascii="Calibri" w:hAnsi="Calibri"/>
                <w:color w:val="1F1F1F"/>
                <w:sz w:val="17"/>
              </w:rPr>
              <w:t xml:space="preserve"> : le disque d'une fonction serverless est éphémère</w:t>
            </w:r>
          </w:p>
        </w:tc>
      </w:tr>
      <w:tr w14:paraId="455FA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887BFF8">
            <w:pPr>
              <w:spacing w:before="30" w:after="30" w:line="240" w:lineRule="auto"/>
            </w:pPr>
            <w:r>
              <w:rPr>
                <w:rFonts w:ascii="Calibri" w:hAnsi="Calibri"/>
                <w:color w:val="1F1F1F"/>
                <w:sz w:val="17"/>
              </w:rPr>
              <w:t>Authentification</w:t>
            </w:r>
          </w:p>
        </w:tc>
        <w:tc>
          <w:tcPr>
            <w:tcW w:w="3437" w:type="dxa"/>
          </w:tcPr>
          <w:p w14:paraId="42829A5D">
            <w:pPr>
              <w:spacing w:before="30" w:after="30" w:line="240" w:lineRule="auto"/>
            </w:pPr>
            <w:r>
              <w:rPr>
                <w:rFonts w:ascii="Calibri" w:hAnsi="Calibri"/>
                <w:b/>
                <w:color w:val="1F1F1F"/>
                <w:sz w:val="17"/>
              </w:rPr>
              <w:t>JWT court + refresh rotation</w:t>
            </w:r>
            <w:r>
              <w:rPr>
                <w:rFonts w:ascii="Calibri" w:hAnsi="Calibri"/>
                <w:color w:val="1F1F1F"/>
                <w:sz w:val="17"/>
              </w:rPr>
              <w:t xml:space="preserve">, </w:t>
            </w:r>
            <w:r>
              <w:rPr>
                <w:rFonts w:ascii="Calibri" w:hAnsi="Calibri"/>
                <w:b/>
                <w:color w:val="1F1F1F"/>
                <w:sz w:val="17"/>
              </w:rPr>
              <w:t>OAuth2</w:t>
            </w:r>
            <w:r>
              <w:rPr>
                <w:rFonts w:ascii="Calibri" w:hAnsi="Calibri"/>
                <w:color w:val="1F1F1F"/>
                <w:sz w:val="17"/>
              </w:rPr>
              <w:t xml:space="preserve"> (Google, Apple, Facebook)</w:t>
            </w:r>
          </w:p>
        </w:tc>
        <w:tc>
          <w:tcPr>
            <w:tcW w:w="3437" w:type="dxa"/>
          </w:tcPr>
          <w:p w14:paraId="59B9ACE6">
            <w:pPr>
              <w:spacing w:before="30" w:after="30" w:line="240" w:lineRule="auto"/>
            </w:pPr>
            <w:r>
              <w:rPr>
                <w:rFonts w:ascii="Calibri" w:hAnsi="Calibri"/>
                <w:color w:val="1F1F1F"/>
                <w:sz w:val="17"/>
              </w:rPr>
              <w:t xml:space="preserve">Refresh rotation + révocation serveur. </w:t>
            </w:r>
            <w:r>
              <w:rPr>
                <w:rFonts w:ascii="Calibri" w:hAnsi="Calibri"/>
                <w:b/>
                <w:color w:val="1F1F1F"/>
                <w:sz w:val="17"/>
              </w:rPr>
              <w:t>Supabase Auth n'est pas utilisé</w:t>
            </w:r>
            <w:r>
              <w:rPr>
                <w:rFonts w:ascii="Calibri" w:hAnsi="Calibri"/>
                <w:color w:val="1F1F1F"/>
                <w:sz w:val="17"/>
              </w:rPr>
              <w:t xml:space="preserve"> (A-18) : l'authentification OTP téléphone déjà construite est conservée</w:t>
            </w:r>
          </w:p>
        </w:tc>
      </w:tr>
      <w:tr w14:paraId="35275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DC78887">
            <w:pPr>
              <w:spacing w:before="30" w:after="30" w:line="240" w:lineRule="auto"/>
            </w:pPr>
            <w:r>
              <w:rPr>
                <w:rFonts w:ascii="Calibri" w:hAnsi="Calibri"/>
                <w:color w:val="1F1F1F"/>
                <w:sz w:val="17"/>
              </w:rPr>
              <w:t>Temps réel</w:t>
            </w:r>
          </w:p>
        </w:tc>
        <w:tc>
          <w:tcPr>
            <w:tcW w:w="3437" w:type="dxa"/>
            <w:shd w:val="clear" w:color="auto" w:fill="FAFBFC"/>
          </w:tcPr>
          <w:p w14:paraId="62CE2771">
            <w:pPr>
              <w:spacing w:before="30" w:after="30" w:line="240" w:lineRule="auto"/>
            </w:pPr>
            <w:r>
              <w:rPr>
                <w:rFonts w:ascii="Calibri" w:hAnsi="Calibri"/>
                <w:b/>
                <w:color w:val="1F1F1F"/>
                <w:sz w:val="17"/>
              </w:rPr>
              <w:t>Server-Sent Events (SSE)</w:t>
            </w:r>
            <w:r>
              <w:rPr>
                <w:rFonts w:ascii="Calibri" w:hAnsi="Calibri"/>
                <w:color w:val="1F1F1F"/>
                <w:sz w:val="17"/>
              </w:rPr>
              <w:t xml:space="preserve"> ⚠ </w:t>
            </w:r>
            <w:r>
              <w:rPr>
                <w:rFonts w:ascii="Calibri" w:hAnsi="Calibri"/>
                <w:b/>
                <w:color w:val="1F1F1F"/>
                <w:sz w:val="17"/>
              </w:rPr>
              <w:t>Remplace Socket.IO (A-17)</w:t>
            </w:r>
          </w:p>
        </w:tc>
        <w:tc>
          <w:tcPr>
            <w:tcW w:w="3437" w:type="dxa"/>
            <w:shd w:val="clear" w:color="auto" w:fill="FAFBFC"/>
          </w:tcPr>
          <w:p w14:paraId="2494FE93">
            <w:pPr>
              <w:spacing w:before="30" w:after="30" w:line="240" w:lineRule="auto"/>
            </w:pPr>
            <w:r>
              <w:rPr>
                <w:rFonts w:ascii="Calibri" w:hAnsi="Calibri"/>
                <w:color w:val="1F1F1F"/>
                <w:sz w:val="17"/>
              </w:rPr>
              <w:t>Voir §10.2 bis. Unidirectional, sans état, reprise native</w:t>
            </w:r>
          </w:p>
        </w:tc>
      </w:tr>
      <w:tr w14:paraId="39FC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86C9A4C">
            <w:pPr>
              <w:spacing w:before="30" w:after="30" w:line="240" w:lineRule="auto"/>
            </w:pPr>
            <w:r>
              <w:rPr>
                <w:rFonts w:ascii="Calibri" w:hAnsi="Calibri"/>
                <w:color w:val="1F1F1F"/>
                <w:sz w:val="17"/>
              </w:rPr>
              <w:t>Hébergement</w:t>
            </w:r>
          </w:p>
        </w:tc>
        <w:tc>
          <w:tcPr>
            <w:tcW w:w="3437" w:type="dxa"/>
          </w:tcPr>
          <w:p w14:paraId="685D4CA4">
            <w:pPr>
              <w:spacing w:before="30" w:after="30" w:line="240" w:lineRule="auto"/>
            </w:pPr>
            <w:r>
              <w:rPr>
                <w:rFonts w:ascii="Calibri" w:hAnsi="Calibri"/>
                <w:b/>
                <w:color w:val="1F1F1F"/>
                <w:sz w:val="17"/>
              </w:rPr>
              <w:t>Vercel</w:t>
            </w:r>
            <w:r>
              <w:rPr>
                <w:rFonts w:ascii="Calibri" w:hAnsi="Calibri"/>
                <w:color w:val="1F1F1F"/>
                <w:sz w:val="17"/>
              </w:rPr>
              <w:t xml:space="preserve"> (API + web) + </w:t>
            </w:r>
            <w:r>
              <w:rPr>
                <w:rFonts w:ascii="Calibri" w:hAnsi="Calibri"/>
                <w:b/>
                <w:color w:val="1F1F1F"/>
                <w:sz w:val="17"/>
              </w:rPr>
              <w:t>Supabase</w:t>
            </w:r>
            <w:r>
              <w:rPr>
                <w:rFonts w:ascii="Calibri" w:hAnsi="Calibri"/>
                <w:color w:val="1F1F1F"/>
                <w:sz w:val="17"/>
              </w:rPr>
              <w:t xml:space="preserve"> (PostgreSQL)</w:t>
            </w:r>
          </w:p>
        </w:tc>
        <w:tc>
          <w:tcPr>
            <w:tcW w:w="3437" w:type="dxa"/>
          </w:tcPr>
          <w:p w14:paraId="3EBE226A">
            <w:pPr>
              <w:spacing w:before="30" w:after="30" w:line="240" w:lineRule="auto"/>
            </w:pPr>
            <w:r>
              <w:rPr>
                <w:rFonts w:ascii="Calibri" w:hAnsi="Calibri"/>
                <w:color w:val="1F1F1F"/>
                <w:sz w:val="17"/>
              </w:rPr>
              <w:t xml:space="preserve">⚠ </w:t>
            </w:r>
            <w:r>
              <w:rPr>
                <w:rFonts w:ascii="Calibri" w:hAnsi="Calibri"/>
                <w:b/>
                <w:color w:val="1F1F1F"/>
                <w:sz w:val="17"/>
              </w:rPr>
              <w:t>Changement (A-18)</w:t>
            </w:r>
            <w:r>
              <w:rPr>
                <w:rFonts w:ascii="Calibri" w:hAnsi="Calibri"/>
                <w:color w:val="1F1F1F"/>
                <w:sz w:val="17"/>
              </w:rPr>
              <w:t xml:space="preserve"> : impose l'absence d'état en mémoire. Voir §10.2 bis</w:t>
            </w:r>
          </w:p>
        </w:tc>
      </w:tr>
      <w:tr w14:paraId="78AEF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5C9D68">
            <w:pPr>
              <w:spacing w:before="30" w:after="30" w:line="240" w:lineRule="auto"/>
            </w:pPr>
            <w:r>
              <w:rPr>
                <w:rFonts w:ascii="Calibri" w:hAnsi="Calibri"/>
                <w:color w:val="1F1F1F"/>
                <w:sz w:val="17"/>
              </w:rPr>
              <w:t>Paiement</w:t>
            </w:r>
          </w:p>
        </w:tc>
        <w:tc>
          <w:tcPr>
            <w:tcW w:w="3437" w:type="dxa"/>
            <w:shd w:val="clear" w:color="auto" w:fill="FAFBFC"/>
          </w:tcPr>
          <w:p w14:paraId="1130A457">
            <w:pPr>
              <w:spacing w:before="30" w:after="30" w:line="240" w:lineRule="auto"/>
            </w:pPr>
            <w:r>
              <w:rPr>
                <w:rFonts w:ascii="Calibri" w:hAnsi="Calibri"/>
                <w:color w:val="1F1F1F"/>
                <w:sz w:val="17"/>
              </w:rPr>
              <w:t xml:space="preserve">Interface </w:t>
            </w:r>
            <w:r>
              <w:rPr>
                <w:rFonts w:ascii="Consolas" w:hAnsi="Consolas"/>
                <w:color w:val="A31D2E"/>
                <w:sz w:val="14"/>
              </w:rPr>
              <w:t>PaymentProvider</w:t>
            </w:r>
            <w:r>
              <w:rPr>
                <w:rFonts w:ascii="Calibri" w:hAnsi="Calibri"/>
                <w:color w:val="1F1F1F"/>
                <w:sz w:val="17"/>
              </w:rPr>
              <w:t xml:space="preserve"> × N implémentations</w:t>
            </w:r>
          </w:p>
        </w:tc>
        <w:tc>
          <w:tcPr>
            <w:tcW w:w="3437" w:type="dxa"/>
            <w:shd w:val="clear" w:color="auto" w:fill="FAFBFC"/>
          </w:tcPr>
          <w:p w14:paraId="318FA555">
            <w:pPr>
              <w:spacing w:before="30" w:after="30" w:line="240" w:lineRule="auto"/>
            </w:pPr>
            <w:r>
              <w:rPr>
                <w:rFonts w:ascii="Calibri" w:hAnsi="Calibri"/>
                <w:b/>
                <w:color w:val="1F1F1F"/>
                <w:sz w:val="17"/>
              </w:rPr>
              <w:t>Obligatoire</w:t>
            </w:r>
            <w:r>
              <w:rPr>
                <w:rFonts w:ascii="Calibri" w:hAnsi="Calibri"/>
                <w:color w:val="1F1F1F"/>
                <w:sz w:val="17"/>
              </w:rPr>
              <w:t xml:space="preserve"> : les APIs locales ont des cycles de vie indépendants (§14.2)</w:t>
            </w:r>
          </w:p>
        </w:tc>
      </w:tr>
      <w:tr w14:paraId="50FC3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6F70F90">
            <w:pPr>
              <w:spacing w:before="30" w:after="30" w:line="240" w:lineRule="auto"/>
            </w:pPr>
            <w:r>
              <w:rPr>
                <w:rFonts w:ascii="Calibri" w:hAnsi="Calibri"/>
                <w:color w:val="1F1F1F"/>
                <w:sz w:val="17"/>
              </w:rPr>
              <w:t>Signature</w:t>
            </w:r>
          </w:p>
        </w:tc>
        <w:tc>
          <w:tcPr>
            <w:tcW w:w="3437" w:type="dxa"/>
          </w:tcPr>
          <w:p w14:paraId="6442F334">
            <w:pPr>
              <w:spacing w:before="30" w:after="30" w:line="240" w:lineRule="auto"/>
            </w:pPr>
            <w:r>
              <w:rPr>
                <w:rFonts w:ascii="Calibri" w:hAnsi="Calibri"/>
                <w:color w:val="1F1F1F"/>
                <w:sz w:val="17"/>
              </w:rPr>
              <w:t xml:space="preserve">Signature électronique native + horodatage </w:t>
            </w:r>
            <w:r>
              <w:rPr>
                <w:rFonts w:ascii="Consolas" w:hAnsi="Consolas"/>
                <w:color w:val="A31D2E"/>
                <w:sz w:val="14"/>
              </w:rPr>
              <w:t>[TBD]</w:t>
            </w:r>
          </w:p>
        </w:tc>
        <w:tc>
          <w:tcPr>
            <w:tcW w:w="3437" w:type="dxa"/>
          </w:tcPr>
          <w:p w14:paraId="5B000351">
            <w:pPr>
              <w:spacing w:before="30" w:after="30" w:line="240" w:lineRule="auto"/>
            </w:pPr>
            <w:r>
              <w:rPr>
                <w:rFonts w:ascii="Calibri" w:hAnsi="Calibri"/>
                <w:color w:val="1F1F1F"/>
                <w:sz w:val="17"/>
              </w:rPr>
              <w:t>Évite une dépendance externe à forte contrainte</w:t>
            </w:r>
          </w:p>
        </w:tc>
      </w:tr>
      <w:tr w14:paraId="30C5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288BF6D">
            <w:pPr>
              <w:spacing w:before="30" w:after="30" w:line="240" w:lineRule="auto"/>
            </w:pPr>
            <w:r>
              <w:rPr>
                <w:rFonts w:ascii="Calibri" w:hAnsi="Calibri"/>
                <w:color w:val="1F1F1F"/>
                <w:sz w:val="17"/>
              </w:rPr>
              <w:t>PDF</w:t>
            </w:r>
          </w:p>
        </w:tc>
        <w:tc>
          <w:tcPr>
            <w:tcW w:w="3437" w:type="dxa"/>
            <w:shd w:val="clear" w:color="auto" w:fill="FAFBFC"/>
          </w:tcPr>
          <w:p w14:paraId="1C8B1BAA">
            <w:pPr>
              <w:spacing w:before="30" w:after="30" w:line="240" w:lineRule="auto"/>
            </w:pPr>
            <w:r>
              <w:rPr>
                <w:rFonts w:ascii="Calibri" w:hAnsi="Calibri"/>
                <w:color w:val="1F1F1F"/>
                <w:sz w:val="17"/>
              </w:rPr>
              <w:t>Génération serveur (Puppeteer ou PDFKit)</w:t>
            </w:r>
          </w:p>
        </w:tc>
        <w:tc>
          <w:tcPr>
            <w:tcW w:w="3437" w:type="dxa"/>
            <w:shd w:val="clear" w:color="auto" w:fill="FAFBFC"/>
          </w:tcPr>
          <w:p w14:paraId="76606598">
            <w:pPr>
              <w:spacing w:before="30" w:after="30" w:line="240" w:lineRule="auto"/>
            </w:pPr>
            <w:r>
              <w:rPr>
                <w:rFonts w:ascii="Calibri" w:hAnsi="Calibri"/>
                <w:color w:val="1F1F1F"/>
                <w:sz w:val="17"/>
              </w:rPr>
              <w:t>Contrats, factures, constats</w:t>
            </w:r>
          </w:p>
        </w:tc>
      </w:tr>
      <w:tr w14:paraId="313B2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19DEE8F">
            <w:pPr>
              <w:spacing w:before="30" w:after="30" w:line="240" w:lineRule="auto"/>
            </w:pPr>
            <w:r>
              <w:rPr>
                <w:rFonts w:ascii="Calibri" w:hAnsi="Calibri"/>
                <w:color w:val="1F1F1F"/>
                <w:sz w:val="17"/>
              </w:rPr>
              <w:t>Observabilité</w:t>
            </w:r>
          </w:p>
        </w:tc>
        <w:tc>
          <w:tcPr>
            <w:tcW w:w="3437" w:type="dxa"/>
          </w:tcPr>
          <w:p w14:paraId="29332079">
            <w:pPr>
              <w:spacing w:before="30" w:after="30" w:line="240" w:lineRule="auto"/>
            </w:pPr>
            <w:r>
              <w:rPr>
                <w:rFonts w:ascii="Calibri" w:hAnsi="Calibri"/>
                <w:b/>
                <w:color w:val="1F1F1F"/>
                <w:sz w:val="17"/>
              </w:rPr>
              <w:t>Sentry</w:t>
            </w:r>
            <w:r>
              <w:rPr>
                <w:rFonts w:ascii="Calibri" w:hAnsi="Calibri"/>
                <w:color w:val="1F1F1F"/>
                <w:sz w:val="17"/>
              </w:rPr>
              <w:t xml:space="preserve"> + logs structurés + métriques OpenTelemetry</w:t>
            </w:r>
          </w:p>
        </w:tc>
        <w:tc>
          <w:tcPr>
            <w:tcW w:w="3437" w:type="dxa"/>
          </w:tcPr>
          <w:p w14:paraId="7698B716">
            <w:pPr>
              <w:spacing w:before="30" w:after="30" w:line="240" w:lineRule="auto"/>
            </w:pPr>
            <w:r>
              <w:rPr>
                <w:rFonts w:ascii="Calibri" w:hAnsi="Calibri"/>
                <w:color w:val="1F1F1F"/>
                <w:sz w:val="17"/>
              </w:rPr>
              <w:t>Requis par les NFR (§11)</w:t>
            </w:r>
          </w:p>
        </w:tc>
      </w:tr>
      <w:tr w14:paraId="39F2B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39E7B2">
            <w:pPr>
              <w:spacing w:before="30" w:after="30" w:line="240" w:lineRule="auto"/>
            </w:pPr>
            <w:r>
              <w:rPr>
                <w:rFonts w:ascii="Calibri" w:hAnsi="Calibri"/>
                <w:color w:val="1F1F1F"/>
                <w:sz w:val="17"/>
              </w:rPr>
              <w:t>CI/CD</w:t>
            </w:r>
          </w:p>
        </w:tc>
        <w:tc>
          <w:tcPr>
            <w:tcW w:w="3437" w:type="dxa"/>
            <w:shd w:val="clear" w:color="auto" w:fill="FAFBFC"/>
          </w:tcPr>
          <w:p w14:paraId="05B9ED5C">
            <w:pPr>
              <w:spacing w:before="30" w:after="30" w:line="240" w:lineRule="auto"/>
            </w:pPr>
            <w:r>
              <w:rPr>
                <w:rFonts w:ascii="Calibri" w:hAnsi="Calibri"/>
                <w:color w:val="1F1F1F"/>
                <w:sz w:val="17"/>
              </w:rPr>
              <w:t>GitHub Actions → registre d'images → déploiement</w:t>
            </w:r>
          </w:p>
        </w:tc>
        <w:tc>
          <w:tcPr>
            <w:tcW w:w="3437" w:type="dxa"/>
            <w:shd w:val="clear" w:color="auto" w:fill="FAFBFC"/>
          </w:tcPr>
          <w:p w14:paraId="413DAB0D">
            <w:pPr>
              <w:spacing w:before="30" w:after="30" w:line="240" w:lineRule="auto"/>
            </w:pPr>
            <w:r>
              <w:rPr>
                <w:rFonts w:ascii="Calibri" w:hAnsi="Calibri"/>
                <w:color w:val="1F1F1F"/>
                <w:sz w:val="17"/>
              </w:rPr>
              <w:t>Voir §15.4</w:t>
            </w:r>
          </w:p>
        </w:tc>
      </w:tr>
      <w:tr w14:paraId="1458A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AB835B6">
            <w:pPr>
              <w:spacing w:before="30" w:after="30" w:line="240" w:lineRule="auto"/>
            </w:pPr>
            <w:r>
              <w:rPr>
                <w:rFonts w:ascii="Calibri" w:hAnsi="Calibri"/>
                <w:color w:val="1F1F1F"/>
                <w:sz w:val="17"/>
              </w:rPr>
              <w:t>IaC</w:t>
            </w:r>
          </w:p>
        </w:tc>
        <w:tc>
          <w:tcPr>
            <w:tcW w:w="3437" w:type="dxa"/>
          </w:tcPr>
          <w:p w14:paraId="5CFA4974">
            <w:pPr>
              <w:spacing w:before="30" w:after="30" w:line="240" w:lineRule="auto"/>
            </w:pPr>
            <w:r>
              <w:rPr>
                <w:rFonts w:ascii="Calibri" w:hAnsi="Calibri"/>
                <w:b/>
                <w:color w:val="1F1F1F"/>
                <w:sz w:val="17"/>
              </w:rPr>
              <w:t>Terraform</w:t>
            </w:r>
          </w:p>
        </w:tc>
        <w:tc>
          <w:tcPr>
            <w:tcW w:w="3437" w:type="dxa"/>
          </w:tcPr>
          <w:p w14:paraId="119CD3AD">
            <w:pPr>
              <w:spacing w:before="30" w:after="30" w:line="240" w:lineRule="auto"/>
            </w:pPr>
            <w:r>
              <w:rPr>
                <w:rFonts w:ascii="Calibri" w:hAnsi="Calibri"/>
                <w:color w:val="1F1F1F"/>
                <w:sz w:val="17"/>
              </w:rPr>
              <w:t>Reproductibilité et environments documentaires</w:t>
            </w:r>
          </w:p>
        </w:tc>
      </w:tr>
    </w:tbl>
    <w:p w14:paraId="5CA57A83">
      <w:pPr>
        <w:spacing w:after="40"/>
      </w:pPr>
    </w:p>
    <w:p w14:paraId="02E6254E">
      <w:pPr>
        <w:pStyle w:val="3"/>
      </w:pPr>
      <w:bookmarkStart w:id="88" w:name="_Toc619"/>
      <w:r>
        <w:rPr>
          <w:rFonts w:ascii="Calibri" w:hAnsi="Calibri"/>
        </w:rPr>
        <w:t>10.2 bis — Hébergement à invocations éphémères (A-17, A-18, 03/10/2026)</w:t>
      </w:r>
      <w:bookmarkEnd w:id="88"/>
    </w:p>
    <w:p w14:paraId="0A610BA9">
      <w:r>
        <w:rPr>
          <w:rFonts w:ascii="Calibri" w:hAnsi="Calibri"/>
          <w:b/>
          <w:color w:val="1F4E79"/>
        </w:rPr>
        <w:t>Décision : l'API et le web sont hébergés sur Vercel ; PostgreSQL sur Supabase.</w:t>
      </w:r>
    </w:p>
    <w:p w14:paraId="467437C7">
      <w:r>
        <w:rPr>
          <w:rFonts w:ascii="Calibri" w:hAnsi="Calibri"/>
        </w:rPr>
        <w:t xml:space="preserve">Cette décision est taken </w:t>
      </w:r>
      <w:r>
        <w:rPr>
          <w:rFonts w:ascii="Calibri" w:hAnsi="Calibri"/>
          <w:b/>
          <w:color w:val="1F4E79"/>
        </w:rPr>
        <w:t>contre une recommandation antérieure</w:t>
      </w:r>
      <w:r>
        <w:rPr>
          <w:rFonts w:ascii="Calibri" w:hAnsi="Calibri"/>
        </w:rPr>
        <w:t xml:space="preserve"> qui</w:t>
      </w:r>
    </w:p>
    <w:p w14:paraId="09134EBC">
      <w:r>
        <w:rPr>
          <w:rFonts w:ascii="Calibri" w:hAnsi="Calibri"/>
        </w:rPr>
        <w:t>prévoyait un hôte à processus persistant pour l'API. Elle est actée, et</w:t>
      </w:r>
    </w:p>
    <w:p w14:paraId="6B9473BC">
      <w:r>
        <w:rPr>
          <w:rFonts w:ascii="Calibri" w:hAnsi="Calibri"/>
        </w:rPr>
        <w:t>elle a des conséquences qu'il faut écrire explicitement, parce qu'elles</w:t>
      </w:r>
    </w:p>
    <w:p w14:paraId="406DC9C3">
      <w:r>
        <w:rPr>
          <w:rFonts w:ascii="Calibri" w:hAnsi="Calibri"/>
        </w:rPr>
        <w:t>se paient en production et pas avant.</w:t>
      </w:r>
    </w:p>
    <w:p w14:paraId="1A10A71F">
      <w:pPr>
        <w:pStyle w:val="4"/>
      </w:pPr>
      <w:bookmarkStart w:id="89" w:name="_Toc13393"/>
      <w:r>
        <w:rPr>
          <w:rFonts w:ascii="Calibri" w:hAnsi="Calibri"/>
        </w:rPr>
        <w:t>Pourquoi ce n'est pas un simple réglage d'hébergement</w:t>
      </w:r>
      <w:bookmarkEnd w:id="89"/>
    </w:p>
    <w:p w14:paraId="20514507">
      <w:r>
        <w:rPr>
          <w:rFonts w:ascii="Calibri" w:hAnsi="Calibri"/>
        </w:rPr>
        <w:t>Un hébergement à invocations éphémères impose une contrainte que rien</w:t>
      </w:r>
    </w:p>
    <w:p w14:paraId="18EF0166">
      <w:r>
        <w:rPr>
          <w:rFonts w:ascii="Calibri" w:hAnsi="Calibri"/>
        </w:rPr>
        <w:t>dans le code ne signale de lui-même :</w:t>
      </w:r>
    </w:p>
    <w:p w14:paraId="4A5DB999">
      <w:pPr>
        <w:pBdr>
          <w:left w:val="single" w:color="1F4E79" w:sz="18" w:space="8"/>
        </w:pBdr>
        <w:shd w:val="clear" w:color="auto" w:fill="F2F7FB"/>
        <w:spacing w:before="120" w:after="160"/>
        <w:ind w:left="340"/>
      </w:pPr>
      <w:r>
        <w:rPr>
          <w:rFonts w:ascii="Calibri" w:hAnsi="Calibri"/>
          <w:b/>
          <w:color w:val="1A334D"/>
        </w:rPr>
        <w:t>Toute information conservée en mémoire entre deux requêtes est perdue.</w:t>
      </w:r>
      <w:r>
        <w:rPr>
          <w:rFonts w:ascii="Calibri" w:hAnsi="Calibri"/>
          <w:color w:val="1A334D"/>
        </w:rPr>
        <w:t xml:space="preserve"> Une instance peut être détruite sans préavis, et une autre prend le relais, éventuellement sur un autre continent.</w:t>
      </w:r>
    </w:p>
    <w:p w14:paraId="22C6C3C6">
      <w:r>
        <w:rPr>
          <w:rFonts w:ascii="Calibri" w:hAnsi="Calibri"/>
        </w:rPr>
        <w:t>Tout ce qui doit survivre est donc dans PostgreSQL. Cette règle n'est</w:t>
      </w:r>
    </w:p>
    <w:p w14:paraId="249D01BC">
      <w:r>
        <w:rPr>
          <w:rFonts w:ascii="Calibri" w:hAnsi="Calibri"/>
        </w:rPr>
        <w:t>pas une préférence : c'est la seule façon d'obtenir un comportement</w:t>
      </w:r>
    </w:p>
    <w:p w14:paraId="161969C2">
      <w:r>
        <w:rPr>
          <w:rFonts w:ascii="Calibri" w:hAnsi="Calibri"/>
        </w:rPr>
        <w:t>correct.</w:t>
      </w:r>
    </w:p>
    <w:p w14:paraId="1EEC1DA8">
      <w:pPr>
        <w:pStyle w:val="4"/>
      </w:pPr>
      <w:bookmarkStart w:id="90" w:name="_Toc24633"/>
      <w:r>
        <w:rPr>
          <w:rFonts w:ascii="Calibri" w:hAnsi="Calibri"/>
        </w:rPr>
        <w:t>Trois conséquences directes</w:t>
      </w:r>
      <w:bookmarkEnd w:id="9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6A31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9BE0DE1">
            <w:pPr>
              <w:spacing w:before="30" w:after="30" w:line="240" w:lineRule="auto"/>
            </w:pPr>
            <w:r>
              <w:rPr>
                <w:rFonts w:ascii="Calibri" w:hAnsi="Calibri"/>
                <w:b/>
                <w:color w:val="FFFFFF"/>
                <w:sz w:val="17"/>
              </w:rPr>
              <w:t>Conséquence</w:t>
            </w:r>
          </w:p>
        </w:tc>
        <w:tc>
          <w:tcPr>
            <w:tcW w:w="5156" w:type="dxa"/>
            <w:shd w:val="clear" w:color="auto" w:fill="1F4E79"/>
          </w:tcPr>
          <w:p w14:paraId="1091F683">
            <w:pPr>
              <w:spacing w:before="30" w:after="30" w:line="240" w:lineRule="auto"/>
            </w:pPr>
            <w:r>
              <w:rPr>
                <w:rFonts w:ascii="Calibri" w:hAnsi="Calibri"/>
                <w:b/>
                <w:color w:val="FFFFFF"/>
                <w:sz w:val="17"/>
              </w:rPr>
              <w:t>Détail</w:t>
            </w:r>
          </w:p>
        </w:tc>
      </w:tr>
      <w:tr w14:paraId="53BCC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470C34">
            <w:pPr>
              <w:spacing w:before="30" w:after="30" w:line="240" w:lineRule="auto"/>
            </w:pPr>
            <w:r>
              <w:rPr>
                <w:rFonts w:ascii="Calibri" w:hAnsi="Calibri"/>
                <w:b/>
                <w:color w:val="1F1F1F"/>
                <w:sz w:val="17"/>
              </w:rPr>
              <w:t>Temps réel : Socket.IO abandonné (A-17)</w:t>
            </w:r>
          </w:p>
        </w:tc>
        <w:tc>
          <w:tcPr>
            <w:tcW w:w="5156" w:type="dxa"/>
          </w:tcPr>
          <w:p w14:paraId="01FF10C8">
            <w:pPr>
              <w:spacing w:before="30" w:after="30" w:line="240" w:lineRule="auto"/>
            </w:pPr>
            <w:r>
              <w:rPr>
                <w:rFonts w:ascii="Calibri" w:hAnsi="Calibri"/>
                <w:color w:val="1F1F1F"/>
                <w:sz w:val="17"/>
              </w:rPr>
              <w:t xml:space="preserve">Vercel supporte les WebSocket, mais plafonnés à </w:t>
            </w:r>
            <w:r>
              <w:rPr>
                <w:rFonts w:ascii="Calibri" w:hAnsi="Calibri"/>
                <w:b/>
                <w:color w:val="1F1F1F"/>
                <w:sz w:val="17"/>
              </w:rPr>
              <w:t>5 minutes</w:t>
            </w:r>
            <w:r>
              <w:rPr>
                <w:rFonts w:ascii="Calibri" w:hAnsi="Calibri"/>
                <w:color w:val="1F1F1F"/>
                <w:sz w:val="17"/>
              </w:rPr>
              <w:t xml:space="preserve"> et </w:t>
            </w:r>
            <w:r>
              <w:rPr>
                <w:rFonts w:ascii="Calibri" w:hAnsi="Calibri"/>
                <w:b/>
                <w:color w:val="1F1F1F"/>
                <w:sz w:val="17"/>
              </w:rPr>
              <w:t>épinglés à une instance unique</w:t>
            </w:r>
            <w:r>
              <w:rPr>
                <w:rFonts w:ascii="Calibri" w:hAnsi="Calibri"/>
                <w:color w:val="1F1F1F"/>
                <w:sz w:val="17"/>
              </w:rPr>
              <w:t xml:space="preserve">. Socket.IO suppose un routage multi-instance : impossible. Remplacé par </w:t>
            </w:r>
            <w:r>
              <w:rPr>
                <w:rFonts w:ascii="Calibri" w:hAnsi="Calibri"/>
                <w:b/>
                <w:color w:val="1F1F1F"/>
                <w:sz w:val="17"/>
              </w:rPr>
              <w:t>SSE</w:t>
            </w:r>
            <w:r>
              <w:rPr>
                <w:rFonts w:ascii="Calibri" w:hAnsi="Calibri"/>
                <w:color w:val="1F1F1F"/>
                <w:sz w:val="17"/>
              </w:rPr>
              <w:t>, voir ci-dessous</w:t>
            </w:r>
          </w:p>
        </w:tc>
      </w:tr>
      <w:tr w14:paraId="46F17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D4D9204">
            <w:pPr>
              <w:spacing w:before="30" w:after="30" w:line="240" w:lineRule="auto"/>
            </w:pPr>
            <w:r>
              <w:rPr>
                <w:rFonts w:ascii="Calibri" w:hAnsi="Calibri"/>
                <w:b/>
                <w:color w:val="1F1F1F"/>
                <w:sz w:val="17"/>
              </w:rPr>
              <w:t>Limitation de débit : stockage partage obligatoire</w:t>
            </w:r>
          </w:p>
        </w:tc>
        <w:tc>
          <w:tcPr>
            <w:tcW w:w="5156" w:type="dxa"/>
            <w:shd w:val="clear" w:color="auto" w:fill="FAFBFC"/>
          </w:tcPr>
          <w:p w14:paraId="451C09AD">
            <w:pPr>
              <w:spacing w:before="30" w:after="30" w:line="240" w:lineRule="auto"/>
            </w:pPr>
            <w:r>
              <w:rPr>
                <w:rFonts w:ascii="Calibri" w:hAnsi="Calibri"/>
                <w:color w:val="1F1F1F"/>
                <w:sz w:val="17"/>
              </w:rPr>
              <w:t xml:space="preserve">Le stockage par défaut de </w:t>
            </w:r>
            <w:r>
              <w:rPr>
                <w:rFonts w:ascii="Consolas" w:hAnsi="Consolas"/>
                <w:color w:val="A31D2E"/>
                <w:sz w:val="14"/>
              </w:rPr>
              <w:t>@nestjs/throttler</w:t>
            </w:r>
            <w:r>
              <w:rPr>
                <w:rFonts w:ascii="Calibri" w:hAnsi="Calibri"/>
                <w:color w:val="1F1F1F"/>
                <w:sz w:val="17"/>
              </w:rPr>
              <w:t xml:space="preserve"> est une </w:t>
            </w:r>
            <w:r>
              <w:rPr>
                <w:rFonts w:ascii="Consolas" w:hAnsi="Consolas"/>
                <w:color w:val="A31D2E"/>
                <w:sz w:val="14"/>
              </w:rPr>
              <w:t>Map</w:t>
            </w:r>
            <w:r>
              <w:rPr>
                <w:rFonts w:ascii="Calibri" w:hAnsi="Calibri"/>
                <w:color w:val="1F1F1F"/>
                <w:sz w:val="17"/>
              </w:rPr>
              <w:t xml:space="preserve"> en mémoire. Sur Vercel, le compteur </w:t>
            </w:r>
            <w:r>
              <w:rPr>
                <w:rFonts w:ascii="Calibri" w:hAnsi="Calibri"/>
                <w:b/>
                <w:color w:val="1F1F1F"/>
                <w:sz w:val="17"/>
              </w:rPr>
              <w:t>repart de zéro à chaque invocation</w:t>
            </w:r>
            <w:r>
              <w:rPr>
                <w:rFonts w:ascii="Calibri" w:hAnsi="Calibri"/>
                <w:color w:val="1F1F1F"/>
                <w:sz w:val="17"/>
              </w:rPr>
              <w:t xml:space="preserve">. Une limite annoncée à « 5/min » devient infinie et le </w:t>
            </w:r>
            <w:r>
              <w:rPr>
                <w:rFonts w:ascii="Calibri" w:hAnsi="Calibri"/>
                <w:b/>
                <w:color w:val="1F1F1F"/>
                <w:sz w:val="17"/>
              </w:rPr>
              <w:t>code OTP devient forçable</w:t>
            </w:r>
            <w:r>
              <w:rPr>
                <w:rFonts w:ascii="Calibri" w:hAnsi="Calibri"/>
                <w:color w:val="1F1F1F"/>
                <w:sz w:val="17"/>
              </w:rPr>
              <w:t xml:space="preserve">. Corrigé par un Redis REST (Upstash), et l'application </w:t>
            </w:r>
            <w:r>
              <w:rPr>
                <w:rFonts w:ascii="Calibri" w:hAnsi="Calibri"/>
                <w:b/>
                <w:color w:val="1F1F1F"/>
                <w:sz w:val="17"/>
              </w:rPr>
              <w:t>refuse de démarrer</w:t>
            </w:r>
            <w:r>
              <w:rPr>
                <w:rFonts w:ascii="Calibri" w:hAnsi="Calibri"/>
                <w:color w:val="1F1F1F"/>
                <w:sz w:val="17"/>
              </w:rPr>
              <w:t xml:space="preserve"> en production sans lui</w:t>
            </w:r>
          </w:p>
        </w:tc>
      </w:tr>
      <w:tr w14:paraId="19A6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007A4D">
            <w:pPr>
              <w:spacing w:before="30" w:after="30" w:line="240" w:lineRule="auto"/>
            </w:pPr>
            <w:r>
              <w:rPr>
                <w:rFonts w:ascii="Calibri" w:hAnsi="Calibri"/>
                <w:b/>
                <w:color w:val="1F1F1F"/>
                <w:sz w:val="17"/>
              </w:rPr>
              <w:t>Workers et fichiers : hors Vercel</w:t>
            </w:r>
          </w:p>
        </w:tc>
        <w:tc>
          <w:tcPr>
            <w:tcW w:w="5156" w:type="dxa"/>
          </w:tcPr>
          <w:p w14:paraId="7EDB8C30">
            <w:pPr>
              <w:spacing w:before="30" w:after="30" w:line="240" w:lineRule="auto"/>
            </w:pPr>
            <w:r>
              <w:rPr>
                <w:rFonts w:ascii="Calibri" w:hAnsi="Calibri"/>
                <w:color w:val="1F1F1F"/>
                <w:sz w:val="17"/>
              </w:rPr>
              <w:t>Relances, rappels et réconciliation ne peuvent pas tourner dans une fonction qui ne vit que le temps d'une requête. Le stockage des fichiers ne peut pas être le disque de la fonction, qui est éphémère</w:t>
            </w:r>
          </w:p>
        </w:tc>
      </w:tr>
    </w:tbl>
    <w:p w14:paraId="37902EF1">
      <w:pPr>
        <w:spacing w:after="40"/>
      </w:pPr>
    </w:p>
    <w:p w14:paraId="7EC1EF11">
      <w:pPr>
        <w:pStyle w:val="4"/>
      </w:pPr>
      <w:bookmarkStart w:id="91" w:name="_Toc15971"/>
      <w:r>
        <w:rPr>
          <w:rFonts w:ascii="Calibri" w:hAnsi="Calibri"/>
        </w:rPr>
        <w:t>Pourquoi SSE plutôt que Socket.IO (A-17)</w:t>
      </w:r>
      <w:bookmarkEnd w:id="9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A0C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A38AACD">
            <w:pPr>
              <w:spacing w:before="30" w:after="30" w:line="240" w:lineRule="auto"/>
            </w:pPr>
            <w:r>
              <w:rPr>
                <w:rFonts w:ascii="Calibri" w:hAnsi="Calibri"/>
                <w:b/>
                <w:color w:val="FFFFFF"/>
                <w:sz w:val="17"/>
              </w:rPr>
              <w:t>Critère</w:t>
            </w:r>
          </w:p>
        </w:tc>
        <w:tc>
          <w:tcPr>
            <w:tcW w:w="3437" w:type="dxa"/>
            <w:shd w:val="clear" w:color="auto" w:fill="1F4E79"/>
          </w:tcPr>
          <w:p w14:paraId="0FD3B109">
            <w:pPr>
              <w:spacing w:before="30" w:after="30" w:line="240" w:lineRule="auto"/>
            </w:pPr>
            <w:r>
              <w:rPr>
                <w:rFonts w:ascii="Calibri" w:hAnsi="Calibri"/>
                <w:b/>
                <w:color w:val="FFFFFF"/>
                <w:sz w:val="17"/>
              </w:rPr>
              <w:t>Socket.IO</w:t>
            </w:r>
          </w:p>
        </w:tc>
        <w:tc>
          <w:tcPr>
            <w:tcW w:w="3437" w:type="dxa"/>
            <w:shd w:val="clear" w:color="auto" w:fill="1F4E79"/>
          </w:tcPr>
          <w:p w14:paraId="5EA0CC98">
            <w:pPr>
              <w:spacing w:before="30" w:after="30" w:line="240" w:lineRule="auto"/>
            </w:pPr>
            <w:r>
              <w:rPr>
                <w:rFonts w:ascii="Calibri" w:hAnsi="Calibri"/>
                <w:b/>
                <w:color w:val="FFFFFF"/>
                <w:sz w:val="17"/>
              </w:rPr>
              <w:t>SSE</w:t>
            </w:r>
          </w:p>
        </w:tc>
      </w:tr>
      <w:tr w14:paraId="077C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0889992">
            <w:pPr>
              <w:spacing w:before="30" w:after="30" w:line="240" w:lineRule="auto"/>
            </w:pPr>
            <w:r>
              <w:rPr>
                <w:rFonts w:ascii="Calibri" w:hAnsi="Calibri"/>
                <w:color w:val="1F1F1F"/>
                <w:sz w:val="17"/>
              </w:rPr>
              <w:t>Sens</w:t>
            </w:r>
          </w:p>
        </w:tc>
        <w:tc>
          <w:tcPr>
            <w:tcW w:w="3437" w:type="dxa"/>
          </w:tcPr>
          <w:p w14:paraId="6A743022">
            <w:pPr>
              <w:spacing w:before="30" w:after="30" w:line="240" w:lineRule="auto"/>
            </w:pPr>
            <w:r>
              <w:rPr>
                <w:rFonts w:ascii="Calibri" w:hAnsi="Calibri"/>
                <w:color w:val="1F1F1F"/>
                <w:sz w:val="17"/>
              </w:rPr>
              <w:t>bidirectionnel</w:t>
            </w:r>
          </w:p>
        </w:tc>
        <w:tc>
          <w:tcPr>
            <w:tcW w:w="3437" w:type="dxa"/>
          </w:tcPr>
          <w:p w14:paraId="50ACC967">
            <w:pPr>
              <w:spacing w:before="30" w:after="30" w:line="240" w:lineRule="auto"/>
            </w:pPr>
            <w:r>
              <w:rPr>
                <w:rFonts w:ascii="Calibri" w:hAnsi="Calibri"/>
                <w:color w:val="1F1F1F"/>
                <w:sz w:val="17"/>
              </w:rPr>
              <w:t>serveur → client</w:t>
            </w:r>
          </w:p>
        </w:tc>
      </w:tr>
      <w:tr w14:paraId="6FF70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12EF144">
            <w:pPr>
              <w:spacing w:before="30" w:after="30" w:line="240" w:lineRule="auto"/>
            </w:pPr>
            <w:r>
              <w:rPr>
                <w:rFonts w:ascii="Calibri" w:hAnsi="Calibri"/>
                <w:color w:val="1F1F1F"/>
                <w:sz w:val="17"/>
              </w:rPr>
              <w:t>Conserve une connexion</w:t>
            </w:r>
          </w:p>
        </w:tc>
        <w:tc>
          <w:tcPr>
            <w:tcW w:w="3437" w:type="dxa"/>
            <w:shd w:val="clear" w:color="auto" w:fill="FAFBFC"/>
          </w:tcPr>
          <w:p w14:paraId="3D76A7A4">
            <w:pPr>
              <w:spacing w:before="30" w:after="30" w:line="240" w:lineRule="auto"/>
            </w:pPr>
            <w:r>
              <w:rPr>
                <w:rFonts w:ascii="Calibri" w:hAnsi="Calibri"/>
                <w:color w:val="1F1F1F"/>
                <w:sz w:val="17"/>
              </w:rPr>
              <w:t>oui, par défaut</w:t>
            </w:r>
          </w:p>
        </w:tc>
        <w:tc>
          <w:tcPr>
            <w:tcW w:w="3437" w:type="dxa"/>
            <w:shd w:val="clear" w:color="auto" w:fill="FAFBFC"/>
          </w:tcPr>
          <w:p w14:paraId="0D448E52">
            <w:pPr>
              <w:spacing w:before="30" w:after="30" w:line="240" w:lineRule="auto"/>
            </w:pPr>
            <w:r>
              <w:rPr>
                <w:rFonts w:ascii="Calibri" w:hAnsi="Calibri"/>
                <w:b/>
                <w:color w:val="1F1F1F"/>
                <w:sz w:val="17"/>
              </w:rPr>
              <w:t>non</w:t>
            </w:r>
            <w:r>
              <w:rPr>
                <w:rFonts w:ascii="Calibri" w:hAnsi="Calibri"/>
                <w:color w:val="1F1F1F"/>
                <w:sz w:val="17"/>
              </w:rPr>
              <w:t>, par défaut</w:t>
            </w:r>
          </w:p>
        </w:tc>
      </w:tr>
      <w:tr w14:paraId="1308D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718FE35">
            <w:pPr>
              <w:spacing w:before="30" w:after="30" w:line="240" w:lineRule="auto"/>
            </w:pPr>
            <w:r>
              <w:rPr>
                <w:rFonts w:ascii="Calibri" w:hAnsi="Calibri"/>
                <w:color w:val="1F1F1F"/>
                <w:sz w:val="17"/>
              </w:rPr>
              <w:t>Reconnexion</w:t>
            </w:r>
          </w:p>
        </w:tc>
        <w:tc>
          <w:tcPr>
            <w:tcW w:w="3437" w:type="dxa"/>
          </w:tcPr>
          <w:p w14:paraId="7BA55D3B">
            <w:pPr>
              <w:spacing w:before="30" w:after="30" w:line="240" w:lineRule="auto"/>
            </w:pPr>
            <w:r>
              <w:rPr>
                <w:rFonts w:ascii="Calibri" w:hAnsi="Calibri"/>
                <w:color w:val="1F1F1F"/>
                <w:sz w:val="17"/>
              </w:rPr>
              <w:t>côté client</w:t>
            </w:r>
          </w:p>
        </w:tc>
        <w:tc>
          <w:tcPr>
            <w:tcW w:w="3437" w:type="dxa"/>
          </w:tcPr>
          <w:p w14:paraId="79288CB6">
            <w:pPr>
              <w:spacing w:before="30" w:after="30" w:line="240" w:lineRule="auto"/>
            </w:pPr>
            <w:r>
              <w:rPr>
                <w:rFonts w:ascii="Calibri" w:hAnsi="Calibri"/>
                <w:b/>
                <w:color w:val="1F1F1F"/>
                <w:sz w:val="17"/>
              </w:rPr>
              <w:t>native du navigateur</w:t>
            </w:r>
          </w:p>
        </w:tc>
      </w:tr>
      <w:tr w14:paraId="1A152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5E04ACE">
            <w:pPr>
              <w:spacing w:before="30" w:after="30" w:line="240" w:lineRule="auto"/>
            </w:pPr>
            <w:r>
              <w:rPr>
                <w:rFonts w:ascii="Calibri" w:hAnsi="Calibri"/>
                <w:color w:val="1F1F1F"/>
                <w:sz w:val="17"/>
              </w:rPr>
              <w:t>Coût d'infrastructure</w:t>
            </w:r>
          </w:p>
        </w:tc>
        <w:tc>
          <w:tcPr>
            <w:tcW w:w="3437" w:type="dxa"/>
            <w:shd w:val="clear" w:color="auto" w:fill="FAFBFC"/>
          </w:tcPr>
          <w:p w14:paraId="4A714F4F">
            <w:pPr>
              <w:spacing w:before="30" w:after="30" w:line="240" w:lineRule="auto"/>
            </w:pPr>
            <w:r>
              <w:rPr>
                <w:rFonts w:ascii="Calibri" w:hAnsi="Calibri"/>
                <w:color w:val="1F1F1F"/>
                <w:sz w:val="17"/>
              </w:rPr>
              <w:t>serveur + adaptateur Redis</w:t>
            </w:r>
          </w:p>
        </w:tc>
        <w:tc>
          <w:tcPr>
            <w:tcW w:w="3437" w:type="dxa"/>
            <w:shd w:val="clear" w:color="auto" w:fill="FAFBFC"/>
          </w:tcPr>
          <w:p w14:paraId="6AE4BF24">
            <w:pPr>
              <w:spacing w:before="30" w:after="30" w:line="240" w:lineRule="auto"/>
            </w:pPr>
            <w:r>
              <w:rPr>
                <w:rFonts w:ascii="Calibri" w:hAnsi="Calibri"/>
                <w:color w:val="1F1F1F"/>
                <w:sz w:val="17"/>
              </w:rPr>
              <w:t>nul</w:t>
            </w:r>
          </w:p>
        </w:tc>
      </w:tr>
      <w:tr w14:paraId="1B76A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4779C96">
            <w:pPr>
              <w:spacing w:before="30" w:after="30" w:line="240" w:lineRule="auto"/>
            </w:pPr>
            <w:r>
              <w:rPr>
                <w:rFonts w:ascii="Calibri" w:hAnsi="Calibri"/>
                <w:color w:val="1F1F1F"/>
                <w:sz w:val="17"/>
              </w:rPr>
              <w:t>État serveur</w:t>
            </w:r>
          </w:p>
        </w:tc>
        <w:tc>
          <w:tcPr>
            <w:tcW w:w="3437" w:type="dxa"/>
          </w:tcPr>
          <w:p w14:paraId="0BCDF71D">
            <w:pPr>
              <w:spacing w:before="30" w:after="30" w:line="240" w:lineRule="auto"/>
            </w:pPr>
            <w:r>
              <w:rPr>
                <w:rFonts w:ascii="Calibri" w:hAnsi="Calibri"/>
                <w:color w:val="1F1F1F"/>
                <w:sz w:val="17"/>
              </w:rPr>
              <w:t>en mémoire (adaptateur)</w:t>
            </w:r>
          </w:p>
        </w:tc>
        <w:tc>
          <w:tcPr>
            <w:tcW w:w="3437" w:type="dxa"/>
          </w:tcPr>
          <w:p w14:paraId="4117189E">
            <w:pPr>
              <w:spacing w:before="30" w:after="30" w:line="240" w:lineRule="auto"/>
            </w:pPr>
            <w:r>
              <w:rPr>
                <w:rFonts w:ascii="Calibri" w:hAnsi="Calibri"/>
                <w:b/>
                <w:color w:val="1F1F1F"/>
                <w:sz w:val="17"/>
              </w:rPr>
              <w:t>aucun</w:t>
            </w:r>
          </w:p>
        </w:tc>
      </w:tr>
    </w:tbl>
    <w:p w14:paraId="4B8C7061">
      <w:pPr>
        <w:spacing w:after="40"/>
      </w:pPr>
    </w:p>
    <w:p w14:paraId="3C25C160">
      <w:r>
        <w:rPr>
          <w:rFonts w:ascii="Calibri" w:hAnsi="Calibri"/>
        </w:rPr>
        <w:t xml:space="preserve">Tous nos cas d'usage sont des notifications </w:t>
      </w:r>
      <w:r>
        <w:rPr>
          <w:rFonts w:ascii="Calibri" w:hAnsi="Calibri"/>
          <w:b/>
          <w:color w:val="1F4E79"/>
        </w:rPr>
        <w:t>du serveur vers le client</w:t>
      </w:r>
      <w:r>
        <w:rPr>
          <w:rFonts w:ascii="Calibri" w:hAnsi="Calibri"/>
        </w:rPr>
        <w:t xml:space="preserve"> :</w:t>
      </w:r>
    </w:p>
    <w:p w14:paraId="31BAA9F0">
      <w:r>
        <w:rPr>
          <w:rFonts w:ascii="Calibri" w:hAnsi="Calibri"/>
        </w:rPr>
        <w:t>statut de réservation, message reçu, résultat de paiement. Le client parle</w:t>
      </w:r>
    </w:p>
    <w:p w14:paraId="7A8420DE">
      <w:r>
        <w:rPr>
          <w:rFonts w:ascii="Calibri" w:hAnsi="Calibri"/>
        </w:rPr>
        <w:t>à l'API par requêtes HTTP ordinaires, ce qu'il fait déjà. SSE est donc</w:t>
      </w:r>
    </w:p>
    <w:p w14:paraId="1AB66C77">
      <w:r>
        <w:rPr>
          <w:rFonts w:ascii="Calibri" w:hAnsi="Calibri"/>
        </w:rPr>
        <w:t xml:space="preserve">suffisant, et </w:t>
      </w:r>
      <w:r>
        <w:rPr>
          <w:rFonts w:ascii="Calibri" w:hAnsi="Calibri"/>
          <w:b/>
          <w:color w:val="1F4E79"/>
        </w:rPr>
        <w:t>plus robuste que Socket.IO sur un réseau instable</w:t>
      </w:r>
      <w:r>
        <w:rPr>
          <w:rFonts w:ascii="Calibri" w:hAnsi="Calibri"/>
        </w:rPr>
        <w:t xml:space="preserve"> — ce</w:t>
      </w:r>
    </w:p>
    <w:p w14:paraId="23CEFCDD">
      <w:r>
        <w:rPr>
          <w:rFonts w:ascii="Calibri" w:hAnsi="Calibri"/>
        </w:rPr>
        <w:t>qui est le cas d'usage dominant à Abidjan : la reconnexion est native du</w:t>
      </w:r>
    </w:p>
    <w:p w14:paraId="39BD5056">
      <w:r>
        <w:rPr>
          <w:rFonts w:ascii="Calibri" w:hAnsi="Calibri"/>
        </w:rPr>
        <w:t>navigateur, alors qu'un client Socket.IO doit reconstruire lui-même sa</w:t>
      </w:r>
    </w:p>
    <w:p w14:paraId="2BF7A035">
      <w:r>
        <w:rPr>
          <w:rFonts w:ascii="Calibri" w:hAnsi="Calibri"/>
        </w:rPr>
        <w:t>connexion.</w:t>
      </w:r>
    </w:p>
    <w:p w14:paraId="4DEBD880">
      <w:r>
        <w:rPr>
          <w:rFonts w:ascii="Calibri" w:hAnsi="Calibri"/>
        </w:rPr>
        <w:t xml:space="preserve">Les événements sont lus depuis la table </w:t>
      </w:r>
      <w:r>
        <w:rPr>
          <w:rFonts w:ascii="Consolas" w:hAnsi="Consolas"/>
          <w:color w:val="A31D2E"/>
          <w:sz w:val="18"/>
        </w:rPr>
        <w:t>notification</w:t>
      </w:r>
      <w:r>
        <w:rPr>
          <w:rFonts w:ascii="Calibri" w:hAnsi="Calibri"/>
        </w:rPr>
        <w:t xml:space="preserve"> par interrogation</w:t>
      </w:r>
    </w:p>
    <w:p w14:paraId="2B535EC9">
      <w:r>
        <w:rPr>
          <w:rFonts w:ascii="Calibri" w:hAnsi="Calibri"/>
        </w:rPr>
        <w:t>périodique (5 s). C'est plus lent qu'un bus, mais correct : la source de</w:t>
      </w:r>
    </w:p>
    <w:p w14:paraId="1825EEC8">
      <w:r>
        <w:rPr>
          <w:rFonts w:ascii="Calibri" w:hAnsi="Calibri"/>
        </w:rPr>
        <w:t xml:space="preserve">vérité est la base, et </w:t>
      </w:r>
      <w:r>
        <w:rPr>
          <w:rFonts w:ascii="Calibri" w:hAnsi="Calibri"/>
          <w:b/>
          <w:color w:val="1F4E79"/>
        </w:rPr>
        <w:t>aucune notification n'est perdue</w:t>
      </w:r>
      <w:r>
        <w:rPr>
          <w:rFonts w:ascii="Calibri" w:hAnsi="Calibri"/>
        </w:rPr>
        <w:t>.</w:t>
      </w:r>
    </w:p>
    <w:p w14:paraId="761132C7">
      <w:pPr>
        <w:pStyle w:val="4"/>
      </w:pPr>
      <w:bookmarkStart w:id="92" w:name="_Toc18992"/>
      <w:r>
        <w:rPr>
          <w:rFonts w:ascii="Calibri" w:hAnsi="Calibri"/>
        </w:rPr>
        <w:t>Connexion à Supabase</w:t>
      </w:r>
      <w:bookmarkEnd w:id="92"/>
    </w:p>
    <w:p w14:paraId="0ACCBFB7">
      <w:r>
        <w:rPr>
          <w:rFonts w:ascii="Calibri" w:hAnsi="Calibri"/>
        </w:rPr>
        <w:t>Deux chaînes distinctes, et c'est la séparation qui compte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31E1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F8BAAF2">
            <w:pPr>
              <w:spacing w:before="30" w:after="30" w:line="240" w:lineRule="auto"/>
            </w:pPr>
            <w:r>
              <w:rPr>
                <w:rFonts w:ascii="Calibri" w:hAnsi="Calibri"/>
                <w:b/>
                <w:color w:val="FFFFFF"/>
                <w:sz w:val="17"/>
              </w:rPr>
              <w:t>Variable</w:t>
            </w:r>
          </w:p>
        </w:tc>
        <w:tc>
          <w:tcPr>
            <w:tcW w:w="3437" w:type="dxa"/>
            <w:shd w:val="clear" w:color="auto" w:fill="1F4E79"/>
          </w:tcPr>
          <w:p w14:paraId="08DCDF5C">
            <w:pPr>
              <w:spacing w:before="30" w:after="30" w:line="240" w:lineRule="auto"/>
            </w:pPr>
            <w:r>
              <w:rPr>
                <w:rFonts w:ascii="Calibri" w:hAnsi="Calibri"/>
                <w:b/>
                <w:color w:val="FFFFFF"/>
                <w:sz w:val="17"/>
              </w:rPr>
              <w:t>Cible</w:t>
            </w:r>
          </w:p>
        </w:tc>
        <w:tc>
          <w:tcPr>
            <w:tcW w:w="3437" w:type="dxa"/>
            <w:shd w:val="clear" w:color="auto" w:fill="1F4E79"/>
          </w:tcPr>
          <w:p w14:paraId="76818636">
            <w:pPr>
              <w:spacing w:before="30" w:after="30" w:line="240" w:lineRule="auto"/>
            </w:pPr>
            <w:r>
              <w:rPr>
                <w:rFonts w:ascii="Calibri" w:hAnsi="Calibri"/>
                <w:b/>
                <w:color w:val="FFFFFF"/>
                <w:sz w:val="17"/>
              </w:rPr>
              <w:t>Usage</w:t>
            </w:r>
          </w:p>
        </w:tc>
      </w:tr>
      <w:tr w14:paraId="37A9D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62CC09">
            <w:pPr>
              <w:spacing w:before="30" w:after="30" w:line="240" w:lineRule="auto"/>
            </w:pPr>
            <w:r>
              <w:rPr>
                <w:rFonts w:ascii="Consolas" w:hAnsi="Consolas"/>
                <w:color w:val="A31D2E"/>
                <w:sz w:val="14"/>
              </w:rPr>
              <w:t>DATABASE_URL</w:t>
            </w:r>
          </w:p>
        </w:tc>
        <w:tc>
          <w:tcPr>
            <w:tcW w:w="3437" w:type="dxa"/>
          </w:tcPr>
          <w:p w14:paraId="4DEF7E04">
            <w:pPr>
              <w:spacing w:before="30" w:after="30" w:line="240" w:lineRule="auto"/>
            </w:pPr>
            <w:r>
              <w:rPr>
                <w:rFonts w:ascii="Calibri" w:hAnsi="Calibri"/>
                <w:color w:val="1F1F1F"/>
                <w:sz w:val="17"/>
              </w:rPr>
              <w:t xml:space="preserve">pooler </w:t>
            </w:r>
            <w:r>
              <w:rPr>
                <w:rFonts w:ascii="Calibri" w:hAnsi="Calibri"/>
                <w:b/>
                <w:color w:val="1F1F1F"/>
                <w:sz w:val="17"/>
              </w:rPr>
              <w:t>mode transaction, port 6543</w:t>
            </w:r>
          </w:p>
        </w:tc>
        <w:tc>
          <w:tcPr>
            <w:tcW w:w="3437" w:type="dxa"/>
          </w:tcPr>
          <w:p w14:paraId="733834E9">
            <w:pPr>
              <w:spacing w:before="30" w:after="30" w:line="240" w:lineRule="auto"/>
            </w:pPr>
            <w:r>
              <w:rPr>
                <w:rFonts w:ascii="Calibri" w:hAnsi="Calibri"/>
                <w:color w:val="1F1F1F"/>
                <w:sz w:val="17"/>
              </w:rPr>
              <w:t>l'application</w:t>
            </w:r>
          </w:p>
        </w:tc>
      </w:tr>
      <w:tr w14:paraId="5BC1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1F2CFE">
            <w:pPr>
              <w:spacing w:before="30" w:after="30" w:line="240" w:lineRule="auto"/>
            </w:pPr>
            <w:r>
              <w:rPr>
                <w:rFonts w:ascii="Consolas" w:hAnsi="Consolas"/>
                <w:color w:val="A31D2E"/>
                <w:sz w:val="14"/>
              </w:rPr>
              <w:t>DIRECT_DATABASE_URL</w:t>
            </w:r>
          </w:p>
        </w:tc>
        <w:tc>
          <w:tcPr>
            <w:tcW w:w="3437" w:type="dxa"/>
            <w:shd w:val="clear" w:color="auto" w:fill="FAFBFC"/>
          </w:tcPr>
          <w:p w14:paraId="33A06C98">
            <w:pPr>
              <w:spacing w:before="30" w:after="30" w:line="240" w:lineRule="auto"/>
            </w:pPr>
            <w:r>
              <w:rPr>
                <w:rFonts w:ascii="Calibri" w:hAnsi="Calibri"/>
                <w:color w:val="1F1F1F"/>
                <w:sz w:val="17"/>
              </w:rPr>
              <w:t xml:space="preserve">connexion </w:t>
            </w:r>
            <w:r>
              <w:rPr>
                <w:rFonts w:ascii="Calibri" w:hAnsi="Calibri"/>
                <w:b/>
                <w:color w:val="1F1F1F"/>
                <w:sz w:val="17"/>
              </w:rPr>
              <w:t>directe, port 5432</w:t>
            </w:r>
          </w:p>
        </w:tc>
        <w:tc>
          <w:tcPr>
            <w:tcW w:w="3437" w:type="dxa"/>
            <w:shd w:val="clear" w:color="auto" w:fill="FAFBFC"/>
          </w:tcPr>
          <w:p w14:paraId="033D6862">
            <w:pPr>
              <w:spacing w:before="30" w:after="30" w:line="240" w:lineRule="auto"/>
            </w:pPr>
            <w:r>
              <w:rPr>
                <w:rFonts w:ascii="Calibri" w:hAnsi="Calibri"/>
                <w:b/>
                <w:color w:val="1F1F1F"/>
                <w:sz w:val="17"/>
              </w:rPr>
              <w:t>les migrations uniquement</w:t>
            </w:r>
          </w:p>
        </w:tc>
      </w:tr>
    </w:tbl>
    <w:p w14:paraId="1E3BA1F5">
      <w:pPr>
        <w:spacing w:after="40"/>
      </w:pPr>
    </w:p>
    <w:p w14:paraId="154C7E23">
      <w:r>
        <w:rPr>
          <w:rFonts w:ascii="Calibri" w:hAnsi="Calibri"/>
        </w:rPr>
        <w:t>Le mode transaction sert une transaction par connexion physique : c'est</w:t>
      </w:r>
    </w:p>
    <w:p w14:paraId="47A02B1E">
      <w:r>
        <w:rPr>
          <w:rFonts w:ascii="Calibri" w:hAnsi="Calibri"/>
        </w:rPr>
        <w:t>ce qui permet de servir plusieurs invocations simultanées sans saturer la</w:t>
      </w:r>
    </w:p>
    <w:p w14:paraId="527027CF">
      <w:r>
        <w:rPr>
          <w:rFonts w:ascii="Calibri" w:hAnsi="Calibri"/>
        </w:rPr>
        <w:t xml:space="preserve">base. Sa contrepartie est que </w:t>
      </w:r>
      <w:r>
        <w:rPr>
          <w:rFonts w:ascii="Calibri" w:hAnsi="Calibri"/>
          <w:b/>
          <w:color w:val="1F4E79"/>
        </w:rPr>
        <w:t>rien de niveau session ne survit</w:t>
      </w:r>
      <w:r>
        <w:rPr>
          <w:rFonts w:ascii="Calibri" w:hAnsi="Calibri"/>
        </w:rPr>
        <w:t xml:space="preserve"> —</w:t>
      </w:r>
    </w:p>
    <w:p w14:paraId="6529E8A3">
      <w:r>
        <w:rPr>
          <w:rFonts w:ascii="Consolas" w:hAnsi="Consolas"/>
          <w:color w:val="A31D2E"/>
          <w:sz w:val="18"/>
        </w:rPr>
        <w:t>SET</w:t>
      </w:r>
      <w:r>
        <w:rPr>
          <w:rFonts w:ascii="Calibri" w:hAnsi="Calibri"/>
        </w:rPr>
        <w:t xml:space="preserve"> persistants, verrous consultatifs de session, </w:t>
      </w:r>
      <w:r>
        <w:rPr>
          <w:rFonts w:ascii="Consolas" w:hAnsi="Consolas"/>
          <w:color w:val="A31D2E"/>
          <w:sz w:val="18"/>
        </w:rPr>
        <w:t>LISTEN</w:t>
      </w:r>
      <w:r>
        <w:rPr>
          <w:rFonts w:ascii="Calibri" w:hAnsi="Calibri"/>
        </w:rPr>
        <w:t>, et prepared</w:t>
      </w:r>
    </w:p>
    <w:p w14:paraId="015F623A">
      <w:r>
        <w:rPr>
          <w:rFonts w:ascii="Calibri" w:hAnsi="Calibri"/>
        </w:rPr>
        <w:t xml:space="preserve">statements nommés. </w:t>
      </w:r>
      <w:r>
        <w:rPr>
          <w:rFonts w:ascii="Consolas" w:hAnsi="Consolas"/>
          <w:color w:val="A31D2E"/>
          <w:sz w:val="18"/>
        </w:rPr>
        <w:t>node-postgres</w:t>
      </w:r>
      <w:r>
        <w:rPr>
          <w:rFonts w:ascii="Calibri" w:hAnsi="Calibri"/>
        </w:rPr>
        <w:t xml:space="preserve"> n'en crée pas par défaut, ce qui rend</w:t>
      </w:r>
    </w:p>
    <w:p w14:paraId="28A4C3B4">
      <w:r>
        <w:rPr>
          <w:rFonts w:ascii="Calibri" w:hAnsi="Calibri"/>
        </w:rPr>
        <w:t>le mode compatible ; c'est surveillé par un avertissement au démarrage.</w:t>
      </w:r>
    </w:p>
    <w:p w14:paraId="1827FD64">
      <w:r>
        <w:rPr>
          <w:rFonts w:ascii="Calibri" w:hAnsi="Calibri"/>
        </w:rPr>
        <w:t xml:space="preserve">Le </w:t>
      </w:r>
      <w:r>
        <w:rPr>
          <w:rFonts w:ascii="Calibri" w:hAnsi="Calibri"/>
          <w:b/>
          <w:color w:val="1F4E79"/>
        </w:rPr>
        <w:t>quota de connexions est compté par base, pas par application</w:t>
      </w:r>
    </w:p>
    <w:p w14:paraId="7183EBCE">
      <w:r>
        <w:rPr>
          <w:rFonts w:ascii="Calibri" w:hAnsi="Calibri"/>
        </w:rPr>
        <w:t>(60 connexions directes sur le plan Micro Supabase). Chaque instance</w:t>
      </w:r>
    </w:p>
    <w:p w14:paraId="30913A17">
      <w:r>
        <w:rPr>
          <w:rFonts w:ascii="Calibri" w:hAnsi="Calibri"/>
        </w:rPr>
        <w:t xml:space="preserve">Vercel pose son propre pool : le pool applicatif est donc réduit à </w:t>
      </w:r>
      <w:r>
        <w:rPr>
          <w:rFonts w:ascii="Calibri" w:hAnsi="Calibri"/>
          <w:b/>
          <w:color w:val="1F4E79"/>
        </w:rPr>
        <w:t>1</w:t>
      </w:r>
    </w:p>
    <w:p w14:paraId="16FC58F8">
      <w:r>
        <w:rPr>
          <w:rFonts w:ascii="Calibri" w:hAnsi="Calibri"/>
        </w:rPr>
        <w:t>sur cet hébergement, sinon la base refuse des connexions alors que la</w:t>
      </w:r>
    </w:p>
    <w:p w14:paraId="37A1B009">
      <w:r>
        <w:rPr>
          <w:rFonts w:ascii="Calibri" w:hAnsi="Calibri"/>
        </w:rPr>
        <w:t>charge reste faible — une panne dont la cause n'a rien à voir avec la</w:t>
      </w:r>
    </w:p>
    <w:p w14:paraId="1DF9EDB8">
      <w:r>
        <w:rPr>
          <w:rFonts w:ascii="Calibri" w:hAnsi="Calibri"/>
        </w:rPr>
        <w:t>charge.</w:t>
      </w:r>
    </w:p>
    <w:p w14:paraId="40E66EB0">
      <w:pPr>
        <w:pStyle w:val="4"/>
      </w:pPr>
      <w:bookmarkStart w:id="93" w:name="_Toc4126"/>
      <w:r>
        <w:rPr>
          <w:rFonts w:ascii="Calibri" w:hAnsi="Calibri"/>
        </w:rPr>
        <w:t>Ce qui reste à faire avant la production</w:t>
      </w:r>
      <w:bookmarkEnd w:id="9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5F22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C91C71D">
            <w:pPr>
              <w:spacing w:before="30" w:after="30" w:line="240" w:lineRule="auto"/>
            </w:pPr>
            <w:r>
              <w:rPr>
                <w:rFonts w:ascii="Calibri" w:hAnsi="Calibri"/>
                <w:b/>
                <w:color w:val="FFFFFF"/>
                <w:sz w:val="17"/>
              </w:rPr>
              <w:t>Point</w:t>
            </w:r>
          </w:p>
        </w:tc>
        <w:tc>
          <w:tcPr>
            <w:tcW w:w="5156" w:type="dxa"/>
            <w:shd w:val="clear" w:color="auto" w:fill="1F4E79"/>
          </w:tcPr>
          <w:p w14:paraId="664CB82E">
            <w:pPr>
              <w:spacing w:before="30" w:after="30" w:line="240" w:lineRule="auto"/>
            </w:pPr>
            <w:r>
              <w:rPr>
                <w:rFonts w:ascii="Calibri" w:hAnsi="Calibri"/>
                <w:b/>
                <w:color w:val="FFFFFF"/>
                <w:sz w:val="17"/>
              </w:rPr>
              <w:t>Pourquoi</w:t>
            </w:r>
          </w:p>
        </w:tc>
      </w:tr>
      <w:tr w14:paraId="4A69B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0E78575">
            <w:pPr>
              <w:spacing w:before="30" w:after="30" w:line="240" w:lineRule="auto"/>
            </w:pPr>
            <w:r>
              <w:rPr>
                <w:rFonts w:ascii="Calibri" w:hAnsi="Calibri"/>
                <w:b/>
                <w:color w:val="1F1F1F"/>
                <w:sz w:val="17"/>
              </w:rPr>
              <w:t>Redis REST à créer et facturer</w:t>
            </w:r>
          </w:p>
        </w:tc>
        <w:tc>
          <w:tcPr>
            <w:tcW w:w="5156" w:type="dxa"/>
          </w:tcPr>
          <w:p w14:paraId="4F4E32BB">
            <w:pPr>
              <w:spacing w:before="30" w:after="30" w:line="240" w:lineRule="auto"/>
            </w:pPr>
            <w:r>
              <w:rPr>
                <w:rFonts w:ascii="Calibri" w:hAnsi="Calibri"/>
                <w:color w:val="1F1F1F"/>
                <w:sz w:val="17"/>
              </w:rPr>
              <w:t>Sans lui, l'application refuse de démarrer (volontairement)</w:t>
            </w:r>
          </w:p>
        </w:tc>
      </w:tr>
      <w:tr w14:paraId="59499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77548C1">
            <w:pPr>
              <w:spacing w:before="30" w:after="30" w:line="240" w:lineRule="auto"/>
            </w:pPr>
            <w:r>
              <w:rPr>
                <w:rFonts w:ascii="Calibri" w:hAnsi="Calibri"/>
                <w:b/>
                <w:color w:val="1F1F1F"/>
                <w:sz w:val="17"/>
              </w:rPr>
              <w:t>Déploiement des workers</w:t>
            </w:r>
          </w:p>
        </w:tc>
        <w:tc>
          <w:tcPr>
            <w:tcW w:w="5156" w:type="dxa"/>
            <w:shd w:val="clear" w:color="auto" w:fill="FAFBFC"/>
          </w:tcPr>
          <w:p w14:paraId="79BB0E2C">
            <w:pPr>
              <w:spacing w:before="30" w:after="30" w:line="240" w:lineRule="auto"/>
            </w:pPr>
            <w:r>
              <w:rPr>
                <w:rFonts w:ascii="Calibri" w:hAnsi="Calibri"/>
                <w:color w:val="1F1F1F"/>
                <w:sz w:val="17"/>
              </w:rPr>
              <w:t>Rappels et réconciliation hors Vercel — hébergeur ou cron non decidés</w:t>
            </w:r>
          </w:p>
        </w:tc>
      </w:tr>
      <w:tr w14:paraId="0CF20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431B71">
            <w:pPr>
              <w:spacing w:before="30" w:after="30" w:line="240" w:lineRule="auto"/>
            </w:pPr>
            <w:r>
              <w:rPr>
                <w:rFonts w:ascii="Calibri" w:hAnsi="Calibri"/>
                <w:b/>
                <w:color w:val="1F1F1F"/>
                <w:sz w:val="17"/>
              </w:rPr>
              <w:t>Configuration Vercel</w:t>
            </w:r>
          </w:p>
        </w:tc>
        <w:tc>
          <w:tcPr>
            <w:tcW w:w="5156" w:type="dxa"/>
          </w:tcPr>
          <w:p w14:paraId="37D6959D">
            <w:pPr>
              <w:spacing w:before="30" w:after="30" w:line="240" w:lineRule="auto"/>
            </w:pPr>
            <w:r>
              <w:rPr>
                <w:rFonts w:ascii="Calibri" w:hAnsi="Calibri"/>
                <w:color w:val="1F1F1F"/>
                <w:sz w:val="17"/>
              </w:rPr>
              <w:t xml:space="preserve">Répertoire racine </w:t>
            </w:r>
            <w:r>
              <w:rPr>
                <w:rFonts w:ascii="Consolas" w:hAnsi="Consolas"/>
                <w:color w:val="A31D2E"/>
                <w:sz w:val="14"/>
              </w:rPr>
              <w:t>apps/api</w:t>
            </w:r>
            <w:r>
              <w:rPr>
                <w:rFonts w:ascii="Calibri" w:hAnsi="Calibri"/>
                <w:color w:val="1F1F1F"/>
                <w:sz w:val="17"/>
              </w:rPr>
              <w:t xml:space="preserve">, variables d'environnement, </w:t>
            </w:r>
            <w:r>
              <w:rPr>
                <w:rFonts w:ascii="Consolas" w:hAnsi="Consolas"/>
                <w:color w:val="A31D2E"/>
                <w:sz w:val="14"/>
              </w:rPr>
              <w:t>maxDuration</w:t>
            </w:r>
            <w:r>
              <w:rPr>
                <w:rFonts w:ascii="Calibri" w:hAnsi="Calibri"/>
                <w:color w:val="1F1F1F"/>
                <w:sz w:val="17"/>
              </w:rPr>
              <w:t xml:space="preserve"> pour les flux SSE</w:t>
            </w:r>
          </w:p>
        </w:tc>
      </w:tr>
      <w:tr w14:paraId="7BD23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FAC7A6">
            <w:pPr>
              <w:spacing w:before="30" w:after="30" w:line="240" w:lineRule="auto"/>
            </w:pPr>
            <w:r>
              <w:rPr>
                <w:rFonts w:ascii="Calibri" w:hAnsi="Calibri"/>
                <w:b/>
                <w:color w:val="1F1F1F"/>
                <w:sz w:val="17"/>
              </w:rPr>
              <w:t>Contrôle de la localisation des données</w:t>
            </w:r>
          </w:p>
        </w:tc>
        <w:tc>
          <w:tcPr>
            <w:tcW w:w="5156" w:type="dxa"/>
            <w:shd w:val="clear" w:color="auto" w:fill="FAFBFC"/>
          </w:tcPr>
          <w:p w14:paraId="5997AB35">
            <w:pPr>
              <w:spacing w:before="30" w:after="30" w:line="240" w:lineRule="auto"/>
            </w:pPr>
            <w:r>
              <w:rPr>
                <w:rFonts w:ascii="Calibri" w:hAnsi="Calibri"/>
                <w:color w:val="1F1F1F"/>
                <w:sz w:val="17"/>
              </w:rPr>
              <w:t>§3.4 exige de savoir où les données résident ; Supabase propose plusieurs régions, le choix doit être explicite</w:t>
            </w:r>
          </w:p>
        </w:tc>
      </w:tr>
    </w:tbl>
    <w:p w14:paraId="53FD67B8">
      <w:pPr>
        <w:spacing w:after="40"/>
      </w:pPr>
    </w:p>
    <w:p w14:paraId="0104D83F">
      <w:pPr>
        <w:pStyle w:val="3"/>
      </w:pPr>
      <w:bookmarkStart w:id="94" w:name="_Toc11719"/>
      <w:r>
        <w:rPr>
          <w:rFonts w:ascii="Calibri" w:hAnsi="Calibri"/>
        </w:rPr>
        <w:t>10.3 Structure du dépôt (monorepo)</w:t>
      </w:r>
      <w:bookmarkEnd w:id="94"/>
    </w:p>
    <w:p w14:paraId="1413C93F">
      <w:pPr>
        <w:shd w:val="clear" w:color="auto" w:fill="F4F4F4"/>
        <w:spacing w:before="120" w:after="0" w:line="240" w:lineRule="auto"/>
        <w:ind w:left="227"/>
      </w:pPr>
      <w:r>
        <w:rPr>
          <w:rFonts w:ascii="Consolas" w:hAnsi="Consolas" w:cs="Consolas"/>
          <w:color w:val="202020"/>
          <w:sz w:val="17"/>
        </w:rPr>
        <w:t>/</w:t>
      </w:r>
    </w:p>
    <w:p w14:paraId="6C12B83F">
      <w:pPr>
        <w:shd w:val="clear" w:color="auto" w:fill="F4F4F4"/>
        <w:spacing w:before="0" w:after="0" w:line="240" w:lineRule="auto"/>
        <w:ind w:left="227"/>
      </w:pPr>
      <w:r>
        <w:rPr>
          <w:rFonts w:ascii="Consolas" w:hAnsi="Consolas" w:cs="Consolas"/>
          <w:color w:val="202020"/>
          <w:sz w:val="17"/>
        </w:rPr>
        <w:t>├─ apps/</w:t>
      </w:r>
    </w:p>
    <w:p w14:paraId="3216BBE1">
      <w:pPr>
        <w:shd w:val="clear" w:color="auto" w:fill="F4F4F4"/>
        <w:spacing w:before="0" w:after="0" w:line="240" w:lineRule="auto"/>
        <w:ind w:left="227"/>
      </w:pPr>
      <w:r>
        <w:rPr>
          <w:rFonts w:ascii="Consolas" w:hAnsi="Consolas" w:cs="Consolas"/>
          <w:color w:val="202020"/>
          <w:sz w:val="17"/>
        </w:rPr>
        <w:t>│  ├─ web/            Next.js — site + back-office (routes /admin)</w:t>
      </w:r>
    </w:p>
    <w:p w14:paraId="4D43B480">
      <w:pPr>
        <w:shd w:val="clear" w:color="auto" w:fill="F4F4F4"/>
        <w:spacing w:before="0" w:after="0" w:line="240" w:lineRule="auto"/>
        <w:ind w:left="227"/>
      </w:pPr>
      <w:r>
        <w:rPr>
          <w:rFonts w:ascii="Consolas" w:hAnsi="Consolas" w:cs="Consolas"/>
          <w:color w:val="202020"/>
          <w:sz w:val="17"/>
        </w:rPr>
        <w:t>│  └─ mobile/         Flutter</w:t>
      </w:r>
    </w:p>
    <w:p w14:paraId="16EFD0E0">
      <w:pPr>
        <w:shd w:val="clear" w:color="auto" w:fill="F4F4F4"/>
        <w:spacing w:before="0" w:after="0" w:line="240" w:lineRule="auto"/>
        <w:ind w:left="227"/>
      </w:pPr>
      <w:r>
        <w:rPr>
          <w:rFonts w:ascii="Consolas" w:hAnsi="Consolas" w:cs="Consolas"/>
          <w:color w:val="202020"/>
          <w:sz w:val="17"/>
        </w:rPr>
        <w:t>├─ services/</w:t>
      </w:r>
    </w:p>
    <w:p w14:paraId="653ED733">
      <w:pPr>
        <w:shd w:val="clear" w:color="auto" w:fill="F4F4F4"/>
        <w:spacing w:before="0" w:after="0" w:line="240" w:lineRule="auto"/>
        <w:ind w:left="227"/>
      </w:pPr>
      <w:r>
        <w:rPr>
          <w:rFonts w:ascii="Consolas" w:hAnsi="Consolas" w:cs="Consolas"/>
          <w:color w:val="202020"/>
          <w:sz w:val="17"/>
        </w:rPr>
        <w:t>│  └─ api/            NestJS</w:t>
      </w:r>
    </w:p>
    <w:p w14:paraId="358A4F36">
      <w:pPr>
        <w:shd w:val="clear" w:color="auto" w:fill="F4F4F4"/>
        <w:spacing w:before="0" w:after="0" w:line="240" w:lineRule="auto"/>
        <w:ind w:left="227"/>
      </w:pPr>
      <w:r>
        <w:rPr>
          <w:rFonts w:ascii="Consolas" w:hAnsi="Consolas" w:cs="Consolas"/>
          <w:color w:val="202020"/>
          <w:sz w:val="17"/>
        </w:rPr>
        <w:t>│     ├─ src/modules/    (auth, users, vehicles, booking, payment, ...)</w:t>
      </w:r>
    </w:p>
    <w:p w14:paraId="273EB717">
      <w:pPr>
        <w:shd w:val="clear" w:color="auto" w:fill="F4F4F4"/>
        <w:spacing w:before="0" w:after="0" w:line="240" w:lineRule="auto"/>
        <w:ind w:left="227"/>
      </w:pPr>
      <w:r>
        <w:rPr>
          <w:rFonts w:ascii="Consolas" w:hAnsi="Consolas" w:cs="Consolas"/>
          <w:color w:val="202020"/>
          <w:sz w:val="17"/>
        </w:rPr>
        <w:t>├─ packages/</w:t>
      </w:r>
    </w:p>
    <w:p w14:paraId="5FC29C58">
      <w:pPr>
        <w:shd w:val="clear" w:color="auto" w:fill="F4F4F4"/>
        <w:spacing w:before="0" w:after="0" w:line="240" w:lineRule="auto"/>
        <w:ind w:left="227"/>
      </w:pPr>
      <w:r>
        <w:rPr>
          <w:rFonts w:ascii="Consolas" w:hAnsi="Consolas" w:cs="Consolas"/>
          <w:color w:val="202020"/>
          <w:sz w:val="17"/>
        </w:rPr>
        <w:t>│  ├─ contracts/      types partagés + schémas zod</w:t>
      </w:r>
    </w:p>
    <w:p w14:paraId="2F208106">
      <w:pPr>
        <w:shd w:val="clear" w:color="auto" w:fill="F4F4F4"/>
        <w:spacing w:before="0" w:after="0" w:line="240" w:lineRule="auto"/>
        <w:ind w:left="227"/>
      </w:pPr>
      <w:r>
        <w:rPr>
          <w:rFonts w:ascii="Consolas" w:hAnsi="Consolas" w:cs="Consolas"/>
          <w:color w:val="202020"/>
          <w:sz w:val="17"/>
        </w:rPr>
        <w:t>│  └─ ui/             composants design system (React)</w:t>
      </w:r>
    </w:p>
    <w:p w14:paraId="406D2F5F">
      <w:pPr>
        <w:shd w:val="clear" w:color="auto" w:fill="F4F4F4"/>
        <w:spacing w:before="0" w:after="0" w:line="240" w:lineRule="auto"/>
        <w:ind w:left="227"/>
      </w:pPr>
      <w:r>
        <w:rPr>
          <w:rFonts w:ascii="Consolas" w:hAnsi="Consolas" w:cs="Consolas"/>
          <w:color w:val="202020"/>
          <w:sz w:val="17"/>
        </w:rPr>
        <w:t>├─ docs/              CDC, ADR, API, diagrammes</w:t>
      </w:r>
    </w:p>
    <w:p w14:paraId="1B28F930">
      <w:pPr>
        <w:shd w:val="clear" w:color="auto" w:fill="F4F4F4"/>
        <w:spacing w:before="0" w:after="0" w:line="240" w:lineRule="auto"/>
        <w:ind w:left="227"/>
      </w:pPr>
      <w:r>
        <w:rPr>
          <w:rFonts w:ascii="Consolas" w:hAnsi="Consolas" w:cs="Consolas"/>
          <w:color w:val="202020"/>
          <w:sz w:val="17"/>
        </w:rPr>
        <w:t>├─ infra/             Terraform</w:t>
      </w:r>
    </w:p>
    <w:p w14:paraId="2FC31E1E">
      <w:pPr>
        <w:shd w:val="clear" w:color="auto" w:fill="F4F4F4"/>
        <w:spacing w:before="0" w:after="120" w:line="240" w:lineRule="auto"/>
        <w:ind w:left="227"/>
      </w:pPr>
      <w:r>
        <w:rPr>
          <w:rFonts w:ascii="Consolas" w:hAnsi="Consolas" w:cs="Consolas"/>
          <w:color w:val="202020"/>
          <w:sz w:val="17"/>
        </w:rPr>
        <w:t>└─ .github/workflows/</w:t>
      </w:r>
    </w:p>
    <w:p w14:paraId="01E71BBB">
      <w:r>
        <w:rPr>
          <w:rFonts w:ascii="Calibri" w:hAnsi="Calibri"/>
          <w:b/>
          <w:color w:val="1F4E79"/>
        </w:rPr>
        <w:t>Règle [MUST]</w:t>
      </w:r>
      <w:r>
        <w:rPr>
          <w:rFonts w:ascii="Calibri" w:hAnsi="Calibri"/>
        </w:rPr>
        <w:t xml:space="preserve"> : un seul dépôt, un seul </w:t>
      </w:r>
      <w:r>
        <w:rPr>
          <w:rFonts w:ascii="Consolas" w:hAnsi="Consolas"/>
          <w:color w:val="A31D2E"/>
          <w:sz w:val="18"/>
        </w:rPr>
        <w:t>pnpm install</w:t>
      </w:r>
      <w:r>
        <w:rPr>
          <w:rFonts w:ascii="Calibri" w:hAnsi="Calibri"/>
        </w:rPr>
        <w:t>, un seul pipeline de qualité. Le monorepo évite la dérive de versions et la duplication de contrats.</w:t>
      </w:r>
    </w:p>
    <w:p w14:paraId="4BD75B03">
      <w:pPr>
        <w:pStyle w:val="3"/>
      </w:pPr>
      <w:bookmarkStart w:id="95" w:name="_Toc17440"/>
      <w:r>
        <w:rPr>
          <w:rFonts w:ascii="Calibri" w:hAnsi="Calibri"/>
        </w:rPr>
        <w:t>10.4 Intégrations externes — points de vigilance</w:t>
      </w:r>
      <w:bookmarkEnd w:id="9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54B7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222B8CD">
            <w:pPr>
              <w:spacing w:before="30" w:after="30" w:line="240" w:lineRule="auto"/>
            </w:pPr>
            <w:r>
              <w:rPr>
                <w:rFonts w:ascii="Calibri" w:hAnsi="Calibri"/>
                <w:b/>
                <w:color w:val="FFFFFF"/>
                <w:sz w:val="17"/>
              </w:rPr>
              <w:t>Intégration</w:t>
            </w:r>
          </w:p>
        </w:tc>
        <w:tc>
          <w:tcPr>
            <w:tcW w:w="5156" w:type="dxa"/>
            <w:shd w:val="clear" w:color="auto" w:fill="1F4E79"/>
          </w:tcPr>
          <w:p w14:paraId="1C37187E">
            <w:pPr>
              <w:spacing w:before="30" w:after="30" w:line="240" w:lineRule="auto"/>
            </w:pPr>
            <w:r>
              <w:rPr>
                <w:rFonts w:ascii="Calibri" w:hAnsi="Calibri"/>
                <w:b/>
                <w:color w:val="FFFFFF"/>
                <w:sz w:val="17"/>
              </w:rPr>
              <w:t>Point de vigilance</w:t>
            </w:r>
          </w:p>
        </w:tc>
      </w:tr>
      <w:tr w14:paraId="69C61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B3328A7">
            <w:pPr>
              <w:spacing w:before="30" w:after="30" w:line="240" w:lineRule="auto"/>
            </w:pPr>
            <w:r>
              <w:rPr>
                <w:rFonts w:ascii="Calibri" w:hAnsi="Calibri"/>
                <w:b/>
                <w:color w:val="1F1F1F"/>
                <w:sz w:val="17"/>
              </w:rPr>
              <w:t>Google Maps</w:t>
            </w:r>
          </w:p>
        </w:tc>
        <w:tc>
          <w:tcPr>
            <w:tcW w:w="5156" w:type="dxa"/>
          </w:tcPr>
          <w:p w14:paraId="7C5C6507">
            <w:pPr>
              <w:spacing w:before="30" w:after="30" w:line="240" w:lineRule="auto"/>
            </w:pPr>
            <w:r>
              <w:rPr>
                <w:rFonts w:ascii="Calibri" w:hAnsi="Calibri"/>
                <w:color w:val="1F1F1F"/>
                <w:sz w:val="17"/>
              </w:rPr>
              <w:t xml:space="preserve">Coût par appel ; </w:t>
            </w:r>
            <w:r>
              <w:rPr>
                <w:rFonts w:ascii="Calibri" w:hAnsi="Calibri"/>
                <w:b/>
                <w:color w:val="1F1F1F"/>
                <w:sz w:val="17"/>
              </w:rPr>
              <w:t>plafond de budget + alertes</w:t>
            </w:r>
            <w:r>
              <w:rPr>
                <w:rFonts w:ascii="Calibri" w:hAnsi="Calibri"/>
                <w:color w:val="1F1F1F"/>
                <w:sz w:val="17"/>
              </w:rPr>
              <w:t xml:space="preserve"> obligatoires ; cache des géocodages ; Google Maps pour la recherche, Mapbox ou tuiles ouvertes en secours si indisponible</w:t>
            </w:r>
          </w:p>
        </w:tc>
      </w:tr>
      <w:tr w14:paraId="48F7B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6628D1">
            <w:pPr>
              <w:spacing w:before="30" w:after="30" w:line="240" w:lineRule="auto"/>
            </w:pPr>
            <w:r>
              <w:rPr>
                <w:rFonts w:ascii="Calibri" w:hAnsi="Calibri"/>
                <w:b/>
                <w:color w:val="1F1F1F"/>
                <w:sz w:val="17"/>
              </w:rPr>
              <w:t>Firebase (FCM)</w:t>
            </w:r>
          </w:p>
        </w:tc>
        <w:tc>
          <w:tcPr>
            <w:tcW w:w="5156" w:type="dxa"/>
            <w:shd w:val="clear" w:color="auto" w:fill="FAFBFC"/>
          </w:tcPr>
          <w:p w14:paraId="689F0BEE">
            <w:pPr>
              <w:spacing w:before="30" w:after="30" w:line="240" w:lineRule="auto"/>
            </w:pPr>
            <w:r>
              <w:rPr>
                <w:rFonts w:ascii="Calibri" w:hAnsi="Calibri"/>
                <w:color w:val="1F1F1F"/>
                <w:sz w:val="17"/>
              </w:rPr>
              <w:t>Fiabilité réseau en CI ; toujours prévoir un repli SMS</w:t>
            </w:r>
          </w:p>
        </w:tc>
      </w:tr>
      <w:tr w14:paraId="15DE3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48A30AB">
            <w:pPr>
              <w:spacing w:before="30" w:after="30" w:line="240" w:lineRule="auto"/>
            </w:pPr>
            <w:r>
              <w:rPr>
                <w:rFonts w:ascii="Calibri" w:hAnsi="Calibri"/>
                <w:b/>
                <w:color w:val="1F1F1F"/>
                <w:sz w:val="17"/>
              </w:rPr>
              <w:t>WhatsApp Business API</w:t>
            </w:r>
          </w:p>
        </w:tc>
        <w:tc>
          <w:tcPr>
            <w:tcW w:w="5156" w:type="dxa"/>
          </w:tcPr>
          <w:p w14:paraId="1D8F854D">
            <w:pPr>
              <w:spacing w:before="30" w:after="30" w:line="240" w:lineRule="auto"/>
            </w:pPr>
            <w:r>
              <w:rPr>
                <w:rFonts w:ascii="Calibri" w:hAnsi="Calibri"/>
                <w:color w:val="1F1F1F"/>
                <w:sz w:val="17"/>
              </w:rPr>
              <w:t xml:space="preserve">Coût « par conversation » </w:t>
            </w:r>
            <w:r>
              <w:rPr>
                <w:rFonts w:ascii="Consolas" w:hAnsi="Consolas"/>
                <w:color w:val="A31D2E"/>
                <w:sz w:val="14"/>
              </w:rPr>
              <w:t>[À CONFIRMER]</w:t>
            </w:r>
            <w:r>
              <w:rPr>
                <w:rFonts w:ascii="Calibri" w:hAnsi="Calibri"/>
                <w:color w:val="1F1F1F"/>
                <w:sz w:val="17"/>
              </w:rPr>
              <w:t xml:space="preserve"> ; obtenir un compteprofessionnel Meta et un numéro dédié</w:t>
            </w:r>
          </w:p>
        </w:tc>
      </w:tr>
      <w:tr w14:paraId="6725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32E254">
            <w:pPr>
              <w:spacing w:before="30" w:after="30" w:line="240" w:lineRule="auto"/>
            </w:pPr>
            <w:r>
              <w:rPr>
                <w:rFonts w:ascii="Calibri" w:hAnsi="Calibri"/>
                <w:b/>
                <w:color w:val="1F1F1F"/>
                <w:sz w:val="17"/>
              </w:rPr>
              <w:t>PSP Mobile Money</w:t>
            </w:r>
          </w:p>
        </w:tc>
        <w:tc>
          <w:tcPr>
            <w:tcW w:w="5156" w:type="dxa"/>
            <w:shd w:val="clear" w:color="auto" w:fill="FAFBFC"/>
          </w:tcPr>
          <w:p w14:paraId="33F6DD3A">
            <w:pPr>
              <w:spacing w:before="30" w:after="30" w:line="240" w:lineRule="auto"/>
            </w:pPr>
            <w:r>
              <w:rPr>
                <w:rFonts w:ascii="Calibri" w:hAnsi="Calibri"/>
                <w:color w:val="1F1F1F"/>
                <w:sz w:val="17"/>
              </w:rPr>
              <w:t>5 contrats, 5 cycles de certification, aucune documentation unifiée</w:t>
            </w:r>
          </w:p>
        </w:tc>
      </w:tr>
      <w:tr w14:paraId="3827E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70C41C5">
            <w:pPr>
              <w:spacing w:before="30" w:after="30" w:line="240" w:lineRule="auto"/>
            </w:pPr>
            <w:r>
              <w:rPr>
                <w:rFonts w:ascii="Calibri" w:hAnsi="Calibri"/>
                <w:b/>
                <w:color w:val="1F1F1F"/>
                <w:sz w:val="17"/>
              </w:rPr>
              <w:t>E-mail</w:t>
            </w:r>
          </w:p>
        </w:tc>
        <w:tc>
          <w:tcPr>
            <w:tcW w:w="5156" w:type="dxa"/>
          </w:tcPr>
          <w:p w14:paraId="64DCFD38">
            <w:pPr>
              <w:spacing w:before="30" w:after="30" w:line="240" w:lineRule="auto"/>
            </w:pPr>
            <w:r>
              <w:rPr>
                <w:rFonts w:ascii="Calibri" w:hAnsi="Calibri"/>
                <w:color w:val="1F1F1F"/>
                <w:sz w:val="17"/>
              </w:rPr>
              <w:t>Nécessite un domaine avec SPF/DKIM/DMARC dès P0 ; sinon les e-mails partent en spam</w:t>
            </w:r>
          </w:p>
        </w:tc>
      </w:tr>
      <w:tr w14:paraId="205A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4792289">
            <w:pPr>
              <w:spacing w:before="30" w:after="30" w:line="240" w:lineRule="auto"/>
            </w:pPr>
            <w:r>
              <w:rPr>
                <w:rFonts w:ascii="Calibri" w:hAnsi="Calibri"/>
                <w:b/>
                <w:color w:val="1F1F1F"/>
                <w:sz w:val="17"/>
              </w:rPr>
              <w:t>SMS</w:t>
            </w:r>
          </w:p>
        </w:tc>
        <w:tc>
          <w:tcPr>
            <w:tcW w:w="5156" w:type="dxa"/>
            <w:shd w:val="clear" w:color="auto" w:fill="FAFBFC"/>
          </w:tcPr>
          <w:p w14:paraId="4E7330DE">
            <w:pPr>
              <w:spacing w:before="30" w:after="30" w:line="240" w:lineRule="auto"/>
            </w:pPr>
            <w:r>
              <w:rPr>
                <w:rFonts w:ascii="Calibri" w:hAnsi="Calibri"/>
                <w:color w:val="1F1F1F"/>
                <w:sz w:val="17"/>
              </w:rPr>
              <w:t>Prestataire régional recommandé (</w:t>
            </w:r>
            <w:r>
              <w:rPr>
                <w:rFonts w:ascii="Consolas" w:hAnsi="Consolas"/>
                <w:color w:val="A31D2E"/>
                <w:sz w:val="14"/>
              </w:rPr>
              <w:t>[TBD]</w:t>
            </w:r>
            <w:r>
              <w:rPr>
                <w:rFonts w:ascii="Calibri" w:hAnsi="Calibri"/>
                <w:color w:val="1F1F1F"/>
                <w:sz w:val="17"/>
              </w:rPr>
              <w:t>) ; vérifier la couverture de chaque zone</w:t>
            </w:r>
          </w:p>
        </w:tc>
      </w:tr>
    </w:tbl>
    <w:p w14:paraId="07FE6BA9">
      <w:pPr>
        <w:spacing w:after="40"/>
      </w:pPr>
    </w:p>
    <w:p w14:paraId="0BD2F155">
      <w:pPr>
        <w:pStyle w:val="3"/>
      </w:pPr>
      <w:bookmarkStart w:id="96" w:name="_Toc14855"/>
      <w:r>
        <w:rPr>
          <w:rFonts w:ascii="Calibri" w:hAnsi="Calibri"/>
        </w:rPr>
        <w:t>10.5 Résilience réseau (exigence terrain)</w:t>
      </w:r>
      <w:bookmarkEnd w:id="9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7BAE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D4BED4E">
            <w:pPr>
              <w:spacing w:before="30" w:after="30" w:line="240" w:lineRule="auto"/>
            </w:pPr>
            <w:r>
              <w:rPr>
                <w:rFonts w:ascii="Calibri" w:hAnsi="Calibri"/>
                <w:b/>
                <w:color w:val="FFFFFF"/>
                <w:sz w:val="17"/>
              </w:rPr>
              <w:t>Contrainte terrain</w:t>
            </w:r>
          </w:p>
        </w:tc>
        <w:tc>
          <w:tcPr>
            <w:tcW w:w="5156" w:type="dxa"/>
            <w:shd w:val="clear" w:color="auto" w:fill="1F4E79"/>
          </w:tcPr>
          <w:p w14:paraId="4C25A69C">
            <w:pPr>
              <w:spacing w:before="30" w:after="30" w:line="240" w:lineRule="auto"/>
            </w:pPr>
            <w:r>
              <w:rPr>
                <w:rFonts w:ascii="Calibri" w:hAnsi="Calibri"/>
                <w:b/>
                <w:color w:val="FFFFFF"/>
                <w:sz w:val="17"/>
              </w:rPr>
              <w:t>Réponse produit</w:t>
            </w:r>
          </w:p>
        </w:tc>
      </w:tr>
      <w:tr w14:paraId="6E6F4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D50B724">
            <w:pPr>
              <w:spacing w:before="30" w:after="30" w:line="240" w:lineRule="auto"/>
            </w:pPr>
            <w:r>
              <w:rPr>
                <w:rFonts w:ascii="Calibri" w:hAnsi="Calibri"/>
                <w:color w:val="1F1F1F"/>
                <w:sz w:val="17"/>
              </w:rPr>
              <w:t>Réseau 2G/3G fréquent</w:t>
            </w:r>
          </w:p>
        </w:tc>
        <w:tc>
          <w:tcPr>
            <w:tcW w:w="5156" w:type="dxa"/>
          </w:tcPr>
          <w:p w14:paraId="3CBCA9C4">
            <w:pPr>
              <w:spacing w:before="30" w:after="30" w:line="240" w:lineRule="auto"/>
            </w:pPr>
            <w:r>
              <w:rPr>
                <w:rFonts w:ascii="Calibri" w:hAnsi="Calibri"/>
                <w:color w:val="1F1F1F"/>
                <w:sz w:val="17"/>
              </w:rPr>
              <w:t>Budget de poids strict (§11.3), requêtes incrémentales, résiliation des appels</w:t>
            </w:r>
          </w:p>
        </w:tc>
      </w:tr>
      <w:tr w14:paraId="1D1B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179986D">
            <w:pPr>
              <w:spacing w:before="30" w:after="30" w:line="240" w:lineRule="auto"/>
            </w:pPr>
            <w:r>
              <w:rPr>
                <w:rFonts w:ascii="Calibri" w:hAnsi="Calibri"/>
                <w:color w:val="1F1F1F"/>
                <w:sz w:val="17"/>
              </w:rPr>
              <w:t>Coupures électriques</w:t>
            </w:r>
          </w:p>
        </w:tc>
        <w:tc>
          <w:tcPr>
            <w:tcW w:w="5156" w:type="dxa"/>
            <w:shd w:val="clear" w:color="auto" w:fill="FAFBFC"/>
          </w:tcPr>
          <w:p w14:paraId="68CE9F80">
            <w:pPr>
              <w:spacing w:before="30" w:after="30" w:line="240" w:lineRule="auto"/>
            </w:pPr>
            <w:r>
              <w:rPr>
                <w:rFonts w:ascii="Calibri" w:hAnsi="Calibri"/>
                <w:color w:val="1F1F1F"/>
                <w:sz w:val="17"/>
              </w:rPr>
              <w:t>Aucune dépendance temps réel : toute action doit être retentable sans état local figé</w:t>
            </w:r>
          </w:p>
        </w:tc>
      </w:tr>
      <w:tr w14:paraId="39BE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4FD8ED">
            <w:pPr>
              <w:spacing w:before="30" w:after="30" w:line="240" w:lineRule="auto"/>
            </w:pPr>
            <w:r>
              <w:rPr>
                <w:rFonts w:ascii="Calibri" w:hAnsi="Calibri"/>
                <w:color w:val="1F1F1F"/>
                <w:sz w:val="17"/>
              </w:rPr>
              <w:t xml:space="preserve">Modes de paiement Mobile Money souvent sur </w:t>
            </w:r>
            <w:r>
              <w:rPr>
                <w:rFonts w:ascii="Calibri" w:hAnsi="Calibri"/>
                <w:i/>
                <w:color w:val="1F1F1F"/>
                <w:sz w:val="17"/>
              </w:rPr>
              <w:t>ussd</w:t>
            </w:r>
          </w:p>
        </w:tc>
        <w:tc>
          <w:tcPr>
            <w:tcW w:w="5156" w:type="dxa"/>
          </w:tcPr>
          <w:p w14:paraId="2E62BA5A">
            <w:pPr>
              <w:spacing w:before="30" w:after="30" w:line="240" w:lineRule="auto"/>
            </w:pPr>
            <w:r>
              <w:rPr>
                <w:rFonts w:ascii="Calibri" w:hAnsi="Calibri"/>
                <w:color w:val="1F1F1F"/>
                <w:sz w:val="17"/>
              </w:rPr>
              <w:t xml:space="preserve">Prévoir une confirmation serveur par </w:t>
            </w:r>
            <w:r>
              <w:rPr>
                <w:rFonts w:ascii="Calibri" w:hAnsi="Calibri"/>
                <w:b/>
                <w:color w:val="1F1F1F"/>
                <w:sz w:val="17"/>
              </w:rPr>
              <w:t>webhook + polling de réconciliation</w:t>
            </w:r>
            <w:r>
              <w:rPr>
                <w:rFonts w:ascii="Calibri" w:hAnsi="Calibri"/>
                <w:color w:val="1F1F1F"/>
                <w:sz w:val="17"/>
              </w:rPr>
              <w:t>, jamais par le seul retour du client</w:t>
            </w:r>
          </w:p>
        </w:tc>
      </w:tr>
      <w:tr w14:paraId="062D3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C0A5994">
            <w:pPr>
              <w:spacing w:before="30" w:after="30" w:line="240" w:lineRule="auto"/>
            </w:pPr>
            <w:r>
              <w:rPr>
                <w:rFonts w:ascii="Calibri" w:hAnsi="Calibri"/>
                <w:color w:val="1F1F1F"/>
                <w:sz w:val="17"/>
              </w:rPr>
              <w:t>Utilisateurs dual-SIM / prepayment</w:t>
            </w:r>
          </w:p>
        </w:tc>
        <w:tc>
          <w:tcPr>
            <w:tcW w:w="5156" w:type="dxa"/>
            <w:shd w:val="clear" w:color="auto" w:fill="FAFBFC"/>
          </w:tcPr>
          <w:p w14:paraId="481EFF3D">
            <w:pPr>
              <w:spacing w:before="30" w:after="30" w:line="240" w:lineRule="auto"/>
            </w:pPr>
            <w:r>
              <w:rPr>
                <w:rFonts w:ascii="Calibri" w:hAnsi="Calibri"/>
                <w:color w:val="1F1F1F"/>
                <w:sz w:val="17"/>
              </w:rPr>
              <w:t>Nombre de téléphone unique unique, validation par OTP</w:t>
            </w:r>
          </w:p>
        </w:tc>
      </w:tr>
    </w:tbl>
    <w:p w14:paraId="6AACA703">
      <w:pPr>
        <w:spacing w:after="40"/>
      </w:pPr>
    </w:p>
    <w:p w14:paraId="5367FA7C">
      <w:pPr>
        <w:pStyle w:val="3"/>
      </w:pPr>
      <w:bookmarkStart w:id="97" w:name="_Toc22702"/>
      <w:r>
        <w:rPr>
          <w:rFonts w:ascii="Calibri" w:hAnsi="Calibri"/>
        </w:rPr>
        <w:t>10.6 Internationalisation dès la conception</w:t>
      </w:r>
      <w:bookmarkEnd w:id="97"/>
    </w:p>
    <w:p w14:paraId="6B3ABCC5">
      <w:pPr>
        <w:pStyle w:val="35"/>
        <w:spacing w:after="40"/>
        <w:ind w:left="397"/>
      </w:pPr>
      <w:r>
        <w:rPr>
          <w:rFonts w:ascii="Consolas" w:hAnsi="Consolas"/>
          <w:b/>
          <w:color w:val="A31D2E"/>
          <w:sz w:val="18"/>
        </w:rPr>
        <w:t>i18n</w:t>
      </w:r>
      <w:r>
        <w:rPr>
          <w:rFonts w:ascii="Calibri" w:hAnsi="Calibri"/>
          <w:b/>
          <w:color w:val="1F4E79"/>
        </w:rPr>
        <w:t xml:space="preserve"> au niveau framework</w:t>
      </w:r>
      <w:r>
        <w:rPr>
          <w:rFonts w:ascii="Calibri" w:hAnsi="Calibri"/>
        </w:rPr>
        <w:t xml:space="preserve"> (</w:t>
      </w:r>
      <w:r>
        <w:rPr>
          <w:rFonts w:ascii="Consolas" w:hAnsi="Consolas"/>
          <w:color w:val="A31D2E"/>
          <w:sz w:val="18"/>
        </w:rPr>
        <w:t>next-intl</w:t>
      </w:r>
      <w:r>
        <w:rPr>
          <w:rFonts w:ascii="Calibri" w:hAnsi="Calibri"/>
        </w:rPr>
        <w:t>), clés de traduction en fichiers, jamais de texte en dur.</w:t>
      </w:r>
    </w:p>
    <w:p w14:paraId="58953528">
      <w:pPr>
        <w:pStyle w:val="35"/>
        <w:spacing w:after="40"/>
        <w:ind w:left="397"/>
      </w:pPr>
      <w:r>
        <w:rPr>
          <w:rFonts w:ascii="Calibri" w:hAnsi="Calibri"/>
          <w:b/>
          <w:color w:val="1F4E79"/>
        </w:rPr>
        <w:t>Devise au niveau modèle</w:t>
      </w:r>
      <w:r>
        <w:rPr>
          <w:rFonts w:ascii="Calibri" w:hAnsi="Calibri"/>
        </w:rPr>
        <w:t xml:space="preserve"> : colonne </w:t>
      </w:r>
      <w:r>
        <w:rPr>
          <w:rFonts w:ascii="Consolas" w:hAnsi="Consolas"/>
          <w:color w:val="A31D2E"/>
          <w:sz w:val="18"/>
        </w:rPr>
        <w:t>currency</w:t>
      </w:r>
      <w:r>
        <w:rPr>
          <w:rFonts w:ascii="Calibri" w:hAnsi="Calibri"/>
        </w:rPr>
        <w:t xml:space="preserve"> sur les montants, </w:t>
      </w:r>
      <w:r>
        <w:rPr>
          <w:rFonts w:ascii="Consolas" w:hAnsi="Consolas"/>
          <w:color w:val="A31D2E"/>
          <w:sz w:val="18"/>
        </w:rPr>
        <w:t>country.default_currency</w:t>
      </w:r>
      <w:r>
        <w:rPr>
          <w:rFonts w:ascii="Calibri" w:hAnsi="Calibri"/>
        </w:rPr>
        <w:t>.</w:t>
      </w:r>
    </w:p>
    <w:p w14:paraId="5F33CA69">
      <w:pPr>
        <w:pStyle w:val="35"/>
        <w:spacing w:after="40"/>
        <w:ind w:left="397"/>
      </w:pPr>
      <w:r>
        <w:rPr>
          <w:rFonts w:ascii="Calibri" w:hAnsi="Calibri"/>
          <w:b/>
          <w:color w:val="1F4E79"/>
        </w:rPr>
        <w:t>Zone de recherche par pays</w:t>
      </w:r>
      <w:r>
        <w:rPr>
          <w:rFonts w:ascii="Calibri" w:hAnsi="Calibri"/>
        </w:rPr>
        <w:t xml:space="preserve"> : </w:t>
      </w:r>
      <w:r>
        <w:rPr>
          <w:rFonts w:ascii="Consolas" w:hAnsi="Consolas"/>
          <w:color w:val="A31D2E"/>
          <w:sz w:val="18"/>
        </w:rPr>
        <w:t>location</w:t>
      </w:r>
      <w:r>
        <w:rPr>
          <w:rFonts w:ascii="Calibri" w:hAnsi="Calibri"/>
        </w:rPr>
        <w:t xml:space="preserve"> est hiérarchique et rattaché à un pays.</w:t>
      </w:r>
    </w:p>
    <w:p w14:paraId="452C6013">
      <w:pPr>
        <w:pStyle w:val="35"/>
        <w:spacing w:after="40"/>
        <w:ind w:left="397"/>
      </w:pPr>
      <w:r>
        <w:rPr>
          <w:rFonts w:ascii="Calibri" w:hAnsi="Calibri"/>
          <w:b/>
          <w:color w:val="1F4E79"/>
        </w:rPr>
        <w:t>Multi-rôles, multi-devises, multi-pays : aucun de ces actifs ne doit nécessiter de migration de schéma</w:t>
      </w:r>
      <w:r>
        <w:rPr>
          <w:rFonts w:ascii="Calibri" w:hAnsi="Calibri"/>
        </w:rPr>
        <w:t xml:space="preserve"> — exigence du CDC v1 §29, rendue ici vérifiable.</w:t>
      </w:r>
    </w:p>
    <w:p w14:paraId="1CB924BE">
      <w:pPr>
        <w:pStyle w:val="2"/>
      </w:pPr>
      <w:bookmarkStart w:id="98" w:name="_Toc14867"/>
      <w:r>
        <w:rPr>
          <w:rFonts w:ascii="Calibri" w:hAnsi="Calibri"/>
        </w:rPr>
        <w:t>11. Exigences non fonctionnelles</w:t>
      </w:r>
      <w:bookmarkEnd w:id="98"/>
    </w:p>
    <w:p w14:paraId="082814E7">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qu'une seule exigence mesurable (« chargement &lt; 2 s »), sans méthode de mesure. Les valeurs ci-dessous sont </w:t>
      </w:r>
      <w:r>
        <w:rPr>
          <w:rFonts w:ascii="Calibri" w:hAnsi="Calibri"/>
          <w:b/>
          <w:color w:val="1A334D"/>
        </w:rPr>
        <w:t>proposées</w:t>
      </w:r>
      <w:r>
        <w:rPr>
          <w:rFonts w:ascii="Calibri" w:hAnsi="Calibri"/>
          <w:color w:val="1A334D"/>
        </w:rPr>
        <w:t xml:space="preserve"> et doivent être arrêtées en comité.</w:t>
      </w:r>
    </w:p>
    <w:p w14:paraId="383DE742">
      <w:pPr>
        <w:pStyle w:val="3"/>
      </w:pPr>
      <w:bookmarkStart w:id="99" w:name="_Toc25224"/>
      <w:r>
        <w:rPr>
          <w:rFonts w:ascii="Calibri" w:hAnsi="Calibri"/>
        </w:rPr>
        <w:t>11.1 Performance</w:t>
      </w:r>
      <w:bookmarkEnd w:id="9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7C91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180C173">
            <w:pPr>
              <w:spacing w:before="30" w:after="30" w:line="240" w:lineRule="auto"/>
            </w:pPr>
            <w:r>
              <w:rPr>
                <w:rFonts w:ascii="Calibri" w:hAnsi="Calibri"/>
                <w:b/>
                <w:color w:val="FFFFFF"/>
                <w:sz w:val="17"/>
              </w:rPr>
              <w:t>Indicateur</w:t>
            </w:r>
          </w:p>
        </w:tc>
        <w:tc>
          <w:tcPr>
            <w:tcW w:w="2578" w:type="dxa"/>
            <w:shd w:val="clear" w:color="auto" w:fill="1F4E79"/>
          </w:tcPr>
          <w:p w14:paraId="436A50D5">
            <w:pPr>
              <w:spacing w:before="30" w:after="30" w:line="240" w:lineRule="auto"/>
            </w:pPr>
            <w:r>
              <w:rPr>
                <w:rFonts w:ascii="Calibri" w:hAnsi="Calibri"/>
                <w:b/>
                <w:color w:val="FFFFFF"/>
                <w:sz w:val="17"/>
              </w:rPr>
              <w:t>Cible MVP</w:t>
            </w:r>
          </w:p>
        </w:tc>
        <w:tc>
          <w:tcPr>
            <w:tcW w:w="2578" w:type="dxa"/>
            <w:shd w:val="clear" w:color="auto" w:fill="1F4E79"/>
          </w:tcPr>
          <w:p w14:paraId="71934875">
            <w:pPr>
              <w:spacing w:before="30" w:after="30" w:line="240" w:lineRule="auto"/>
            </w:pPr>
            <w:r>
              <w:rPr>
                <w:rFonts w:ascii="Calibri" w:hAnsi="Calibri"/>
                <w:b/>
                <w:color w:val="FFFFFF"/>
                <w:sz w:val="17"/>
              </w:rPr>
              <w:t>Cible v2</w:t>
            </w:r>
          </w:p>
        </w:tc>
        <w:tc>
          <w:tcPr>
            <w:tcW w:w="2578" w:type="dxa"/>
            <w:shd w:val="clear" w:color="auto" w:fill="1F4E79"/>
          </w:tcPr>
          <w:p w14:paraId="7BB8A33B">
            <w:pPr>
              <w:spacing w:before="30" w:after="30" w:line="240" w:lineRule="auto"/>
            </w:pPr>
            <w:r>
              <w:rPr>
                <w:rFonts w:ascii="Calibri" w:hAnsi="Calibri"/>
                <w:b/>
                <w:color w:val="FFFFFF"/>
                <w:sz w:val="17"/>
              </w:rPr>
              <w:t>Méthode de mesure</w:t>
            </w:r>
          </w:p>
        </w:tc>
      </w:tr>
      <w:tr w14:paraId="208B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138770">
            <w:pPr>
              <w:spacing w:before="30" w:after="30" w:line="240" w:lineRule="auto"/>
            </w:pPr>
            <w:r>
              <w:rPr>
                <w:rFonts w:ascii="Calibri" w:hAnsi="Calibri"/>
                <w:color w:val="1F1F1F"/>
                <w:sz w:val="17"/>
              </w:rPr>
              <w:t>Temps de réponse API (hors intégrations tierces)</w:t>
            </w:r>
          </w:p>
        </w:tc>
        <w:tc>
          <w:tcPr>
            <w:tcW w:w="2578" w:type="dxa"/>
          </w:tcPr>
          <w:p w14:paraId="0D757DD2">
            <w:pPr>
              <w:spacing w:before="30" w:after="30" w:line="240" w:lineRule="auto"/>
            </w:pPr>
            <w:r>
              <w:rPr>
                <w:rFonts w:ascii="Calibri" w:hAnsi="Calibri"/>
                <w:color w:val="1F1F1F"/>
                <w:sz w:val="17"/>
              </w:rPr>
              <w:t>p95 &lt; 400 ms</w:t>
            </w:r>
          </w:p>
        </w:tc>
        <w:tc>
          <w:tcPr>
            <w:tcW w:w="2578" w:type="dxa"/>
          </w:tcPr>
          <w:p w14:paraId="788F0167">
            <w:pPr>
              <w:spacing w:before="30" w:after="30" w:line="240" w:lineRule="auto"/>
            </w:pPr>
            <w:r>
              <w:rPr>
                <w:rFonts w:ascii="Calibri" w:hAnsi="Calibri"/>
                <w:color w:val="1F1F1F"/>
                <w:sz w:val="17"/>
              </w:rPr>
              <w:t>p95 &lt; 250 ms</w:t>
            </w:r>
          </w:p>
        </w:tc>
        <w:tc>
          <w:tcPr>
            <w:tcW w:w="2578" w:type="dxa"/>
          </w:tcPr>
          <w:p w14:paraId="099F9BE0">
            <w:pPr>
              <w:spacing w:before="30" w:after="30" w:line="240" w:lineRule="auto"/>
            </w:pPr>
            <w:r>
              <w:rPr>
                <w:rFonts w:ascii="Calibri" w:hAnsi="Calibri"/>
                <w:color w:val="1F1F1F"/>
                <w:sz w:val="17"/>
              </w:rPr>
              <w:t>APM, 1 000 req/min</w:t>
            </w:r>
          </w:p>
        </w:tc>
      </w:tr>
      <w:tr w14:paraId="17EA7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991884">
            <w:pPr>
              <w:spacing w:before="30" w:after="30" w:line="240" w:lineRule="auto"/>
            </w:pPr>
            <w:r>
              <w:rPr>
                <w:rFonts w:ascii="Calibri" w:hAnsi="Calibri"/>
                <w:color w:val="1F1F1F"/>
                <w:sz w:val="17"/>
              </w:rPr>
              <w:t>Recherche de véhicules</w:t>
            </w:r>
          </w:p>
        </w:tc>
        <w:tc>
          <w:tcPr>
            <w:tcW w:w="2578" w:type="dxa"/>
            <w:shd w:val="clear" w:color="auto" w:fill="FAFBFC"/>
          </w:tcPr>
          <w:p w14:paraId="348BF898">
            <w:pPr>
              <w:spacing w:before="30" w:after="30" w:line="240" w:lineRule="auto"/>
            </w:pPr>
            <w:r>
              <w:rPr>
                <w:rFonts w:ascii="Calibri" w:hAnsi="Calibri"/>
                <w:color w:val="1F1F1F"/>
                <w:sz w:val="17"/>
              </w:rPr>
              <w:t>p95 &lt; 600 ms</w:t>
            </w:r>
          </w:p>
        </w:tc>
        <w:tc>
          <w:tcPr>
            <w:tcW w:w="2578" w:type="dxa"/>
            <w:shd w:val="clear" w:color="auto" w:fill="FAFBFC"/>
          </w:tcPr>
          <w:p w14:paraId="0C89A220">
            <w:pPr>
              <w:spacing w:before="30" w:after="30" w:line="240" w:lineRule="auto"/>
            </w:pPr>
            <w:r>
              <w:rPr>
                <w:rFonts w:ascii="Calibri" w:hAnsi="Calibri"/>
                <w:color w:val="1F1F1F"/>
                <w:sz w:val="17"/>
              </w:rPr>
              <w:t>p95 &lt; 300 ms</w:t>
            </w:r>
          </w:p>
        </w:tc>
        <w:tc>
          <w:tcPr>
            <w:tcW w:w="2578" w:type="dxa"/>
            <w:shd w:val="clear" w:color="auto" w:fill="FAFBFC"/>
          </w:tcPr>
          <w:p w14:paraId="597D6F97">
            <w:pPr>
              <w:spacing w:before="30" w:after="30" w:line="240" w:lineRule="auto"/>
            </w:pPr>
            <w:r>
              <w:rPr>
                <w:rFonts w:ascii="Calibri" w:hAnsi="Calibri"/>
                <w:color w:val="1F1F1F"/>
                <w:sz w:val="17"/>
              </w:rPr>
              <w:t>Load test</w:t>
            </w:r>
          </w:p>
        </w:tc>
      </w:tr>
      <w:tr w14:paraId="4D3AD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4A203E0">
            <w:pPr>
              <w:spacing w:before="30" w:after="30" w:line="240" w:lineRule="auto"/>
            </w:pPr>
            <w:r>
              <w:rPr>
                <w:rFonts w:ascii="Calibri" w:hAnsi="Calibri"/>
                <w:color w:val="1F1F1F"/>
                <w:sz w:val="17"/>
              </w:rPr>
              <w:t>Largest Contentful Paint (4G)</w:t>
            </w:r>
          </w:p>
        </w:tc>
        <w:tc>
          <w:tcPr>
            <w:tcW w:w="2578" w:type="dxa"/>
          </w:tcPr>
          <w:p w14:paraId="0B9F6796">
            <w:pPr>
              <w:spacing w:before="30" w:after="30" w:line="240" w:lineRule="auto"/>
            </w:pPr>
            <w:r>
              <w:rPr>
                <w:rFonts w:ascii="Calibri" w:hAnsi="Calibri"/>
                <w:color w:val="1F1F1F"/>
                <w:sz w:val="17"/>
              </w:rPr>
              <w:t>&lt; 2,5 s</w:t>
            </w:r>
          </w:p>
        </w:tc>
        <w:tc>
          <w:tcPr>
            <w:tcW w:w="2578" w:type="dxa"/>
          </w:tcPr>
          <w:p w14:paraId="47E04B14">
            <w:pPr>
              <w:spacing w:before="30" w:after="30" w:line="240" w:lineRule="auto"/>
            </w:pPr>
            <w:r>
              <w:rPr>
                <w:rFonts w:ascii="Calibri" w:hAnsi="Calibri"/>
                <w:color w:val="1F1F1F"/>
                <w:sz w:val="17"/>
              </w:rPr>
              <w:t>&lt; 1,8 s</w:t>
            </w:r>
          </w:p>
        </w:tc>
        <w:tc>
          <w:tcPr>
            <w:tcW w:w="2578" w:type="dxa"/>
          </w:tcPr>
          <w:p w14:paraId="437FC39F">
            <w:pPr>
              <w:spacing w:before="30" w:after="30" w:line="240" w:lineRule="auto"/>
            </w:pPr>
            <w:r>
              <w:rPr>
                <w:rFonts w:ascii="Calibri" w:hAnsi="Calibri"/>
                <w:color w:val="1F1F1F"/>
                <w:sz w:val="17"/>
              </w:rPr>
              <w:t>Lighthouse / CrUX</w:t>
            </w:r>
          </w:p>
        </w:tc>
      </w:tr>
      <w:tr w14:paraId="2EFF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FAF637D">
            <w:pPr>
              <w:spacing w:before="30" w:after="30" w:line="240" w:lineRule="auto"/>
            </w:pPr>
            <w:r>
              <w:rPr>
                <w:rFonts w:ascii="Calibri" w:hAnsi="Calibri"/>
                <w:color w:val="1F1F1F"/>
                <w:sz w:val="17"/>
              </w:rPr>
              <w:t>Largest Contentful Paint (3G réel)</w:t>
            </w:r>
          </w:p>
        </w:tc>
        <w:tc>
          <w:tcPr>
            <w:tcW w:w="2578" w:type="dxa"/>
            <w:shd w:val="clear" w:color="auto" w:fill="FAFBFC"/>
          </w:tcPr>
          <w:p w14:paraId="647C0AF3">
            <w:pPr>
              <w:spacing w:before="30" w:after="30" w:line="240" w:lineRule="auto"/>
            </w:pPr>
            <w:r>
              <w:rPr>
                <w:rFonts w:ascii="Calibri" w:hAnsi="Calibri"/>
                <w:color w:val="1F1F1F"/>
                <w:sz w:val="17"/>
              </w:rPr>
              <w:t>&lt; 4,0 s</w:t>
            </w:r>
          </w:p>
        </w:tc>
        <w:tc>
          <w:tcPr>
            <w:tcW w:w="2578" w:type="dxa"/>
            <w:shd w:val="clear" w:color="auto" w:fill="FAFBFC"/>
          </w:tcPr>
          <w:p w14:paraId="59BA1878">
            <w:pPr>
              <w:spacing w:before="30" w:after="30" w:line="240" w:lineRule="auto"/>
            </w:pPr>
            <w:r>
              <w:rPr>
                <w:rFonts w:ascii="Calibri" w:hAnsi="Calibri"/>
                <w:color w:val="1F1F1F"/>
                <w:sz w:val="17"/>
              </w:rPr>
              <w:t>&lt; 3,0 s</w:t>
            </w:r>
          </w:p>
        </w:tc>
        <w:tc>
          <w:tcPr>
            <w:tcW w:w="2578" w:type="dxa"/>
            <w:shd w:val="clear" w:color="auto" w:fill="FAFBFC"/>
          </w:tcPr>
          <w:p w14:paraId="683E5C83">
            <w:pPr>
              <w:spacing w:before="30" w:after="30" w:line="240" w:lineRule="auto"/>
            </w:pPr>
            <w:r>
              <w:rPr>
                <w:rFonts w:ascii="Calibri" w:hAnsi="Calibri"/>
                <w:color w:val="1F1F1F"/>
                <w:sz w:val="17"/>
              </w:rPr>
              <w:t>Terrain — Abidjan</w:t>
            </w:r>
          </w:p>
        </w:tc>
      </w:tr>
      <w:tr w14:paraId="0DE0C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888685">
            <w:pPr>
              <w:spacing w:before="30" w:after="30" w:line="240" w:lineRule="auto"/>
            </w:pPr>
            <w:r>
              <w:rPr>
                <w:rFonts w:ascii="Calibri" w:hAnsi="Calibri"/>
                <w:color w:val="1F1F1F"/>
                <w:sz w:val="17"/>
              </w:rPr>
              <w:t>Interaction to Next Paint</w:t>
            </w:r>
          </w:p>
        </w:tc>
        <w:tc>
          <w:tcPr>
            <w:tcW w:w="2578" w:type="dxa"/>
          </w:tcPr>
          <w:p w14:paraId="185C3A8A">
            <w:pPr>
              <w:spacing w:before="30" w:after="30" w:line="240" w:lineRule="auto"/>
            </w:pPr>
            <w:r>
              <w:rPr>
                <w:rFonts w:ascii="Calibri" w:hAnsi="Calibri"/>
                <w:color w:val="1F1F1F"/>
                <w:sz w:val="17"/>
              </w:rPr>
              <w:t>&lt; 200 ms</w:t>
            </w:r>
          </w:p>
        </w:tc>
        <w:tc>
          <w:tcPr>
            <w:tcW w:w="2578" w:type="dxa"/>
          </w:tcPr>
          <w:p w14:paraId="0A414CA7">
            <w:pPr>
              <w:spacing w:before="30" w:after="30" w:line="240" w:lineRule="auto"/>
            </w:pPr>
            <w:r>
              <w:rPr>
                <w:rFonts w:ascii="Calibri" w:hAnsi="Calibri"/>
                <w:color w:val="1F1F1F"/>
                <w:sz w:val="17"/>
              </w:rPr>
              <w:t>&lt; 150 ms</w:t>
            </w:r>
          </w:p>
        </w:tc>
        <w:tc>
          <w:tcPr>
            <w:tcW w:w="2578" w:type="dxa"/>
          </w:tcPr>
          <w:p w14:paraId="6D488E11">
            <w:pPr>
              <w:spacing w:before="30" w:after="30" w:line="240" w:lineRule="auto"/>
            </w:pPr>
            <w:r>
              <w:rPr>
                <w:rFonts w:ascii="Calibri" w:hAnsi="Calibri"/>
                <w:color w:val="1F1F1F"/>
                <w:sz w:val="17"/>
              </w:rPr>
              <w:t>Web Vitals</w:t>
            </w:r>
          </w:p>
        </w:tc>
      </w:tr>
      <w:tr w14:paraId="0D677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E79E45">
            <w:pPr>
              <w:spacing w:before="30" w:after="30" w:line="240" w:lineRule="auto"/>
            </w:pPr>
            <w:r>
              <w:rPr>
                <w:rFonts w:ascii="Calibri" w:hAnsi="Calibri"/>
                <w:color w:val="1F1F1F"/>
                <w:sz w:val="17"/>
              </w:rPr>
              <w:t>Taux d'erreur 5xx</w:t>
            </w:r>
          </w:p>
        </w:tc>
        <w:tc>
          <w:tcPr>
            <w:tcW w:w="2578" w:type="dxa"/>
            <w:shd w:val="clear" w:color="auto" w:fill="FAFBFC"/>
          </w:tcPr>
          <w:p w14:paraId="403492C1">
            <w:pPr>
              <w:spacing w:before="30" w:after="30" w:line="240" w:lineRule="auto"/>
            </w:pPr>
            <w:r>
              <w:rPr>
                <w:rFonts w:ascii="Calibri" w:hAnsi="Calibri"/>
                <w:color w:val="1F1F1F"/>
                <w:sz w:val="17"/>
              </w:rPr>
              <w:t>&lt; 0,5 %</w:t>
            </w:r>
          </w:p>
        </w:tc>
        <w:tc>
          <w:tcPr>
            <w:tcW w:w="2578" w:type="dxa"/>
            <w:shd w:val="clear" w:color="auto" w:fill="FAFBFC"/>
          </w:tcPr>
          <w:p w14:paraId="544947BA">
            <w:pPr>
              <w:spacing w:before="30" w:after="30" w:line="240" w:lineRule="auto"/>
            </w:pPr>
            <w:r>
              <w:rPr>
                <w:rFonts w:ascii="Calibri" w:hAnsi="Calibri"/>
                <w:color w:val="1F1F1F"/>
                <w:sz w:val="17"/>
              </w:rPr>
              <w:t>&lt; 0,1 %</w:t>
            </w:r>
          </w:p>
        </w:tc>
        <w:tc>
          <w:tcPr>
            <w:tcW w:w="2578" w:type="dxa"/>
            <w:shd w:val="clear" w:color="auto" w:fill="FAFBFC"/>
          </w:tcPr>
          <w:p w14:paraId="75979AA3">
            <w:pPr>
              <w:spacing w:before="30" w:after="30" w:line="240" w:lineRule="auto"/>
            </w:pPr>
            <w:r>
              <w:rPr>
                <w:rFonts w:ascii="Calibri" w:hAnsi="Calibri"/>
                <w:color w:val="1F1F1F"/>
                <w:sz w:val="17"/>
              </w:rPr>
              <w:t>Supervision</w:t>
            </w:r>
          </w:p>
        </w:tc>
      </w:tr>
      <w:tr w14:paraId="449BA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54A3246">
            <w:pPr>
              <w:spacing w:before="30" w:after="30" w:line="240" w:lineRule="auto"/>
            </w:pPr>
            <w:r>
              <w:rPr>
                <w:rFonts w:ascii="Calibri" w:hAnsi="Calibri"/>
                <w:color w:val="1F1F1F"/>
                <w:sz w:val="17"/>
              </w:rPr>
              <w:t>Notification (délai réservation → SMS)</w:t>
            </w:r>
          </w:p>
        </w:tc>
        <w:tc>
          <w:tcPr>
            <w:tcW w:w="2578" w:type="dxa"/>
          </w:tcPr>
          <w:p w14:paraId="14AA91B1">
            <w:pPr>
              <w:spacing w:before="30" w:after="30" w:line="240" w:lineRule="auto"/>
            </w:pPr>
            <w:r>
              <w:rPr>
                <w:rFonts w:ascii="Calibri" w:hAnsi="Calibri"/>
                <w:color w:val="1F1F1F"/>
                <w:sz w:val="17"/>
              </w:rPr>
              <w:t>&lt; 60 s</w:t>
            </w:r>
          </w:p>
        </w:tc>
        <w:tc>
          <w:tcPr>
            <w:tcW w:w="2578" w:type="dxa"/>
          </w:tcPr>
          <w:p w14:paraId="1F4136E5">
            <w:pPr>
              <w:spacing w:before="30" w:after="30" w:line="240" w:lineRule="auto"/>
            </w:pPr>
            <w:r>
              <w:rPr>
                <w:rFonts w:ascii="Calibri" w:hAnsi="Calibri"/>
                <w:color w:val="1F1F1F"/>
                <w:sz w:val="17"/>
              </w:rPr>
              <w:t>&lt; 30 s</w:t>
            </w:r>
          </w:p>
        </w:tc>
        <w:tc>
          <w:tcPr>
            <w:tcW w:w="2578" w:type="dxa"/>
          </w:tcPr>
          <w:p w14:paraId="4667A5A8">
            <w:pPr>
              <w:spacing w:before="30" w:after="30" w:line="240" w:lineRule="auto"/>
            </w:pPr>
            <w:r>
              <w:rPr>
                <w:rFonts w:ascii="Calibri" w:hAnsi="Calibri"/>
                <w:color w:val="1F1F1F"/>
                <w:sz w:val="17"/>
              </w:rPr>
              <w:t>Supervision asynchrone</w:t>
            </w:r>
          </w:p>
        </w:tc>
      </w:tr>
    </w:tbl>
    <w:p w14:paraId="619387E3">
      <w:pPr>
        <w:spacing w:after="40"/>
      </w:pPr>
    </w:p>
    <w:p w14:paraId="3A316A69">
      <w:pPr>
        <w:pBdr>
          <w:left w:val="single" w:color="1F4E79" w:sz="18" w:space="8"/>
        </w:pBdr>
        <w:shd w:val="clear" w:color="auto" w:fill="F2F7FB"/>
        <w:spacing w:before="120" w:after="160"/>
        <w:ind w:left="340"/>
      </w:pPr>
      <w:r>
        <w:rPr>
          <w:rFonts w:ascii="Calibri" w:hAnsi="Calibri"/>
          <w:b/>
          <w:color w:val="1A334D"/>
        </w:rPr>
        <w:t>Note de réalisme</w:t>
      </w:r>
      <w:r>
        <w:rPr>
          <w:rFonts w:ascii="Calibri" w:hAnsi="Calibri"/>
          <w:color w:val="1A334D"/>
        </w:rPr>
        <w:t xml:space="preserve"> : la cible « &lt; 2 s » du CDC v1 est </w:t>
      </w:r>
      <w:r>
        <w:rPr>
          <w:rFonts w:ascii="Calibri" w:hAnsi="Calibri"/>
          <w:b/>
          <w:color w:val="1A334D"/>
        </w:rPr>
        <w:t>atteignable en 4G</w:t>
      </w:r>
      <w:r>
        <w:rPr>
          <w:rFonts w:ascii="Calibri" w:hAnsi="Calibri"/>
          <w:color w:val="1A334D"/>
        </w:rPr>
        <w:t xml:space="preserve"> mais </w:t>
      </w:r>
      <w:r>
        <w:rPr>
          <w:rFonts w:ascii="Calibri" w:hAnsi="Calibri"/>
          <w:b/>
          <w:color w:val="1A334D"/>
        </w:rPr>
        <w:t>irréaliste en 3G</w:t>
      </w:r>
      <w:r>
        <w:rPr>
          <w:rFonts w:ascii="Calibri" w:hAnsi="Calibri"/>
          <w:color w:val="1A334D"/>
        </w:rPr>
        <w:t>, qui reste courante. Le NFR doit donc être exprimé par conditions de réseau, sinon il ne sera pas vérifiable.</w:t>
      </w:r>
    </w:p>
    <w:p w14:paraId="19FA09FD">
      <w:pPr>
        <w:pStyle w:val="3"/>
      </w:pPr>
      <w:bookmarkStart w:id="100" w:name="_Toc13614"/>
      <w:r>
        <w:rPr>
          <w:rFonts w:ascii="Calibri" w:hAnsi="Calibri"/>
        </w:rPr>
        <w:t>11.2 Charge et montée en charge</w:t>
      </w:r>
      <w:bookmarkEnd w:id="10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7B8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9DC7E11">
            <w:pPr>
              <w:spacing w:before="30" w:after="30" w:line="240" w:lineRule="auto"/>
            </w:pPr>
            <w:r>
              <w:rPr>
                <w:rFonts w:ascii="Calibri" w:hAnsi="Calibri"/>
                <w:b/>
                <w:color w:val="FFFFFF"/>
                <w:sz w:val="17"/>
              </w:rPr>
              <w:t>Élément</w:t>
            </w:r>
          </w:p>
        </w:tc>
        <w:tc>
          <w:tcPr>
            <w:tcW w:w="3437" w:type="dxa"/>
            <w:shd w:val="clear" w:color="auto" w:fill="1F4E79"/>
          </w:tcPr>
          <w:p w14:paraId="3F872326">
            <w:pPr>
              <w:spacing w:before="30" w:after="30" w:line="240" w:lineRule="auto"/>
            </w:pPr>
            <w:r>
              <w:rPr>
                <w:rFonts w:ascii="Calibri" w:hAnsi="Calibri"/>
                <w:b/>
                <w:color w:val="FFFFFF"/>
                <w:sz w:val="17"/>
              </w:rPr>
              <w:t>Cible MVP</w:t>
            </w:r>
          </w:p>
        </w:tc>
        <w:tc>
          <w:tcPr>
            <w:tcW w:w="3437" w:type="dxa"/>
            <w:shd w:val="clear" w:color="auto" w:fill="1F4E79"/>
          </w:tcPr>
          <w:p w14:paraId="30BEDA65">
            <w:pPr>
              <w:spacing w:before="30" w:after="30" w:line="240" w:lineRule="auto"/>
            </w:pPr>
            <w:r>
              <w:rPr>
                <w:rFonts w:ascii="Calibri" w:hAnsi="Calibri"/>
                <w:b/>
                <w:color w:val="FFFFFF"/>
                <w:sz w:val="17"/>
              </w:rPr>
              <w:t>Cible v2</w:t>
            </w:r>
          </w:p>
        </w:tc>
      </w:tr>
      <w:tr w14:paraId="50035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425EE5E">
            <w:pPr>
              <w:spacing w:before="30" w:after="30" w:line="240" w:lineRule="auto"/>
            </w:pPr>
            <w:r>
              <w:rPr>
                <w:rFonts w:ascii="Calibri" w:hAnsi="Calibri"/>
                <w:color w:val="1F1F1F"/>
                <w:sz w:val="17"/>
              </w:rPr>
              <w:t>Utilisateurs actifs simultanés</w:t>
            </w:r>
          </w:p>
        </w:tc>
        <w:tc>
          <w:tcPr>
            <w:tcW w:w="3437" w:type="dxa"/>
          </w:tcPr>
          <w:p w14:paraId="22C522A4">
            <w:pPr>
              <w:spacing w:before="30" w:after="30" w:line="240" w:lineRule="auto"/>
            </w:pPr>
            <w:r>
              <w:rPr>
                <w:rFonts w:ascii="Calibri" w:hAnsi="Calibri"/>
                <w:color w:val="1F1F1F"/>
                <w:sz w:val="17"/>
              </w:rPr>
              <w:t>2 000</w:t>
            </w:r>
          </w:p>
        </w:tc>
        <w:tc>
          <w:tcPr>
            <w:tcW w:w="3437" w:type="dxa"/>
          </w:tcPr>
          <w:p w14:paraId="1B5AFC7B">
            <w:pPr>
              <w:spacing w:before="30" w:after="30" w:line="240" w:lineRule="auto"/>
            </w:pPr>
            <w:r>
              <w:rPr>
                <w:rFonts w:ascii="Calibri" w:hAnsi="Calibri"/>
                <w:color w:val="1F1F1F"/>
                <w:sz w:val="17"/>
              </w:rPr>
              <w:t>20 000</w:t>
            </w:r>
          </w:p>
        </w:tc>
      </w:tr>
      <w:tr w14:paraId="7B5D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26AA4F">
            <w:pPr>
              <w:spacing w:before="30" w:after="30" w:line="240" w:lineRule="auto"/>
            </w:pPr>
            <w:r>
              <w:rPr>
                <w:rFonts w:ascii="Calibri" w:hAnsi="Calibri"/>
                <w:color w:val="1F1F1F"/>
                <w:sz w:val="17"/>
              </w:rPr>
              <w:t>Débit API en pointe</w:t>
            </w:r>
          </w:p>
        </w:tc>
        <w:tc>
          <w:tcPr>
            <w:tcW w:w="3437" w:type="dxa"/>
            <w:shd w:val="clear" w:color="auto" w:fill="FAFBFC"/>
          </w:tcPr>
          <w:p w14:paraId="62C070B9">
            <w:pPr>
              <w:spacing w:before="30" w:after="30" w:line="240" w:lineRule="auto"/>
            </w:pPr>
            <w:r>
              <w:rPr>
                <w:rFonts w:ascii="Calibri" w:hAnsi="Calibri"/>
                <w:color w:val="1F1F1F"/>
                <w:sz w:val="17"/>
              </w:rPr>
              <w:t>100 req/s</w:t>
            </w:r>
          </w:p>
        </w:tc>
        <w:tc>
          <w:tcPr>
            <w:tcW w:w="3437" w:type="dxa"/>
            <w:shd w:val="clear" w:color="auto" w:fill="FAFBFC"/>
          </w:tcPr>
          <w:p w14:paraId="64FDC392">
            <w:pPr>
              <w:spacing w:before="30" w:after="30" w:line="240" w:lineRule="auto"/>
            </w:pPr>
            <w:r>
              <w:rPr>
                <w:rFonts w:ascii="Calibri" w:hAnsi="Calibri"/>
                <w:color w:val="1F1F1F"/>
                <w:sz w:val="17"/>
              </w:rPr>
              <w:t>1 000 req/s</w:t>
            </w:r>
          </w:p>
        </w:tc>
      </w:tr>
      <w:tr w14:paraId="7536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0B9F21C">
            <w:pPr>
              <w:spacing w:before="30" w:after="30" w:line="240" w:lineRule="auto"/>
            </w:pPr>
            <w:r>
              <w:rPr>
                <w:rFonts w:ascii="Calibri" w:hAnsi="Calibri"/>
                <w:color w:val="1F1F1F"/>
                <w:sz w:val="17"/>
              </w:rPr>
              <w:t>Réservations_created en pointe (tests)</w:t>
            </w:r>
          </w:p>
        </w:tc>
        <w:tc>
          <w:tcPr>
            <w:tcW w:w="3437" w:type="dxa"/>
          </w:tcPr>
          <w:p w14:paraId="4FADA2C1">
            <w:pPr>
              <w:spacing w:before="30" w:after="30" w:line="240" w:lineRule="auto"/>
            </w:pPr>
            <w:r>
              <w:rPr>
                <w:rFonts w:ascii="Calibri" w:hAnsi="Calibri"/>
                <w:color w:val="1F1F1F"/>
                <w:sz w:val="17"/>
              </w:rPr>
              <w:t>10/min</w:t>
            </w:r>
          </w:p>
        </w:tc>
        <w:tc>
          <w:tcPr>
            <w:tcW w:w="3437" w:type="dxa"/>
          </w:tcPr>
          <w:p w14:paraId="69C2EBA6">
            <w:pPr>
              <w:spacing w:before="30" w:after="30" w:line="240" w:lineRule="auto"/>
            </w:pPr>
            <w:r>
              <w:rPr>
                <w:rFonts w:ascii="Calibri" w:hAnsi="Calibri"/>
                <w:color w:val="1F1F1F"/>
                <w:sz w:val="17"/>
              </w:rPr>
              <w:t>100/min</w:t>
            </w:r>
          </w:p>
        </w:tc>
      </w:tr>
      <w:tr w14:paraId="149A7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037A560">
            <w:pPr>
              <w:spacing w:before="30" w:after="30" w:line="240" w:lineRule="auto"/>
            </w:pPr>
            <w:r>
              <w:rPr>
                <w:rFonts w:ascii="Calibri" w:hAnsi="Calibri"/>
                <w:color w:val="1F1F1F"/>
                <w:sz w:val="17"/>
              </w:rPr>
              <w:t>Stockage médias</w:t>
            </w:r>
          </w:p>
        </w:tc>
        <w:tc>
          <w:tcPr>
            <w:tcW w:w="3437" w:type="dxa"/>
            <w:shd w:val="clear" w:color="auto" w:fill="FAFBFC"/>
          </w:tcPr>
          <w:p w14:paraId="61DD12B1">
            <w:pPr>
              <w:spacing w:before="30" w:after="30" w:line="240" w:lineRule="auto"/>
            </w:pPr>
            <w:r>
              <w:rPr>
                <w:rFonts w:ascii="Calibri" w:hAnsi="Calibri"/>
                <w:color w:val="1F1F1F"/>
                <w:sz w:val="17"/>
              </w:rPr>
              <w:t>100 Go</w:t>
            </w:r>
          </w:p>
        </w:tc>
        <w:tc>
          <w:tcPr>
            <w:tcW w:w="3437" w:type="dxa"/>
            <w:shd w:val="clear" w:color="auto" w:fill="FAFBFC"/>
          </w:tcPr>
          <w:p w14:paraId="4C8ADC50">
            <w:pPr>
              <w:spacing w:before="30" w:after="30" w:line="240" w:lineRule="auto"/>
            </w:pPr>
            <w:r>
              <w:rPr>
                <w:rFonts w:ascii="Calibri" w:hAnsi="Calibri"/>
                <w:color w:val="1F1F1F"/>
                <w:sz w:val="17"/>
              </w:rPr>
              <w:t>1 To</w:t>
            </w:r>
          </w:p>
        </w:tc>
      </w:tr>
      <w:tr w14:paraId="7D1A9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F12470">
            <w:pPr>
              <w:spacing w:before="30" w:after="30" w:line="240" w:lineRule="auto"/>
            </w:pPr>
            <w:r>
              <w:rPr>
                <w:rFonts w:ascii="Calibri" w:hAnsi="Calibri"/>
                <w:color w:val="1F1F1F"/>
                <w:sz w:val="17"/>
              </w:rPr>
              <w:t>Requêtes analytiques complexes</w:t>
            </w:r>
          </w:p>
        </w:tc>
        <w:tc>
          <w:tcPr>
            <w:tcW w:w="3437" w:type="dxa"/>
          </w:tcPr>
          <w:p w14:paraId="0D28E38A">
            <w:pPr>
              <w:spacing w:before="30" w:after="30" w:line="240" w:lineRule="auto"/>
            </w:pPr>
            <w:r>
              <w:rPr>
                <w:rFonts w:ascii="Calibri" w:hAnsi="Calibri"/>
                <w:color w:val="1F1F1F"/>
                <w:sz w:val="17"/>
              </w:rPr>
              <w:t>&lt; 5 s</w:t>
            </w:r>
          </w:p>
        </w:tc>
        <w:tc>
          <w:tcPr>
            <w:tcW w:w="3437" w:type="dxa"/>
          </w:tcPr>
          <w:p w14:paraId="6A426DCC">
            <w:pPr>
              <w:spacing w:before="30" w:after="30" w:line="240" w:lineRule="auto"/>
            </w:pPr>
            <w:r>
              <w:rPr>
                <w:rFonts w:ascii="Calibri" w:hAnsi="Calibri"/>
                <w:color w:val="1F1F1F"/>
                <w:sz w:val="17"/>
              </w:rPr>
              <w:t>&lt; 2 s</w:t>
            </w:r>
          </w:p>
        </w:tc>
      </w:tr>
    </w:tbl>
    <w:p w14:paraId="341B5ADD">
      <w:pPr>
        <w:spacing w:after="40"/>
      </w:pPr>
    </w:p>
    <w:p w14:paraId="0D30CFDA">
      <w:r>
        <w:rPr>
          <w:rFonts w:ascii="Calibri" w:hAnsi="Calibri"/>
          <w:b/>
          <w:color w:val="1F4E79"/>
        </w:rPr>
        <w:t>Test de charge obligatoire</w:t>
      </w:r>
      <w:r>
        <w:rPr>
          <w:rFonts w:ascii="Calibri" w:hAnsi="Calibri"/>
        </w:rPr>
        <w:t xml:space="preserve"> avant chaque jalon de production, avec un scénario de pic réaliste (concentration à 18 h,+fête).</w:t>
      </w:r>
    </w:p>
    <w:p w14:paraId="4B7BF3AD">
      <w:pPr>
        <w:pStyle w:val="3"/>
      </w:pPr>
      <w:bookmarkStart w:id="101" w:name="_Toc860"/>
      <w:r>
        <w:rPr>
          <w:rFonts w:ascii="Calibri" w:hAnsi="Calibri"/>
        </w:rPr>
        <w:t>11.3 Budget de poids des pages (contrainte terrain)</w:t>
      </w:r>
      <w:bookmarkEnd w:id="10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80CE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B88AA4A">
            <w:pPr>
              <w:spacing w:before="30" w:after="30" w:line="240" w:lineRule="auto"/>
            </w:pPr>
            <w:r>
              <w:rPr>
                <w:rFonts w:ascii="Calibri" w:hAnsi="Calibri"/>
                <w:b/>
                <w:color w:val="FFFFFF"/>
                <w:sz w:val="17"/>
              </w:rPr>
              <w:t>Ressource</w:t>
            </w:r>
          </w:p>
        </w:tc>
        <w:tc>
          <w:tcPr>
            <w:tcW w:w="5156" w:type="dxa"/>
            <w:shd w:val="clear" w:color="auto" w:fill="1F4E79"/>
          </w:tcPr>
          <w:p w14:paraId="1768BB01">
            <w:pPr>
              <w:spacing w:before="30" w:after="30" w:line="240" w:lineRule="auto"/>
            </w:pPr>
            <w:r>
              <w:rPr>
                <w:rFonts w:ascii="Calibri" w:hAnsi="Calibri"/>
                <w:b/>
                <w:color w:val="FFFFFF"/>
                <w:sz w:val="17"/>
              </w:rPr>
              <w:t>Budget</w:t>
            </w:r>
          </w:p>
        </w:tc>
      </w:tr>
      <w:tr w14:paraId="77CD8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F8BA37">
            <w:pPr>
              <w:spacing w:before="30" w:after="30" w:line="240" w:lineRule="auto"/>
            </w:pPr>
            <w:r>
              <w:rPr>
                <w:rFonts w:ascii="Calibri" w:hAnsi="Calibri"/>
                <w:color w:val="1F1F1F"/>
                <w:sz w:val="17"/>
              </w:rPr>
              <w:t>HTML</w:t>
            </w:r>
          </w:p>
        </w:tc>
        <w:tc>
          <w:tcPr>
            <w:tcW w:w="5156" w:type="dxa"/>
          </w:tcPr>
          <w:p w14:paraId="615F15C6">
            <w:pPr>
              <w:spacing w:before="30" w:after="30" w:line="240" w:lineRule="auto"/>
            </w:pPr>
            <w:r>
              <w:rPr>
                <w:rFonts w:ascii="Calibri" w:hAnsi="Calibri"/>
                <w:color w:val="1F1F1F"/>
                <w:sz w:val="17"/>
              </w:rPr>
              <w:t>&lt; 60 Ko gzip</w:t>
            </w:r>
          </w:p>
        </w:tc>
      </w:tr>
      <w:tr w14:paraId="555C7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0A064A">
            <w:pPr>
              <w:spacing w:before="30" w:after="30" w:line="240" w:lineRule="auto"/>
            </w:pPr>
            <w:r>
              <w:rPr>
                <w:rFonts w:ascii="Calibri" w:hAnsi="Calibri"/>
                <w:color w:val="1F1F1F"/>
                <w:sz w:val="17"/>
              </w:rPr>
              <w:t>JavaScript (route critique)</w:t>
            </w:r>
          </w:p>
        </w:tc>
        <w:tc>
          <w:tcPr>
            <w:tcW w:w="5156" w:type="dxa"/>
            <w:shd w:val="clear" w:color="auto" w:fill="FAFBFC"/>
          </w:tcPr>
          <w:p w14:paraId="76353469">
            <w:pPr>
              <w:spacing w:before="30" w:after="30" w:line="240" w:lineRule="auto"/>
            </w:pPr>
            <w:r>
              <w:rPr>
                <w:rFonts w:ascii="Calibri" w:hAnsi="Calibri"/>
                <w:color w:val="1F1F1F"/>
                <w:sz w:val="17"/>
              </w:rPr>
              <w:t>&lt; 200 Ko gzip</w:t>
            </w:r>
          </w:p>
        </w:tc>
      </w:tr>
      <w:tr w14:paraId="14FF9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9CD876">
            <w:pPr>
              <w:spacing w:before="30" w:after="30" w:line="240" w:lineRule="auto"/>
            </w:pPr>
            <w:r>
              <w:rPr>
                <w:rFonts w:ascii="Calibri" w:hAnsi="Calibri"/>
                <w:color w:val="1F1F1F"/>
                <w:sz w:val="17"/>
              </w:rPr>
              <w:t>CSS</w:t>
            </w:r>
          </w:p>
        </w:tc>
        <w:tc>
          <w:tcPr>
            <w:tcW w:w="5156" w:type="dxa"/>
          </w:tcPr>
          <w:p w14:paraId="21C001B9">
            <w:pPr>
              <w:spacing w:before="30" w:after="30" w:line="240" w:lineRule="auto"/>
            </w:pPr>
            <w:r>
              <w:rPr>
                <w:rFonts w:ascii="Calibri" w:hAnsi="Calibri"/>
                <w:color w:val="1F1F1F"/>
                <w:sz w:val="17"/>
              </w:rPr>
              <w:t>&lt; 40 Ko gzip</w:t>
            </w:r>
          </w:p>
        </w:tc>
      </w:tr>
      <w:tr w14:paraId="21966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CDDE5A4">
            <w:pPr>
              <w:spacing w:before="30" w:after="30" w:line="240" w:lineRule="auto"/>
            </w:pPr>
            <w:r>
              <w:rPr>
                <w:rFonts w:ascii="Calibri" w:hAnsi="Calibri"/>
                <w:color w:val="1F1F1F"/>
                <w:sz w:val="17"/>
              </w:rPr>
              <w:t>Images (LCP)</w:t>
            </w:r>
          </w:p>
        </w:tc>
        <w:tc>
          <w:tcPr>
            <w:tcW w:w="5156" w:type="dxa"/>
            <w:shd w:val="clear" w:color="auto" w:fill="FAFBFC"/>
          </w:tcPr>
          <w:p w14:paraId="69116565">
            <w:pPr>
              <w:spacing w:before="30" w:after="30" w:line="240" w:lineRule="auto"/>
            </w:pPr>
            <w:r>
              <w:rPr>
                <w:rFonts w:ascii="Calibri" w:hAnsi="Calibri"/>
                <w:color w:val="1F1F1F"/>
                <w:sz w:val="17"/>
              </w:rPr>
              <w:t xml:space="preserve">&lt; 150 Ko, formats </w:t>
            </w:r>
            <w:r>
              <w:rPr>
                <w:rFonts w:ascii="Calibri" w:hAnsi="Calibri"/>
                <w:b/>
                <w:color w:val="1F1F1F"/>
                <w:sz w:val="17"/>
              </w:rPr>
              <w:t>WebP/AVIF</w:t>
            </w:r>
          </w:p>
        </w:tc>
      </w:tr>
      <w:tr w14:paraId="220B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D9FB661">
            <w:pPr>
              <w:spacing w:before="30" w:after="30" w:line="240" w:lineRule="auto"/>
            </w:pPr>
            <w:r>
              <w:rPr>
                <w:rFonts w:ascii="Calibri" w:hAnsi="Calibri"/>
                <w:color w:val="1F1F1F"/>
                <w:sz w:val="17"/>
              </w:rPr>
              <w:t>Image de couverture d'un véhicule</w:t>
            </w:r>
          </w:p>
        </w:tc>
        <w:tc>
          <w:tcPr>
            <w:tcW w:w="5156" w:type="dxa"/>
          </w:tcPr>
          <w:p w14:paraId="4D0BE216">
            <w:pPr>
              <w:spacing w:before="30" w:after="30" w:line="240" w:lineRule="auto"/>
            </w:pPr>
            <w:r>
              <w:rPr>
                <w:rFonts w:ascii="Calibri" w:hAnsi="Calibri"/>
                <w:color w:val="1F1F1F"/>
                <w:sz w:val="17"/>
              </w:rPr>
              <w:t>≤ 3 variantes responsives (400/800/1600 px)</w:t>
            </w:r>
          </w:p>
        </w:tc>
      </w:tr>
      <w:tr w14:paraId="72FA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6471A3">
            <w:pPr>
              <w:spacing w:before="30" w:after="30" w:line="240" w:lineRule="auto"/>
            </w:pPr>
            <w:r>
              <w:rPr>
                <w:rFonts w:ascii="Calibri" w:hAnsi="Calibri"/>
                <w:color w:val="1F1F1F"/>
                <w:sz w:val="17"/>
              </w:rPr>
              <w:t>Polices</w:t>
            </w:r>
          </w:p>
        </w:tc>
        <w:tc>
          <w:tcPr>
            <w:tcW w:w="5156" w:type="dxa"/>
            <w:shd w:val="clear" w:color="auto" w:fill="FAFBFC"/>
          </w:tcPr>
          <w:p w14:paraId="41904B6C">
            <w:pPr>
              <w:spacing w:before="30" w:after="30" w:line="240" w:lineRule="auto"/>
            </w:pPr>
            <w:r>
              <w:rPr>
                <w:rFonts w:ascii="Calibri" w:hAnsi="Calibri"/>
                <w:color w:val="1F1F1F"/>
                <w:sz w:val="17"/>
              </w:rPr>
              <w:t xml:space="preserve">2 maximum, </w:t>
            </w:r>
            <w:r>
              <w:rPr>
                <w:rFonts w:ascii="Consolas" w:hAnsi="Consolas"/>
                <w:color w:val="A31D2E"/>
                <w:sz w:val="14"/>
              </w:rPr>
              <w:t>font-display: swap</w:t>
            </w:r>
            <w:r>
              <w:rPr>
                <w:rFonts w:ascii="Calibri" w:hAnsi="Calibri"/>
                <w:color w:val="1F1F1F"/>
                <w:sz w:val="17"/>
              </w:rPr>
              <w:t>, sous-ensemble latin</w:t>
            </w:r>
          </w:p>
        </w:tc>
      </w:tr>
    </w:tbl>
    <w:p w14:paraId="1F780E3C">
      <w:pPr>
        <w:spacing w:after="40"/>
      </w:pPr>
    </w:p>
    <w:p w14:paraId="2917938E">
      <w:pPr>
        <w:pStyle w:val="3"/>
      </w:pPr>
      <w:bookmarkStart w:id="102" w:name="_Toc2013"/>
      <w:r>
        <w:rPr>
          <w:rFonts w:ascii="Calibri" w:hAnsi="Calibri"/>
        </w:rPr>
        <w:t>11.4 Disponibilité et résilience</w:t>
      </w:r>
      <w:bookmarkEnd w:id="10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AC24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FE8D5BE">
            <w:pPr>
              <w:spacing w:before="30" w:after="30" w:line="240" w:lineRule="auto"/>
            </w:pPr>
            <w:r>
              <w:rPr>
                <w:rFonts w:ascii="Calibri" w:hAnsi="Calibri"/>
                <w:b/>
                <w:color w:val="FFFFFF"/>
                <w:sz w:val="17"/>
              </w:rPr>
              <w:t>Indicateur</w:t>
            </w:r>
          </w:p>
        </w:tc>
        <w:tc>
          <w:tcPr>
            <w:tcW w:w="3437" w:type="dxa"/>
            <w:shd w:val="clear" w:color="auto" w:fill="1F4E79"/>
          </w:tcPr>
          <w:p w14:paraId="5BC4978F">
            <w:pPr>
              <w:spacing w:before="30" w:after="30" w:line="240" w:lineRule="auto"/>
            </w:pPr>
            <w:r>
              <w:rPr>
                <w:rFonts w:ascii="Calibri" w:hAnsi="Calibri"/>
                <w:b/>
                <w:color w:val="FFFFFF"/>
                <w:sz w:val="17"/>
              </w:rPr>
              <w:t>Cible MVP</w:t>
            </w:r>
          </w:p>
        </w:tc>
        <w:tc>
          <w:tcPr>
            <w:tcW w:w="3437" w:type="dxa"/>
            <w:shd w:val="clear" w:color="auto" w:fill="1F4E79"/>
          </w:tcPr>
          <w:p w14:paraId="44EC73BB">
            <w:pPr>
              <w:spacing w:before="30" w:after="30" w:line="240" w:lineRule="auto"/>
            </w:pPr>
            <w:r>
              <w:rPr>
                <w:rFonts w:ascii="Calibri" w:hAnsi="Calibri"/>
                <w:b/>
                <w:color w:val="FFFFFF"/>
                <w:sz w:val="17"/>
              </w:rPr>
              <w:t>Cible v2</w:t>
            </w:r>
          </w:p>
        </w:tc>
      </w:tr>
      <w:tr w14:paraId="1D7E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757B475">
            <w:pPr>
              <w:spacing w:before="30" w:after="30" w:line="240" w:lineRule="auto"/>
            </w:pPr>
            <w:r>
              <w:rPr>
                <w:rFonts w:ascii="Calibri" w:hAnsi="Calibri"/>
                <w:color w:val="1F1F1F"/>
                <w:sz w:val="17"/>
              </w:rPr>
              <w:t>Disponibilité</w:t>
            </w:r>
          </w:p>
        </w:tc>
        <w:tc>
          <w:tcPr>
            <w:tcW w:w="3437" w:type="dxa"/>
          </w:tcPr>
          <w:p w14:paraId="12F7C7F5">
            <w:pPr>
              <w:spacing w:before="30" w:after="30" w:line="240" w:lineRule="auto"/>
            </w:pPr>
            <w:r>
              <w:rPr>
                <w:rFonts w:ascii="Calibri" w:hAnsi="Calibri"/>
                <w:color w:val="1F1F1F"/>
                <w:sz w:val="17"/>
              </w:rPr>
              <w:t>99,5 %</w:t>
            </w:r>
          </w:p>
        </w:tc>
        <w:tc>
          <w:tcPr>
            <w:tcW w:w="3437" w:type="dxa"/>
          </w:tcPr>
          <w:p w14:paraId="4C64E2A5">
            <w:pPr>
              <w:spacing w:before="30" w:after="30" w:line="240" w:lineRule="auto"/>
            </w:pPr>
            <w:r>
              <w:rPr>
                <w:rFonts w:ascii="Calibri" w:hAnsi="Calibri"/>
                <w:color w:val="1F1F1F"/>
                <w:sz w:val="17"/>
              </w:rPr>
              <w:t>99,9 %</w:t>
            </w:r>
          </w:p>
        </w:tc>
      </w:tr>
      <w:tr w14:paraId="30A2F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70EDA24">
            <w:pPr>
              <w:spacing w:before="30" w:after="30" w:line="240" w:lineRule="auto"/>
            </w:pPr>
            <w:r>
              <w:rPr>
                <w:rFonts w:ascii="Calibri" w:hAnsi="Calibri"/>
                <w:color w:val="1F1F1F"/>
                <w:sz w:val="17"/>
              </w:rPr>
              <w:t>RPO (perte de données max)</w:t>
            </w:r>
          </w:p>
        </w:tc>
        <w:tc>
          <w:tcPr>
            <w:tcW w:w="3437" w:type="dxa"/>
            <w:shd w:val="clear" w:color="auto" w:fill="FAFBFC"/>
          </w:tcPr>
          <w:p w14:paraId="6AF900E1">
            <w:pPr>
              <w:spacing w:before="30" w:after="30" w:line="240" w:lineRule="auto"/>
            </w:pPr>
            <w:r>
              <w:rPr>
                <w:rFonts w:ascii="Calibri" w:hAnsi="Calibri"/>
                <w:color w:val="1F1F1F"/>
                <w:sz w:val="17"/>
              </w:rPr>
              <w:t>24 h</w:t>
            </w:r>
          </w:p>
        </w:tc>
        <w:tc>
          <w:tcPr>
            <w:tcW w:w="3437" w:type="dxa"/>
            <w:shd w:val="clear" w:color="auto" w:fill="FAFBFC"/>
          </w:tcPr>
          <w:p w14:paraId="3B2147B8">
            <w:pPr>
              <w:spacing w:before="30" w:after="30" w:line="240" w:lineRule="auto"/>
            </w:pPr>
            <w:r>
              <w:rPr>
                <w:rFonts w:ascii="Calibri" w:hAnsi="Calibri"/>
                <w:color w:val="1F1F1F"/>
                <w:sz w:val="17"/>
              </w:rPr>
              <w:t>1 h</w:t>
            </w:r>
          </w:p>
        </w:tc>
      </w:tr>
      <w:tr w14:paraId="077C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11466D7">
            <w:pPr>
              <w:spacing w:before="30" w:after="30" w:line="240" w:lineRule="auto"/>
            </w:pPr>
            <w:r>
              <w:rPr>
                <w:rFonts w:ascii="Calibri" w:hAnsi="Calibri"/>
                <w:color w:val="1F1F1F"/>
                <w:sz w:val="17"/>
              </w:rPr>
              <w:t>RTO (remise en service max)</w:t>
            </w:r>
          </w:p>
        </w:tc>
        <w:tc>
          <w:tcPr>
            <w:tcW w:w="3437" w:type="dxa"/>
          </w:tcPr>
          <w:p w14:paraId="37921F9F">
            <w:pPr>
              <w:spacing w:before="30" w:after="30" w:line="240" w:lineRule="auto"/>
            </w:pPr>
            <w:r>
              <w:rPr>
                <w:rFonts w:ascii="Calibri" w:hAnsi="Calibri"/>
                <w:color w:val="1F1F1F"/>
                <w:sz w:val="17"/>
              </w:rPr>
              <w:t>4 h</w:t>
            </w:r>
          </w:p>
        </w:tc>
        <w:tc>
          <w:tcPr>
            <w:tcW w:w="3437" w:type="dxa"/>
          </w:tcPr>
          <w:p w14:paraId="5C75F658">
            <w:pPr>
              <w:spacing w:before="30" w:after="30" w:line="240" w:lineRule="auto"/>
            </w:pPr>
            <w:r>
              <w:rPr>
                <w:rFonts w:ascii="Calibri" w:hAnsi="Calibri"/>
                <w:color w:val="1F1F1F"/>
                <w:sz w:val="17"/>
              </w:rPr>
              <w:t>1 h</w:t>
            </w:r>
          </w:p>
        </w:tc>
      </w:tr>
      <w:tr w14:paraId="7BC2E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61326A1">
            <w:pPr>
              <w:spacing w:before="30" w:after="30" w:line="240" w:lineRule="auto"/>
            </w:pPr>
            <w:r>
              <w:rPr>
                <w:rFonts w:ascii="Calibri" w:hAnsi="Calibri"/>
                <w:color w:val="1F1F1F"/>
                <w:sz w:val="17"/>
              </w:rPr>
              <w:t>Sauvegardes</w:t>
            </w:r>
          </w:p>
        </w:tc>
        <w:tc>
          <w:tcPr>
            <w:tcW w:w="3437" w:type="dxa"/>
            <w:shd w:val="clear" w:color="auto" w:fill="FAFBFC"/>
          </w:tcPr>
          <w:p w14:paraId="0F97D09D">
            <w:pPr>
              <w:spacing w:before="30" w:after="30" w:line="240" w:lineRule="auto"/>
            </w:pPr>
            <w:r>
              <w:rPr>
                <w:rFonts w:ascii="Calibri" w:hAnsi="Calibri"/>
                <w:color w:val="1F1F1F"/>
                <w:sz w:val="17"/>
              </w:rPr>
              <w:t>quotidiennes</w:t>
            </w:r>
          </w:p>
        </w:tc>
        <w:tc>
          <w:tcPr>
            <w:tcW w:w="3437" w:type="dxa"/>
            <w:shd w:val="clear" w:color="auto" w:fill="FAFBFC"/>
          </w:tcPr>
          <w:p w14:paraId="71A9AF56">
            <w:pPr>
              <w:spacing w:before="30" w:after="30" w:line="240" w:lineRule="auto"/>
            </w:pPr>
            <w:r>
              <w:rPr>
                <w:rFonts w:ascii="Calibri" w:hAnsi="Calibri"/>
                <w:color w:val="1F1F1F"/>
                <w:sz w:val="17"/>
              </w:rPr>
              <w:t>continues (PITR)</w:t>
            </w:r>
          </w:p>
        </w:tc>
      </w:tr>
      <w:tr w14:paraId="4058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12563CC">
            <w:pPr>
              <w:spacing w:before="30" w:after="30" w:line="240" w:lineRule="auto"/>
            </w:pPr>
            <w:r>
              <w:rPr>
                <w:rFonts w:ascii="Calibri" w:hAnsi="Calibri"/>
                <w:color w:val="1F1F1F"/>
                <w:sz w:val="17"/>
              </w:rPr>
              <w:t>Test de restauration</w:t>
            </w:r>
          </w:p>
        </w:tc>
        <w:tc>
          <w:tcPr>
            <w:tcW w:w="3437" w:type="dxa"/>
          </w:tcPr>
          <w:p w14:paraId="7F78B538">
            <w:pPr>
              <w:spacing w:before="30" w:after="30" w:line="240" w:lineRule="auto"/>
            </w:pPr>
            <w:r>
              <w:rPr>
                <w:rFonts w:ascii="Calibri" w:hAnsi="Calibri"/>
                <w:color w:val="1F1F1F"/>
                <w:sz w:val="17"/>
              </w:rPr>
              <w:t>trimestriel</w:t>
            </w:r>
          </w:p>
        </w:tc>
        <w:tc>
          <w:tcPr>
            <w:tcW w:w="3437" w:type="dxa"/>
          </w:tcPr>
          <w:p w14:paraId="0CBE6AD6">
            <w:pPr>
              <w:spacing w:before="30" w:after="30" w:line="240" w:lineRule="auto"/>
            </w:pPr>
            <w:r>
              <w:rPr>
                <w:rFonts w:ascii="Calibri" w:hAnsi="Calibri"/>
                <w:color w:val="1F1F1F"/>
                <w:sz w:val="17"/>
              </w:rPr>
              <w:t>mensuel</w:t>
            </w:r>
          </w:p>
        </w:tc>
      </w:tr>
      <w:tr w14:paraId="7B52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675D4D">
            <w:pPr>
              <w:spacing w:before="30" w:after="30" w:line="240" w:lineRule="auto"/>
            </w:pPr>
            <w:r>
              <w:rPr>
                <w:rFonts w:ascii="Calibri" w:hAnsi="Calibri"/>
                <w:color w:val="1F1F1F"/>
                <w:sz w:val="17"/>
              </w:rPr>
              <w:t>Failover base de données</w:t>
            </w:r>
          </w:p>
        </w:tc>
        <w:tc>
          <w:tcPr>
            <w:tcW w:w="3437" w:type="dxa"/>
            <w:shd w:val="clear" w:color="auto" w:fill="FAFBFC"/>
          </w:tcPr>
          <w:p w14:paraId="32D54D72">
            <w:pPr>
              <w:spacing w:before="30" w:after="30" w:line="240" w:lineRule="auto"/>
            </w:pPr>
            <w:r>
              <w:rPr>
                <w:rFonts w:ascii="Calibri" w:hAnsi="Calibri"/>
                <w:color w:val="1F1F1F"/>
                <w:sz w:val="17"/>
              </w:rPr>
              <w:t>non</w:t>
            </w:r>
          </w:p>
        </w:tc>
        <w:tc>
          <w:tcPr>
            <w:tcW w:w="3437" w:type="dxa"/>
            <w:shd w:val="clear" w:color="auto" w:fill="FAFBFC"/>
          </w:tcPr>
          <w:p w14:paraId="24392404">
            <w:pPr>
              <w:spacing w:before="30" w:after="30" w:line="240" w:lineRule="auto"/>
            </w:pPr>
            <w:r>
              <w:rPr>
                <w:rFonts w:ascii="Calibri" w:hAnsi="Calibri"/>
                <w:color w:val="1F1F1F"/>
                <w:sz w:val="17"/>
              </w:rPr>
              <w:t>oui (réplica)</w:t>
            </w:r>
          </w:p>
        </w:tc>
      </w:tr>
    </w:tbl>
    <w:p w14:paraId="00006EB9">
      <w:pPr>
        <w:spacing w:after="40"/>
      </w:pPr>
    </w:p>
    <w:p w14:paraId="0EF76F9A">
      <w:r>
        <w:rPr>
          <w:rFonts w:ascii="Calibri" w:hAnsi="Calibri"/>
          <w:b/>
          <w:color w:val="1F4E79"/>
        </w:rPr>
        <w:t>Maintenance</w:t>
      </w:r>
      <w:r>
        <w:rPr>
          <w:rFonts w:ascii="Calibri" w:hAnsi="Calibri"/>
        </w:rPr>
        <w:t xml:space="preserve"> : fenêtre annoncée, jamais en heure de pointe locale (18 h–22 h), avec mode dégradé en lecture.</w:t>
      </w:r>
    </w:p>
    <w:p w14:paraId="27D94C87">
      <w:pPr>
        <w:pStyle w:val="3"/>
      </w:pPr>
      <w:bookmarkStart w:id="103" w:name="_Toc10473"/>
      <w:r>
        <w:rPr>
          <w:rFonts w:ascii="Calibri" w:hAnsi="Calibri"/>
        </w:rPr>
        <w:t>11.5 Sécurité (détails au chapitre 12)</w:t>
      </w:r>
      <w:bookmarkEnd w:id="103"/>
    </w:p>
    <w:p w14:paraId="0FEFD592">
      <w:pPr>
        <w:pStyle w:val="35"/>
        <w:spacing w:after="40"/>
        <w:ind w:left="397"/>
      </w:pPr>
      <w:r>
        <w:rPr>
          <w:rFonts w:ascii="Calibri" w:hAnsi="Calibri"/>
        </w:rPr>
        <w:t>HTTPS obligatoire partout, HSTS, redirection 80 → 443.</w:t>
      </w:r>
    </w:p>
    <w:p w14:paraId="1DB7AB4C">
      <w:pPr>
        <w:pStyle w:val="35"/>
        <w:spacing w:after="40"/>
        <w:ind w:left="397"/>
      </w:pPr>
      <w:r>
        <w:rPr>
          <w:rFonts w:ascii="Calibri" w:hAnsi="Calibri"/>
        </w:rPr>
        <w:t>Rate limiting par IP, par utilisateur, par endpoint sensible.</w:t>
      </w:r>
    </w:p>
    <w:p w14:paraId="57E45447">
      <w:pPr>
        <w:pStyle w:val="35"/>
        <w:spacing w:after="40"/>
        <w:ind w:left="397"/>
      </w:pPr>
      <w:r>
        <w:rPr>
          <w:rFonts w:ascii="Calibri" w:hAnsi="Calibri"/>
        </w:rPr>
        <w:t>Protection CSRF sur les mutations web ; SameSite strict sur les cookies.</w:t>
      </w:r>
    </w:p>
    <w:p w14:paraId="5BBD365F">
      <w:pPr>
        <w:pStyle w:val="35"/>
        <w:spacing w:after="40"/>
        <w:ind w:left="397"/>
      </w:pPr>
      <w:r>
        <w:rPr>
          <w:rFonts w:ascii="Calibri" w:hAnsi="Calibri"/>
        </w:rPr>
        <w:t xml:space="preserve">En-têtes : CSP stricte, </w:t>
      </w:r>
      <w:r>
        <w:rPr>
          <w:rFonts w:ascii="Consolas" w:hAnsi="Consolas"/>
          <w:color w:val="A31D2E"/>
          <w:sz w:val="18"/>
        </w:rPr>
        <w:t>X-Content-Type-Options</w:t>
      </w:r>
      <w:r>
        <w:rPr>
          <w:rFonts w:ascii="Calibri" w:hAnsi="Calibri"/>
        </w:rPr>
        <w:t xml:space="preserve">, </w:t>
      </w:r>
      <w:r>
        <w:rPr>
          <w:rFonts w:ascii="Consolas" w:hAnsi="Consolas"/>
          <w:color w:val="A31D2E"/>
          <w:sz w:val="18"/>
        </w:rPr>
        <w:t>Referrer-Policy</w:t>
      </w:r>
      <w:r>
        <w:rPr>
          <w:rFonts w:ascii="Calibri" w:hAnsi="Calibri"/>
        </w:rPr>
        <w:t xml:space="preserve">, </w:t>
      </w:r>
      <w:r>
        <w:rPr>
          <w:rFonts w:ascii="Consolas" w:hAnsi="Consolas"/>
          <w:color w:val="A31D2E"/>
          <w:sz w:val="18"/>
        </w:rPr>
        <w:t>frame-ancestors</w:t>
      </w:r>
      <w:r>
        <w:rPr>
          <w:rFonts w:ascii="Calibri" w:hAnsi="Calibri"/>
        </w:rPr>
        <w:t>.</w:t>
      </w:r>
    </w:p>
    <w:p w14:paraId="73CABBA0">
      <w:pPr>
        <w:pStyle w:val="35"/>
        <w:spacing w:after="40"/>
        <w:ind w:left="397"/>
      </w:pPr>
      <w:r>
        <w:rPr>
          <w:rFonts w:ascii="Calibri" w:hAnsi="Calibri"/>
        </w:rPr>
        <w:t>Scan de dépendances et de conteneurs en CI (bloquant).</w:t>
      </w:r>
    </w:p>
    <w:p w14:paraId="44D3B85A">
      <w:pPr>
        <w:pStyle w:val="3"/>
      </w:pPr>
      <w:bookmarkStart w:id="104" w:name="_Toc1803"/>
      <w:r>
        <w:rPr>
          <w:rFonts w:ascii="Calibri" w:hAnsi="Calibri"/>
        </w:rPr>
        <w:t>11.6 Accessibilité</w:t>
      </w:r>
      <w:bookmarkEnd w:id="10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6C59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A235AA5">
            <w:pPr>
              <w:spacing w:before="30" w:after="30" w:line="240" w:lineRule="auto"/>
            </w:pPr>
            <w:r>
              <w:rPr>
                <w:rFonts w:ascii="Calibri" w:hAnsi="Calibri"/>
                <w:b/>
                <w:color w:val="FFFFFF"/>
                <w:sz w:val="17"/>
              </w:rPr>
              <w:t>Exigence</w:t>
            </w:r>
          </w:p>
        </w:tc>
        <w:tc>
          <w:tcPr>
            <w:tcW w:w="5156" w:type="dxa"/>
            <w:shd w:val="clear" w:color="auto" w:fill="1F4E79"/>
          </w:tcPr>
          <w:p w14:paraId="05F0C66F">
            <w:pPr>
              <w:spacing w:before="30" w:after="30" w:line="240" w:lineRule="auto"/>
            </w:pPr>
            <w:r>
              <w:rPr>
                <w:rFonts w:ascii="Calibri" w:hAnsi="Calibri"/>
                <w:b/>
                <w:color w:val="FFFFFF"/>
                <w:sz w:val="17"/>
              </w:rPr>
              <w:t>Niveau</w:t>
            </w:r>
          </w:p>
        </w:tc>
      </w:tr>
      <w:tr w14:paraId="23199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F992E9E">
            <w:pPr>
              <w:spacing w:before="30" w:after="30" w:line="240" w:lineRule="auto"/>
            </w:pPr>
            <w:r>
              <w:rPr>
                <w:rFonts w:ascii="Calibri" w:hAnsi="Calibri"/>
                <w:color w:val="1F1F1F"/>
                <w:sz w:val="17"/>
              </w:rPr>
              <w:t>Conformité</w:t>
            </w:r>
          </w:p>
        </w:tc>
        <w:tc>
          <w:tcPr>
            <w:tcW w:w="5156" w:type="dxa"/>
          </w:tcPr>
          <w:p w14:paraId="78E54196">
            <w:pPr>
              <w:spacing w:before="30" w:after="30" w:line="240" w:lineRule="auto"/>
            </w:pPr>
            <w:r>
              <w:rPr>
                <w:rFonts w:ascii="Calibri" w:hAnsi="Calibri"/>
                <w:b/>
                <w:color w:val="1F1F1F"/>
                <w:sz w:val="17"/>
              </w:rPr>
              <w:t>WCAG 2.1 niveau AA</w:t>
            </w:r>
            <w:r>
              <w:rPr>
                <w:rFonts w:ascii="Calibri" w:hAnsi="Calibri"/>
                <w:color w:val="1F1F1F"/>
                <w:sz w:val="17"/>
              </w:rPr>
              <w:t xml:space="preserve"> — engagement fort, à confirmer selon le budget</w:t>
            </w:r>
          </w:p>
        </w:tc>
      </w:tr>
      <w:tr w14:paraId="743D1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5712CFA">
            <w:pPr>
              <w:spacing w:before="30" w:after="30" w:line="240" w:lineRule="auto"/>
            </w:pPr>
            <w:r>
              <w:rPr>
                <w:rFonts w:ascii="Calibri" w:hAnsi="Calibri"/>
                <w:color w:val="1F1F1F"/>
                <w:sz w:val="17"/>
              </w:rPr>
              <w:t>Navigation clavier</w:t>
            </w:r>
          </w:p>
        </w:tc>
        <w:tc>
          <w:tcPr>
            <w:tcW w:w="5156" w:type="dxa"/>
            <w:shd w:val="clear" w:color="auto" w:fill="FAFBFC"/>
          </w:tcPr>
          <w:p w14:paraId="62040FA2">
            <w:pPr>
              <w:spacing w:before="30" w:after="30" w:line="240" w:lineRule="auto"/>
            </w:pPr>
            <w:r>
              <w:rPr>
                <w:rFonts w:ascii="Calibri" w:hAnsi="Calibri"/>
                <w:color w:val="1F1F1F"/>
                <w:sz w:val="17"/>
              </w:rPr>
              <w:t>Obligatoire sur le parcours de réservation</w:t>
            </w:r>
          </w:p>
        </w:tc>
      </w:tr>
      <w:tr w14:paraId="2BB6A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5E64622">
            <w:pPr>
              <w:spacing w:before="30" w:after="30" w:line="240" w:lineRule="auto"/>
            </w:pPr>
            <w:r>
              <w:rPr>
                <w:rFonts w:ascii="Calibri" w:hAnsi="Calibri"/>
                <w:color w:val="1F1F1F"/>
                <w:sz w:val="17"/>
              </w:rPr>
              <w:t>Contrastes de couleur</w:t>
            </w:r>
          </w:p>
        </w:tc>
        <w:tc>
          <w:tcPr>
            <w:tcW w:w="5156" w:type="dxa"/>
          </w:tcPr>
          <w:p w14:paraId="01BF8B05">
            <w:pPr>
              <w:spacing w:before="30" w:after="30" w:line="240" w:lineRule="auto"/>
            </w:pPr>
            <w:r>
              <w:rPr>
                <w:rFonts w:ascii="Calibri" w:hAnsi="Calibri"/>
                <w:color w:val="1F1F1F"/>
                <w:sz w:val="17"/>
              </w:rPr>
              <w:t>≥ 4,5:1</w:t>
            </w:r>
          </w:p>
        </w:tc>
      </w:tr>
      <w:tr w14:paraId="5095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5769644">
            <w:pPr>
              <w:spacing w:before="30" w:after="30" w:line="240" w:lineRule="auto"/>
            </w:pPr>
            <w:r>
              <w:rPr>
                <w:rFonts w:ascii="Calibri" w:hAnsi="Calibri"/>
                <w:color w:val="1F1F1F"/>
                <w:sz w:val="17"/>
              </w:rPr>
              <w:t>Alternatives textuelles</w:t>
            </w:r>
          </w:p>
        </w:tc>
        <w:tc>
          <w:tcPr>
            <w:tcW w:w="5156" w:type="dxa"/>
            <w:shd w:val="clear" w:color="auto" w:fill="FAFBFC"/>
          </w:tcPr>
          <w:p w14:paraId="1039A50A">
            <w:pPr>
              <w:spacing w:before="30" w:after="30" w:line="240" w:lineRule="auto"/>
            </w:pPr>
            <w:r>
              <w:rPr>
                <w:rFonts w:ascii="Calibri" w:hAnsi="Calibri"/>
                <w:color w:val="1F1F1F"/>
                <w:sz w:val="17"/>
              </w:rPr>
              <w:t>Obligatoires sur les images porteuses d'information</w:t>
            </w:r>
          </w:p>
        </w:tc>
      </w:tr>
      <w:tr w14:paraId="3001F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2745FFC">
            <w:pPr>
              <w:spacing w:before="30" w:after="30" w:line="240" w:lineRule="auto"/>
            </w:pPr>
            <w:r>
              <w:rPr>
                <w:rFonts w:ascii="Calibri" w:hAnsi="Calibri"/>
                <w:color w:val="1F1F1F"/>
                <w:sz w:val="17"/>
              </w:rPr>
              <w:t>libre accessible</w:t>
            </w:r>
          </w:p>
        </w:tc>
        <w:tc>
          <w:tcPr>
            <w:tcW w:w="5156" w:type="dxa"/>
          </w:tcPr>
          <w:p w14:paraId="623CA56B">
            <w:pPr>
              <w:spacing w:before="30" w:after="30" w:line="240" w:lineRule="auto"/>
            </w:pPr>
            <w:r>
              <w:rPr>
                <w:rFonts w:ascii="Consolas" w:hAnsi="Consolas"/>
                <w:color w:val="A31D2E"/>
                <w:sz w:val="14"/>
              </w:rPr>
              <w:t>lang</w:t>
            </w:r>
            <w:r>
              <w:rPr>
                <w:rFonts w:ascii="Calibri" w:hAnsi="Calibri"/>
                <w:color w:val="1F1F1F"/>
                <w:sz w:val="17"/>
              </w:rPr>
              <w:t xml:space="preserve">, </w:t>
            </w:r>
            <w:r>
              <w:rPr>
                <w:rFonts w:ascii="Consolas" w:hAnsi="Consolas"/>
                <w:color w:val="A31D2E"/>
                <w:sz w:val="14"/>
              </w:rPr>
              <w:t>aria-label</w:t>
            </w:r>
            <w:r>
              <w:rPr>
                <w:rFonts w:ascii="Calibri" w:hAnsi="Calibri"/>
                <w:color w:val="1F1F1F"/>
                <w:sz w:val="17"/>
              </w:rPr>
              <w:t xml:space="preserve"> sur les contrôles iconiques</w:t>
            </w:r>
          </w:p>
        </w:tc>
      </w:tr>
    </w:tbl>
    <w:p w14:paraId="05FD5947">
      <w:pPr>
        <w:spacing w:after="40"/>
      </w:pPr>
    </w:p>
    <w:p w14:paraId="6E4A9168">
      <w:pPr>
        <w:pStyle w:val="3"/>
      </w:pPr>
      <w:bookmarkStart w:id="105" w:name="_Toc519"/>
      <w:r>
        <w:rPr>
          <w:rFonts w:ascii="Calibri" w:hAnsi="Calibri"/>
        </w:rPr>
        <w:t>11.7 Qualité du code</w:t>
      </w:r>
      <w:bookmarkEnd w:id="10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D40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7E67613">
            <w:pPr>
              <w:spacing w:before="30" w:after="30" w:line="240" w:lineRule="auto"/>
            </w:pPr>
            <w:r>
              <w:rPr>
                <w:rFonts w:ascii="Calibri" w:hAnsi="Calibri"/>
                <w:b/>
                <w:color w:val="FFFFFF"/>
                <w:sz w:val="17"/>
              </w:rPr>
              <w:t>Exigence</w:t>
            </w:r>
          </w:p>
        </w:tc>
        <w:tc>
          <w:tcPr>
            <w:tcW w:w="5156" w:type="dxa"/>
            <w:shd w:val="clear" w:color="auto" w:fill="1F4E79"/>
          </w:tcPr>
          <w:p w14:paraId="1906A9D4">
            <w:pPr>
              <w:spacing w:before="30" w:after="30" w:line="240" w:lineRule="auto"/>
            </w:pPr>
            <w:r>
              <w:rPr>
                <w:rFonts w:ascii="Calibri" w:hAnsi="Calibri"/>
                <w:b/>
                <w:color w:val="FFFFFF"/>
                <w:sz w:val="17"/>
              </w:rPr>
              <w:t>Cible</w:t>
            </w:r>
          </w:p>
        </w:tc>
      </w:tr>
      <w:tr w14:paraId="5622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83C3D29">
            <w:pPr>
              <w:spacing w:before="30" w:after="30" w:line="240" w:lineRule="auto"/>
            </w:pPr>
            <w:r>
              <w:rPr>
                <w:rFonts w:ascii="Calibri" w:hAnsi="Calibri"/>
                <w:color w:val="1F1F1F"/>
                <w:sz w:val="17"/>
              </w:rPr>
              <w:t>Couverture de tests unitaires</w:t>
            </w:r>
          </w:p>
        </w:tc>
        <w:tc>
          <w:tcPr>
            <w:tcW w:w="5156" w:type="dxa"/>
          </w:tcPr>
          <w:p w14:paraId="7FC3A52A">
            <w:pPr>
              <w:spacing w:before="30" w:after="30" w:line="240" w:lineRule="auto"/>
            </w:pPr>
            <w:r>
              <w:rPr>
                <w:rFonts w:ascii="Calibri" w:hAnsi="Calibri"/>
                <w:color w:val="1F1F1F"/>
                <w:sz w:val="17"/>
              </w:rPr>
              <w:t>≥ 70 % des modules métier (réservation, paiement, commission)</w:t>
            </w:r>
          </w:p>
        </w:tc>
      </w:tr>
      <w:tr w14:paraId="3DADE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2A2B66B">
            <w:pPr>
              <w:spacing w:before="30" w:after="30" w:line="240" w:lineRule="auto"/>
            </w:pPr>
            <w:r>
              <w:rPr>
                <w:rFonts w:ascii="Calibri" w:hAnsi="Calibri"/>
                <w:color w:val="1F1F1F"/>
                <w:sz w:val="17"/>
              </w:rPr>
              <w:t>Couverture de tests fonctionnels</w:t>
            </w:r>
          </w:p>
        </w:tc>
        <w:tc>
          <w:tcPr>
            <w:tcW w:w="5156" w:type="dxa"/>
            <w:shd w:val="clear" w:color="auto" w:fill="FAFBFC"/>
          </w:tcPr>
          <w:p w14:paraId="25E97823">
            <w:pPr>
              <w:spacing w:before="30" w:after="30" w:line="240" w:lineRule="auto"/>
            </w:pPr>
            <w:r>
              <w:rPr>
                <w:rFonts w:ascii="Calibri" w:hAnsi="Calibri"/>
                <w:color w:val="1F1F1F"/>
                <w:sz w:val="17"/>
              </w:rPr>
              <w:t>100 % des parcours P1</w:t>
            </w:r>
          </w:p>
        </w:tc>
      </w:tr>
      <w:tr w14:paraId="5CE03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A24051">
            <w:pPr>
              <w:spacing w:before="30" w:after="30" w:line="240" w:lineRule="auto"/>
            </w:pPr>
            <w:r>
              <w:rPr>
                <w:rFonts w:ascii="Calibri" w:hAnsi="Calibri"/>
                <w:color w:val="1F1F1F"/>
                <w:sz w:val="17"/>
              </w:rPr>
              <w:t>Typage</w:t>
            </w:r>
          </w:p>
        </w:tc>
        <w:tc>
          <w:tcPr>
            <w:tcW w:w="5156" w:type="dxa"/>
          </w:tcPr>
          <w:p w14:paraId="007D2C81">
            <w:pPr>
              <w:spacing w:before="30" w:after="30" w:line="240" w:lineRule="auto"/>
            </w:pPr>
            <w:r>
              <w:rPr>
                <w:rFonts w:ascii="Calibri" w:hAnsi="Calibri"/>
                <w:color w:val="1F1F1F"/>
                <w:sz w:val="17"/>
              </w:rPr>
              <w:t xml:space="preserve">TypeScript </w:t>
            </w:r>
            <w:r>
              <w:rPr>
                <w:rFonts w:ascii="Consolas" w:hAnsi="Consolas"/>
                <w:color w:val="A31D2E"/>
                <w:sz w:val="14"/>
              </w:rPr>
              <w:t>strict</w:t>
            </w:r>
            <w:r>
              <w:rPr>
                <w:rFonts w:ascii="Calibri" w:hAnsi="Calibri"/>
                <w:color w:val="1F1F1F"/>
                <w:sz w:val="17"/>
              </w:rPr>
              <w:t xml:space="preserve">, aucun </w:t>
            </w:r>
            <w:r>
              <w:rPr>
                <w:rFonts w:ascii="Consolas" w:hAnsi="Consolas"/>
                <w:color w:val="A31D2E"/>
                <w:sz w:val="14"/>
              </w:rPr>
              <w:t>any</w:t>
            </w:r>
            <w:r>
              <w:rPr>
                <w:rFonts w:ascii="Calibri" w:hAnsi="Calibri"/>
                <w:color w:val="1F1F1F"/>
                <w:sz w:val="17"/>
              </w:rPr>
              <w:t xml:space="preserve"> non justifié</w:t>
            </w:r>
          </w:p>
        </w:tc>
      </w:tr>
      <w:tr w14:paraId="2E470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2C65F5">
            <w:pPr>
              <w:spacing w:before="30" w:after="30" w:line="240" w:lineRule="auto"/>
            </w:pPr>
            <w:r>
              <w:rPr>
                <w:rFonts w:ascii="Calibri" w:hAnsi="Calibri"/>
                <w:color w:val="1F1F1F"/>
                <w:sz w:val="17"/>
              </w:rPr>
              <w:t>Lint / format</w:t>
            </w:r>
          </w:p>
        </w:tc>
        <w:tc>
          <w:tcPr>
            <w:tcW w:w="5156" w:type="dxa"/>
            <w:shd w:val="clear" w:color="auto" w:fill="FAFBFC"/>
          </w:tcPr>
          <w:p w14:paraId="06F8C77A">
            <w:pPr>
              <w:spacing w:before="30" w:after="30" w:line="240" w:lineRule="auto"/>
            </w:pPr>
            <w:r>
              <w:rPr>
                <w:rFonts w:ascii="Calibri" w:hAnsi="Calibri"/>
                <w:color w:val="1F1F1F"/>
                <w:sz w:val="17"/>
              </w:rPr>
              <w:t>ESLint + Prettier, bloquant en CI</w:t>
            </w:r>
          </w:p>
        </w:tc>
      </w:tr>
      <w:tr w14:paraId="291CD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5770DAA">
            <w:pPr>
              <w:spacing w:before="30" w:after="30" w:line="240" w:lineRule="auto"/>
            </w:pPr>
            <w:r>
              <w:rPr>
                <w:rFonts w:ascii="Calibri" w:hAnsi="Calibri"/>
                <w:color w:val="1F1F1F"/>
                <w:sz w:val="17"/>
              </w:rPr>
              <w:t>Analyse de sécurité</w:t>
            </w:r>
          </w:p>
        </w:tc>
        <w:tc>
          <w:tcPr>
            <w:tcW w:w="5156" w:type="dxa"/>
          </w:tcPr>
          <w:p w14:paraId="482AF785">
            <w:pPr>
              <w:spacing w:before="30" w:after="30" w:line="240" w:lineRule="auto"/>
            </w:pPr>
            <w:r>
              <w:rPr>
                <w:rFonts w:ascii="Calibri" w:hAnsi="Calibri"/>
                <w:color w:val="1F1F1F"/>
                <w:sz w:val="17"/>
              </w:rPr>
              <w:t>npm audit / CodeQL sans vulnérabilité haute</w:t>
            </w:r>
          </w:p>
        </w:tc>
      </w:tr>
      <w:tr w14:paraId="0A73A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180B8B">
            <w:pPr>
              <w:spacing w:before="30" w:after="30" w:line="240" w:lineRule="auto"/>
            </w:pPr>
            <w:r>
              <w:rPr>
                <w:rFonts w:ascii="Calibri" w:hAnsi="Calibri"/>
                <w:color w:val="1F1F1F"/>
                <w:sz w:val="17"/>
              </w:rPr>
              <w:t>Documentation</w:t>
            </w:r>
          </w:p>
        </w:tc>
        <w:tc>
          <w:tcPr>
            <w:tcW w:w="5156" w:type="dxa"/>
            <w:shd w:val="clear" w:color="auto" w:fill="FAFBFC"/>
          </w:tcPr>
          <w:p w14:paraId="4F1B512F">
            <w:pPr>
              <w:spacing w:before="30" w:after="30" w:line="240" w:lineRule="auto"/>
            </w:pPr>
            <w:r>
              <w:rPr>
                <w:rFonts w:ascii="Calibri" w:hAnsi="Calibri"/>
                <w:color w:val="1F1F1F"/>
                <w:sz w:val="17"/>
              </w:rPr>
              <w:t>OpenAPI généré automatiquement, à jour à chaque build</w:t>
            </w:r>
          </w:p>
        </w:tc>
      </w:tr>
    </w:tbl>
    <w:p w14:paraId="12B5E471">
      <w:pPr>
        <w:spacing w:after="40"/>
      </w:pPr>
    </w:p>
    <w:p w14:paraId="66FB0469">
      <w:pPr>
        <w:pStyle w:val="3"/>
      </w:pPr>
      <w:bookmarkStart w:id="106" w:name="_Toc1370"/>
      <w:r>
        <w:rPr>
          <w:rFonts w:ascii="Calibri" w:hAnsi="Calibri"/>
        </w:rPr>
        <w:t>11.8 Observabilité</w:t>
      </w:r>
      <w:bookmarkEnd w:id="10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9F30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9C2E8C6">
            <w:pPr>
              <w:spacing w:before="30" w:after="30" w:line="240" w:lineRule="auto"/>
            </w:pPr>
            <w:r>
              <w:rPr>
                <w:rFonts w:ascii="Calibri" w:hAnsi="Calibri"/>
                <w:b/>
                <w:color w:val="FFFFFF"/>
                <w:sz w:val="17"/>
              </w:rPr>
              <w:t>Élément</w:t>
            </w:r>
          </w:p>
        </w:tc>
        <w:tc>
          <w:tcPr>
            <w:tcW w:w="5156" w:type="dxa"/>
            <w:shd w:val="clear" w:color="auto" w:fill="1F4E79"/>
          </w:tcPr>
          <w:p w14:paraId="745FDD34">
            <w:pPr>
              <w:spacing w:before="30" w:after="30" w:line="240" w:lineRule="auto"/>
            </w:pPr>
            <w:r>
              <w:rPr>
                <w:rFonts w:ascii="Calibri" w:hAnsi="Calibri"/>
                <w:b/>
                <w:color w:val="FFFFFF"/>
                <w:sz w:val="17"/>
              </w:rPr>
              <w:t>Exigence</w:t>
            </w:r>
          </w:p>
        </w:tc>
      </w:tr>
      <w:tr w14:paraId="1837A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52EA9C">
            <w:pPr>
              <w:spacing w:before="30" w:after="30" w:line="240" w:lineRule="auto"/>
            </w:pPr>
            <w:r>
              <w:rPr>
                <w:rFonts w:ascii="Calibri" w:hAnsi="Calibri"/>
                <w:color w:val="1F1F1F"/>
                <w:sz w:val="17"/>
              </w:rPr>
              <w:t>Logs</w:t>
            </w:r>
          </w:p>
        </w:tc>
        <w:tc>
          <w:tcPr>
            <w:tcW w:w="5156" w:type="dxa"/>
          </w:tcPr>
          <w:p w14:paraId="462A9B0B">
            <w:pPr>
              <w:spacing w:before="30" w:after="30" w:line="240" w:lineRule="auto"/>
            </w:pPr>
            <w:r>
              <w:rPr>
                <w:rFonts w:ascii="Calibri" w:hAnsi="Calibri"/>
                <w:color w:val="1F1F1F"/>
                <w:sz w:val="17"/>
              </w:rPr>
              <w:t xml:space="preserve">Structurés (JSON), corrélés par </w:t>
            </w:r>
            <w:r>
              <w:rPr>
                <w:rFonts w:ascii="Consolas" w:hAnsi="Consolas"/>
                <w:color w:val="A31D2E"/>
                <w:sz w:val="14"/>
              </w:rPr>
              <w:t>request_id</w:t>
            </w:r>
            <w:r>
              <w:rPr>
                <w:rFonts w:ascii="Calibri" w:hAnsi="Calibri"/>
                <w:color w:val="1F1F1F"/>
                <w:sz w:val="17"/>
              </w:rPr>
              <w:t>, 30 jours de rétention</w:t>
            </w:r>
          </w:p>
        </w:tc>
      </w:tr>
      <w:tr w14:paraId="124A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D9E90AF">
            <w:pPr>
              <w:spacing w:before="30" w:after="30" w:line="240" w:lineRule="auto"/>
            </w:pPr>
            <w:r>
              <w:rPr>
                <w:rFonts w:ascii="Calibri" w:hAnsi="Calibri"/>
                <w:color w:val="1F1F1F"/>
                <w:sz w:val="17"/>
              </w:rPr>
              <w:t>Métriques</w:t>
            </w:r>
          </w:p>
        </w:tc>
        <w:tc>
          <w:tcPr>
            <w:tcW w:w="5156" w:type="dxa"/>
            <w:shd w:val="clear" w:color="auto" w:fill="FAFBFC"/>
          </w:tcPr>
          <w:p w14:paraId="32178ACD">
            <w:pPr>
              <w:spacing w:before="30" w:after="30" w:line="240" w:lineRule="auto"/>
            </w:pPr>
            <w:r>
              <w:rPr>
                <w:rFonts w:ascii="Calibri" w:hAnsi="Calibri"/>
                <w:color w:val="1F1F1F"/>
                <w:sz w:val="17"/>
              </w:rPr>
              <w:t>Saturation API, temps de réponse, file d'attente, taux d'erreur par module</w:t>
            </w:r>
          </w:p>
        </w:tc>
      </w:tr>
      <w:tr w14:paraId="4B39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9B72812">
            <w:pPr>
              <w:spacing w:before="30" w:after="30" w:line="240" w:lineRule="auto"/>
            </w:pPr>
            <w:r>
              <w:rPr>
                <w:rFonts w:ascii="Calibri" w:hAnsi="Calibri"/>
                <w:color w:val="1F1F1F"/>
                <w:sz w:val="17"/>
              </w:rPr>
              <w:t>Traces</w:t>
            </w:r>
          </w:p>
        </w:tc>
        <w:tc>
          <w:tcPr>
            <w:tcW w:w="5156" w:type="dxa"/>
          </w:tcPr>
          <w:p w14:paraId="3B3C5D25">
            <w:pPr>
              <w:spacing w:before="30" w:after="30" w:line="240" w:lineRule="auto"/>
            </w:pPr>
            <w:r>
              <w:rPr>
                <w:rFonts w:ascii="Calibri" w:hAnsi="Calibri"/>
                <w:color w:val="1F1F1F"/>
                <w:sz w:val="17"/>
              </w:rPr>
              <w:t>OpenTelemetry sur les appels sortants (PSP, SMS, carte)</w:t>
            </w:r>
          </w:p>
        </w:tc>
      </w:tr>
      <w:tr w14:paraId="2F9EB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D3055A">
            <w:pPr>
              <w:spacing w:before="30" w:after="30" w:line="240" w:lineRule="auto"/>
            </w:pPr>
            <w:r>
              <w:rPr>
                <w:rFonts w:ascii="Calibri" w:hAnsi="Calibri"/>
                <w:color w:val="1F1F1F"/>
                <w:sz w:val="17"/>
              </w:rPr>
              <w:t>Alertes</w:t>
            </w:r>
          </w:p>
        </w:tc>
        <w:tc>
          <w:tcPr>
            <w:tcW w:w="5156" w:type="dxa"/>
            <w:shd w:val="clear" w:color="auto" w:fill="FAFBFC"/>
          </w:tcPr>
          <w:p w14:paraId="5DD66DB6">
            <w:pPr>
              <w:spacing w:before="30" w:after="30" w:line="240" w:lineRule="auto"/>
            </w:pPr>
            <w:r>
              <w:rPr>
                <w:rFonts w:ascii="Calibri" w:hAnsi="Calibri"/>
                <w:color w:val="1F1F1F"/>
                <w:sz w:val="17"/>
              </w:rPr>
              <w:t>Page sur 5xx &gt; 2 %, file d'attente bloquée, échec de paiement, indisponibilité PSP</w:t>
            </w:r>
          </w:p>
        </w:tc>
      </w:tr>
      <w:tr w14:paraId="0DBF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CAC272D">
            <w:pPr>
              <w:spacing w:before="30" w:after="30" w:line="240" w:lineRule="auto"/>
            </w:pPr>
            <w:r>
              <w:rPr>
                <w:rFonts w:ascii="Calibri" w:hAnsi="Calibri"/>
                <w:color w:val="1F1F1F"/>
                <w:sz w:val="17"/>
              </w:rPr>
              <w:t>Tableau de bord</w:t>
            </w:r>
          </w:p>
        </w:tc>
        <w:tc>
          <w:tcPr>
            <w:tcW w:w="5156" w:type="dxa"/>
          </w:tcPr>
          <w:p w14:paraId="77B5E11D">
            <w:pPr>
              <w:spacing w:before="30" w:after="30" w:line="240" w:lineRule="auto"/>
            </w:pPr>
            <w:r>
              <w:rPr>
                <w:rFonts w:ascii="Calibri" w:hAnsi="Calibri"/>
                <w:color w:val="1F1F1F"/>
                <w:sz w:val="17"/>
              </w:rPr>
              <w:t>Centralisé, accessible au commanditaire</w:t>
            </w:r>
          </w:p>
        </w:tc>
      </w:tr>
    </w:tbl>
    <w:p w14:paraId="7BE4B443">
      <w:pPr>
        <w:spacing w:after="40"/>
      </w:pPr>
    </w:p>
    <w:p w14:paraId="45E2E99F">
      <w:pPr>
        <w:pStyle w:val="3"/>
      </w:pPr>
      <w:bookmarkStart w:id="107" w:name="_Toc16695"/>
      <w:r>
        <w:rPr>
          <w:rFonts w:ascii="Calibri" w:hAnsi="Calibri"/>
        </w:rPr>
        <w:t>11.9 Localisation</w:t>
      </w:r>
      <w:bookmarkEnd w:id="10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DC07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7A56769">
            <w:pPr>
              <w:spacing w:before="30" w:after="30" w:line="240" w:lineRule="auto"/>
            </w:pPr>
            <w:r>
              <w:rPr>
                <w:rFonts w:ascii="Calibri" w:hAnsi="Calibri"/>
                <w:b/>
                <w:color w:val="FFFFFF"/>
                <w:sz w:val="17"/>
              </w:rPr>
              <w:t>Exigence</w:t>
            </w:r>
          </w:p>
        </w:tc>
        <w:tc>
          <w:tcPr>
            <w:tcW w:w="5156" w:type="dxa"/>
            <w:shd w:val="clear" w:color="auto" w:fill="1F4E79"/>
          </w:tcPr>
          <w:p w14:paraId="55C1925A">
            <w:pPr>
              <w:spacing w:before="30" w:after="30" w:line="240" w:lineRule="auto"/>
            </w:pPr>
            <w:r>
              <w:rPr>
                <w:rFonts w:ascii="Calibri" w:hAnsi="Calibri"/>
                <w:b/>
                <w:color w:val="FFFFFF"/>
                <w:sz w:val="17"/>
              </w:rPr>
              <w:t>Valeur</w:t>
            </w:r>
          </w:p>
        </w:tc>
      </w:tr>
      <w:tr w14:paraId="21CA1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63E3F2">
            <w:pPr>
              <w:spacing w:before="30" w:after="30" w:line="240" w:lineRule="auto"/>
            </w:pPr>
            <w:r>
              <w:rPr>
                <w:rFonts w:ascii="Calibri" w:hAnsi="Calibri"/>
                <w:color w:val="1F1F1F"/>
                <w:sz w:val="17"/>
              </w:rPr>
              <w:t>Fuseau horaire</w:t>
            </w:r>
          </w:p>
        </w:tc>
        <w:tc>
          <w:tcPr>
            <w:tcW w:w="5156" w:type="dxa"/>
          </w:tcPr>
          <w:p w14:paraId="353FAE96">
            <w:pPr>
              <w:spacing w:before="30" w:after="30" w:line="240" w:lineRule="auto"/>
            </w:pPr>
            <w:r>
              <w:rPr>
                <w:rFonts w:ascii="Calibri" w:hAnsi="Calibri"/>
                <w:color w:val="1F1F1F"/>
                <w:sz w:val="17"/>
              </w:rPr>
              <w:t xml:space="preserve">Stockage UTC, affichage en heure de </w:t>
            </w:r>
            <w:r>
              <w:rPr>
                <w:rFonts w:ascii="Consolas" w:hAnsi="Consolas"/>
                <w:color w:val="A31D2E"/>
                <w:sz w:val="14"/>
              </w:rPr>
              <w:t>country.timezone</w:t>
            </w:r>
          </w:p>
        </w:tc>
      </w:tr>
      <w:tr w14:paraId="35457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7B97E25">
            <w:pPr>
              <w:spacing w:before="30" w:after="30" w:line="240" w:lineRule="auto"/>
            </w:pPr>
            <w:r>
              <w:rPr>
                <w:rFonts w:ascii="Calibri" w:hAnsi="Calibri"/>
                <w:color w:val="1F1F1F"/>
                <w:sz w:val="17"/>
              </w:rPr>
              <w:t>Format de date</w:t>
            </w:r>
          </w:p>
        </w:tc>
        <w:tc>
          <w:tcPr>
            <w:tcW w:w="5156" w:type="dxa"/>
            <w:shd w:val="clear" w:color="auto" w:fill="FAFBFC"/>
          </w:tcPr>
          <w:p w14:paraId="6C396DCC">
            <w:pPr>
              <w:spacing w:before="30" w:after="30" w:line="240" w:lineRule="auto"/>
            </w:pPr>
            <w:r>
              <w:rPr>
                <w:rFonts w:ascii="Calibri" w:hAnsi="Calibri"/>
                <w:color w:val="1F1F1F"/>
                <w:sz w:val="17"/>
              </w:rPr>
              <w:t>Localisé par pays (</w:t>
            </w:r>
            <w:r>
              <w:rPr>
                <w:rFonts w:ascii="Consolas" w:hAnsi="Consolas"/>
                <w:color w:val="A31D2E"/>
                <w:sz w:val="14"/>
              </w:rPr>
              <w:t>jj/mm/aaaa</w:t>
            </w:r>
            <w:r>
              <w:rPr>
                <w:rFonts w:ascii="Calibri" w:hAnsi="Calibri"/>
                <w:color w:val="1F1F1F"/>
                <w:sz w:val="17"/>
              </w:rPr>
              <w:t xml:space="preserve"> par défaut)</w:t>
            </w:r>
          </w:p>
        </w:tc>
      </w:tr>
      <w:tr w14:paraId="53027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4382A7">
            <w:pPr>
              <w:spacing w:before="30" w:after="30" w:line="240" w:lineRule="auto"/>
            </w:pPr>
            <w:r>
              <w:rPr>
                <w:rFonts w:ascii="Calibri" w:hAnsi="Calibri"/>
                <w:color w:val="1F1F1F"/>
                <w:sz w:val="17"/>
              </w:rPr>
              <w:t>Format monétaire</w:t>
            </w:r>
          </w:p>
        </w:tc>
        <w:tc>
          <w:tcPr>
            <w:tcW w:w="5156" w:type="dxa"/>
          </w:tcPr>
          <w:p w14:paraId="65BACE3B">
            <w:pPr>
              <w:spacing w:before="30" w:after="30" w:line="240" w:lineRule="auto"/>
            </w:pPr>
            <w:r>
              <w:rPr>
                <w:rFonts w:ascii="Calibri" w:hAnsi="Calibri"/>
                <w:color w:val="1F1F1F"/>
                <w:sz w:val="17"/>
              </w:rPr>
              <w:t>Localisé (espace insécable, symbole après le montant)</w:t>
            </w:r>
          </w:p>
        </w:tc>
      </w:tr>
      <w:tr w14:paraId="6C55A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50126F6">
            <w:pPr>
              <w:spacing w:before="30" w:after="30" w:line="240" w:lineRule="auto"/>
            </w:pPr>
            <w:r>
              <w:rPr>
                <w:rFonts w:ascii="Calibri" w:hAnsi="Calibri"/>
                <w:color w:val="1F1F1F"/>
                <w:sz w:val="17"/>
              </w:rPr>
              <w:t>Recherche textuelle</w:t>
            </w:r>
          </w:p>
        </w:tc>
        <w:tc>
          <w:tcPr>
            <w:tcW w:w="5156" w:type="dxa"/>
            <w:shd w:val="clear" w:color="auto" w:fill="FAFBFC"/>
          </w:tcPr>
          <w:p w14:paraId="5FBDC746">
            <w:pPr>
              <w:spacing w:before="30" w:after="30" w:line="240" w:lineRule="auto"/>
            </w:pPr>
            <w:r>
              <w:rPr>
                <w:rFonts w:ascii="Calibri" w:hAnsi="Calibri"/>
                <w:b/>
                <w:color w:val="1F1F1F"/>
                <w:sz w:val="17"/>
              </w:rPr>
              <w:t>Insensible aux accents et à la casse</w:t>
            </w:r>
            <w:r>
              <w:rPr>
                <w:rFonts w:ascii="Calibri" w:hAnsi="Calibri"/>
                <w:color w:val="1F1F1F"/>
                <w:sz w:val="17"/>
              </w:rPr>
              <w:t xml:space="preserve"> — « Abidjan » doit trouver « abidjan »</w:t>
            </w:r>
          </w:p>
        </w:tc>
      </w:tr>
      <w:tr w14:paraId="46282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9AD08A4">
            <w:pPr>
              <w:spacing w:before="30" w:after="30" w:line="240" w:lineRule="auto"/>
            </w:pPr>
            <w:r>
              <w:rPr>
                <w:rFonts w:ascii="Calibri" w:hAnsi="Calibri"/>
                <w:color w:val="1F1F1F"/>
                <w:sz w:val="17"/>
              </w:rPr>
              <w:t>SMS</w:t>
            </w:r>
          </w:p>
        </w:tc>
        <w:tc>
          <w:tcPr>
            <w:tcW w:w="5156" w:type="dxa"/>
          </w:tcPr>
          <w:p w14:paraId="26EBF00B">
            <w:pPr>
              <w:spacing w:before="30" w:after="30" w:line="240" w:lineRule="auto"/>
            </w:pPr>
            <w:r>
              <w:rPr>
                <w:rFonts w:ascii="Calibri" w:hAnsi="Calibri"/>
                <w:color w:val="1F1F1F"/>
                <w:sz w:val="17"/>
              </w:rPr>
              <w:t>Encodage restreint (GSM-7 quand possible), coût par segment maîtrisé</w:t>
            </w:r>
          </w:p>
        </w:tc>
      </w:tr>
    </w:tbl>
    <w:p w14:paraId="4F951981">
      <w:pPr>
        <w:spacing w:after="40"/>
      </w:pPr>
    </w:p>
    <w:p w14:paraId="2AC802FA">
      <w:pPr>
        <w:pStyle w:val="2"/>
      </w:pPr>
      <w:bookmarkStart w:id="108" w:name="_Toc5136"/>
      <w:r>
        <w:rPr>
          <w:rFonts w:ascii="Calibri" w:hAnsi="Calibri"/>
        </w:rPr>
        <w:t>12. Sécurité et conformité</w:t>
      </w:r>
      <w:bookmarkEnd w:id="108"/>
    </w:p>
    <w:p w14:paraId="63FE9A88">
      <w:pPr>
        <w:pStyle w:val="3"/>
      </w:pPr>
      <w:bookmarkStart w:id="109" w:name="_Toc16486"/>
      <w:r>
        <w:rPr>
          <w:rFonts w:ascii="Calibri" w:hAnsi="Calibri"/>
        </w:rPr>
        <w:t>12.1 Principes</w:t>
      </w:r>
      <w:bookmarkEnd w:id="109"/>
    </w:p>
    <w:p w14:paraId="7EE28E08">
      <w:pPr>
        <w:spacing w:after="40"/>
        <w:ind w:left="369" w:hanging="369"/>
      </w:pPr>
      <w:r>
        <w:rPr>
          <w:rFonts w:ascii="Calibri" w:hAnsi="Calibri"/>
        </w:rPr>
        <w:t xml:space="preserve">1.  </w:t>
      </w:r>
      <w:r>
        <w:rPr>
          <w:rFonts w:ascii="Calibri" w:hAnsi="Calibri"/>
          <w:b/>
          <w:color w:val="1F4E79"/>
        </w:rPr>
        <w:t>Défense en profondeur</w:t>
      </w:r>
      <w:r>
        <w:rPr>
          <w:rFonts w:ascii="Calibri" w:hAnsi="Calibri"/>
        </w:rPr>
        <w:t xml:space="preserve"> : aucune confiance accordée au client.</w:t>
      </w:r>
    </w:p>
    <w:p w14:paraId="207A3CE8">
      <w:pPr>
        <w:spacing w:after="40"/>
        <w:ind w:left="369" w:hanging="369"/>
      </w:pPr>
      <w:r>
        <w:rPr>
          <w:rFonts w:ascii="Calibri" w:hAnsi="Calibri"/>
        </w:rPr>
        <w:t xml:space="preserve">2.  </w:t>
      </w:r>
      <w:r>
        <w:rPr>
          <w:rFonts w:ascii="Calibri" w:hAnsi="Calibri"/>
          <w:b/>
          <w:color w:val="1F4E79"/>
        </w:rPr>
        <w:t>Least privilege</w:t>
      </w:r>
      <w:r>
        <w:rPr>
          <w:rFonts w:ascii="Calibri" w:hAnsi="Calibri"/>
        </w:rPr>
        <w:t xml:space="preserve"> : permissions minimales par rôle, vérifiées côté API.</w:t>
      </w:r>
    </w:p>
    <w:p w14:paraId="1525EDD8">
      <w:pPr>
        <w:spacing w:after="40"/>
        <w:ind w:left="369" w:hanging="369"/>
      </w:pPr>
      <w:r>
        <w:rPr>
          <w:rFonts w:ascii="Calibri" w:hAnsi="Calibri"/>
        </w:rPr>
        <w:t xml:space="preserve">3.  </w:t>
      </w:r>
      <w:r>
        <w:rPr>
          <w:rFonts w:ascii="Calibri" w:hAnsi="Calibri"/>
          <w:b/>
          <w:color w:val="1F4E79"/>
        </w:rPr>
        <w:t>Aucune donnée sensible dans les journaux</w:t>
      </w:r>
      <w:r>
        <w:rPr>
          <w:rFonts w:ascii="Calibri" w:hAnsi="Calibri"/>
        </w:rPr>
        <w:t>.</w:t>
      </w:r>
    </w:p>
    <w:p w14:paraId="09ECFA21">
      <w:pPr>
        <w:spacing w:after="40"/>
        <w:ind w:left="369" w:hanging="369"/>
      </w:pPr>
      <w:r>
        <w:rPr>
          <w:rFonts w:ascii="Calibri" w:hAnsi="Calibri"/>
        </w:rPr>
        <w:t xml:space="preserve">4.  </w:t>
      </w:r>
      <w:r>
        <w:rPr>
          <w:rFonts w:ascii="Calibri" w:hAnsi="Calibri"/>
          <w:b/>
          <w:color w:val="1F4E79"/>
        </w:rPr>
        <w:t>Échec fermé</w:t>
      </w:r>
      <w:r>
        <w:rPr>
          <w:rFonts w:ascii="Calibri" w:hAnsi="Calibri"/>
        </w:rPr>
        <w:t xml:space="preserve"> : en cas d'incertitude sur une autorisation, la requête est refusée.</w:t>
      </w:r>
    </w:p>
    <w:p w14:paraId="5812EED1">
      <w:pPr>
        <w:pStyle w:val="4"/>
      </w:pPr>
      <w:bookmarkStart w:id="110" w:name="_Toc25653"/>
      <w:r>
        <w:rPr>
          <w:rFonts w:ascii="Calibri" w:hAnsi="Calibri"/>
        </w:rPr>
        <w:t>12.1 bis — Le moindre privilège doit exister en SQL (A-18)</w:t>
      </w:r>
      <w:bookmarkEnd w:id="110"/>
    </w:p>
    <w:p w14:paraId="19DCEC73">
      <w:r>
        <w:rPr>
          <w:rFonts w:ascii="Calibri" w:hAnsi="Calibri"/>
        </w:rPr>
        <w:t xml:space="preserve">Le principe 2 était </w:t>
      </w:r>
      <w:r>
        <w:rPr>
          <w:rFonts w:ascii="Calibri" w:hAnsi="Calibri"/>
          <w:b/>
          <w:color w:val="1F4E79"/>
        </w:rPr>
        <w:t>documenté mais non appliqué</w:t>
      </w:r>
      <w:r>
        <w:rPr>
          <w:rFonts w:ascii="Calibri" w:hAnsi="Calibri"/>
        </w:rPr>
        <w:t>. Aucune migration ne</w:t>
      </w:r>
    </w:p>
    <w:p w14:paraId="7AF1C306">
      <w:r>
        <w:rPr>
          <w:rFonts w:ascii="Calibri" w:hAnsi="Calibri"/>
        </w:rPr>
        <w:t xml:space="preserve">contenait de </w:t>
      </w:r>
      <w:r>
        <w:rPr>
          <w:rFonts w:ascii="Consolas" w:hAnsi="Consolas"/>
          <w:color w:val="A31D2E"/>
          <w:sz w:val="18"/>
        </w:rPr>
        <w:t>GRANT</w:t>
      </w:r>
      <w:r>
        <w:rPr>
          <w:rFonts w:ascii="Calibri" w:hAnsi="Calibri"/>
        </w:rPr>
        <w:t xml:space="preserve"> ; les tables appartenaient au rôle de migration et le</w:t>
      </w:r>
    </w:p>
    <w:p w14:paraId="28A145CF">
      <w:r>
        <w:rPr>
          <w:rFonts w:ascii="Calibri" w:hAnsi="Calibri"/>
        </w:rPr>
        <w:t>rôle applicatif n'avait aucun droit. La séparation n'existait que parce</w:t>
      </w:r>
    </w:p>
    <w:p w14:paraId="478E202D">
      <w:r>
        <w:rPr>
          <w:rFonts w:ascii="Calibri" w:hAnsi="Calibri"/>
        </w:rPr>
        <w:t xml:space="preserve">que la base avait été recréée par un </w:t>
      </w:r>
      <w:r>
        <w:rPr>
          <w:rFonts w:ascii="Consolas" w:hAnsi="Consolas"/>
          <w:color w:val="A31D2E"/>
          <w:sz w:val="18"/>
        </w:rPr>
        <w:t>DROP SCHEMA CASCADE</w:t>
      </w:r>
      <w:r>
        <w:rPr>
          <w:rFonts w:ascii="Calibri" w:hAnsi="Calibri"/>
        </w:rPr>
        <w:t>, opération</w:t>
      </w:r>
    </w:p>
    <w:p w14:paraId="3EA30F4D">
      <w:r>
        <w:rPr>
          <w:rFonts w:ascii="Calibri" w:hAnsi="Calibri"/>
        </w:rPr>
        <w:t xml:space="preserve">qui change </w:t>
      </w:r>
      <w:r>
        <w:rPr>
          <w:rFonts w:ascii="Calibri" w:hAnsi="Calibri"/>
          <w:b/>
          <w:color w:val="1F4E79"/>
        </w:rPr>
        <w:t>silencieusement</w:t>
      </w:r>
      <w:r>
        <w:rPr>
          <w:rFonts w:ascii="Calibri" w:hAnsi="Calibri"/>
        </w:rPr>
        <w:t xml:space="preserve"> le propriétaire du schema.</w:t>
      </w:r>
    </w:p>
    <w:p w14:paraId="4110D45B">
      <w:r>
        <w:rPr>
          <w:rFonts w:ascii="Calibri" w:hAnsi="Calibri"/>
        </w:rPr>
        <w:t>Une séparation qui dépend de l'historique des opérations n'est pas une</w:t>
      </w:r>
    </w:p>
    <w:p w14:paraId="5F15BA08">
      <w:r>
        <w:rPr>
          <w:rFonts w:ascii="Calibri" w:hAnsi="Calibri"/>
        </w:rPr>
        <w:t>séparation.</w:t>
      </w:r>
    </w:p>
    <w:p w14:paraId="79434533">
      <w:r>
        <w:rPr>
          <w:rFonts w:ascii="Calibri" w:hAnsi="Calibri"/>
        </w:rPr>
        <w:t>Le dispositif retenu, décrit au §10.2 bis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696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B1061F1">
            <w:pPr>
              <w:spacing w:before="30" w:after="30" w:line="240" w:lineRule="auto"/>
            </w:pPr>
            <w:r>
              <w:rPr>
                <w:rFonts w:ascii="Calibri" w:hAnsi="Calibri"/>
                <w:b/>
                <w:color w:val="FFFFFF"/>
                <w:sz w:val="17"/>
              </w:rPr>
              <w:t>Élément</w:t>
            </w:r>
          </w:p>
        </w:tc>
        <w:tc>
          <w:tcPr>
            <w:tcW w:w="5156" w:type="dxa"/>
            <w:shd w:val="clear" w:color="auto" w:fill="1F4E79"/>
          </w:tcPr>
          <w:p w14:paraId="2B88C8C0">
            <w:pPr>
              <w:spacing w:before="30" w:after="30" w:line="240" w:lineRule="auto"/>
            </w:pPr>
            <w:r>
              <w:rPr>
                <w:rFonts w:ascii="Calibri" w:hAnsi="Calibri"/>
                <w:b/>
                <w:color w:val="FFFFFF"/>
                <w:sz w:val="17"/>
              </w:rPr>
              <w:t>Rôle</w:t>
            </w:r>
          </w:p>
        </w:tc>
      </w:tr>
      <w:tr w14:paraId="557FA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6680F5A">
            <w:pPr>
              <w:spacing w:before="30" w:after="30" w:line="240" w:lineRule="auto"/>
            </w:pPr>
            <w:r>
              <w:rPr>
                <w:rFonts w:ascii="Consolas" w:hAnsi="Consolas"/>
                <w:color w:val="A31D2E"/>
                <w:sz w:val="14"/>
              </w:rPr>
              <w:t>adkcars_app</w:t>
            </w:r>
          </w:p>
        </w:tc>
        <w:tc>
          <w:tcPr>
            <w:tcW w:w="5156" w:type="dxa"/>
          </w:tcPr>
          <w:p w14:paraId="5FE687E5">
            <w:pPr>
              <w:spacing w:before="30" w:after="30" w:line="240" w:lineRule="auto"/>
            </w:pPr>
            <w:r>
              <w:rPr>
                <w:rFonts w:ascii="Calibri" w:hAnsi="Calibri"/>
                <w:color w:val="1F1F1F"/>
                <w:sz w:val="17"/>
              </w:rPr>
              <w:t xml:space="preserve">Ensemble des droits minimaux. </w:t>
            </w:r>
            <w:r>
              <w:rPr>
                <w:rFonts w:ascii="Consolas" w:hAnsi="Consolas"/>
                <w:color w:val="A31D2E"/>
                <w:sz w:val="14"/>
              </w:rPr>
              <w:t>NOLOGIN</w:t>
            </w:r>
            <w:r>
              <w:rPr>
                <w:rFonts w:ascii="Calibri" w:hAnsi="Calibri"/>
                <w:color w:val="1F1F1F"/>
                <w:sz w:val="17"/>
              </w:rPr>
              <w:t>, sans mot de passe, jamais connectable</w:t>
            </w:r>
          </w:p>
        </w:tc>
      </w:tr>
      <w:tr w14:paraId="728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BD68EB">
            <w:pPr>
              <w:spacing w:before="30" w:after="30" w:line="240" w:lineRule="auto"/>
            </w:pPr>
            <w:r>
              <w:rPr>
                <w:rFonts w:ascii="Calibri" w:hAnsi="Calibri"/>
                <w:color w:val="1F1F1F"/>
                <w:sz w:val="17"/>
              </w:rPr>
              <w:t>Compte applicatif</w:t>
            </w:r>
          </w:p>
        </w:tc>
        <w:tc>
          <w:tcPr>
            <w:tcW w:w="5156" w:type="dxa"/>
            <w:shd w:val="clear" w:color="auto" w:fill="FAFBFC"/>
          </w:tcPr>
          <w:p w14:paraId="08BA6DC5">
            <w:pPr>
              <w:spacing w:before="30" w:after="30" w:line="240" w:lineRule="auto"/>
            </w:pPr>
            <w:r>
              <w:rPr>
                <w:rFonts w:ascii="Calibri" w:hAnsi="Calibri"/>
                <w:color w:val="1F1F1F"/>
                <w:sz w:val="17"/>
              </w:rPr>
              <w:t xml:space="preserve">Membre de </w:t>
            </w:r>
            <w:r>
              <w:rPr>
                <w:rFonts w:ascii="Consolas" w:hAnsi="Consolas"/>
                <w:color w:val="A31D2E"/>
                <w:sz w:val="14"/>
              </w:rPr>
              <w:t>adkcars_app</w:t>
            </w:r>
            <w:r>
              <w:rPr>
                <w:rFonts w:ascii="Calibri" w:hAnsi="Calibri"/>
                <w:color w:val="1F1F1F"/>
                <w:sz w:val="17"/>
              </w:rPr>
              <w:t>. N'hérite d'aucune propriété</w:t>
            </w:r>
          </w:p>
        </w:tc>
      </w:tr>
      <w:tr w14:paraId="7E2EE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E859702">
            <w:pPr>
              <w:spacing w:before="30" w:after="30" w:line="240" w:lineRule="auto"/>
            </w:pPr>
            <w:r>
              <w:rPr>
                <w:rFonts w:ascii="Calibri" w:hAnsi="Calibri"/>
                <w:color w:val="1F1F1F"/>
                <w:sz w:val="17"/>
              </w:rPr>
              <w:t>Base de données</w:t>
            </w:r>
          </w:p>
        </w:tc>
        <w:tc>
          <w:tcPr>
            <w:tcW w:w="5156" w:type="dxa"/>
          </w:tcPr>
          <w:p w14:paraId="27DAA7F0">
            <w:pPr>
              <w:spacing w:before="30" w:after="30" w:line="240" w:lineRule="auto"/>
            </w:pPr>
            <w:r>
              <w:rPr>
                <w:rFonts w:ascii="Calibri" w:hAnsi="Calibri"/>
                <w:color w:val="1F1F1F"/>
                <w:sz w:val="17"/>
              </w:rPr>
              <w:t xml:space="preserve">Propriétaire du rôle de </w:t>
            </w:r>
            <w:r>
              <w:rPr>
                <w:rFonts w:ascii="Calibri" w:hAnsi="Calibri"/>
                <w:b/>
                <w:color w:val="1F1F1F"/>
                <w:sz w:val="17"/>
              </w:rPr>
              <w:t>migration</w:t>
            </w:r>
            <w:r>
              <w:rPr>
                <w:rFonts w:ascii="Calibri" w:hAnsi="Calibri"/>
                <w:color w:val="1F1F1F"/>
                <w:sz w:val="17"/>
              </w:rPr>
              <w:t>, jamais du rôle applicatif</w:t>
            </w:r>
          </w:p>
        </w:tc>
      </w:tr>
      <w:tr w14:paraId="7543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7F6B9C7">
            <w:pPr>
              <w:spacing w:before="30" w:after="30" w:line="240" w:lineRule="auto"/>
            </w:pPr>
            <w:r>
              <w:rPr>
                <w:rFonts w:ascii="Consolas" w:hAnsi="Consolas"/>
                <w:color w:val="A31D2E"/>
                <w:sz w:val="14"/>
              </w:rPr>
              <w:t>ALTER DEFAULT PRIVILEGES</w:t>
            </w:r>
          </w:p>
        </w:tc>
        <w:tc>
          <w:tcPr>
            <w:tcW w:w="5156" w:type="dxa"/>
            <w:shd w:val="clear" w:color="auto" w:fill="FAFBFC"/>
          </w:tcPr>
          <w:p w14:paraId="44E2E136">
            <w:pPr>
              <w:spacing w:before="30" w:after="30" w:line="240" w:lineRule="auto"/>
            </w:pPr>
            <w:r>
              <w:rPr>
                <w:rFonts w:ascii="Calibri" w:hAnsi="Calibri"/>
                <w:color w:val="1F1F1F"/>
                <w:sz w:val="17"/>
              </w:rPr>
              <w:t xml:space="preserve">Les migrations </w:t>
            </w:r>
            <w:r>
              <w:rPr>
                <w:rFonts w:ascii="Calibri" w:hAnsi="Calibri"/>
                <w:b/>
                <w:color w:val="1F1F1F"/>
                <w:sz w:val="17"/>
              </w:rPr>
              <w:t>suivantes</w:t>
            </w:r>
            <w:r>
              <w:rPr>
                <w:rFonts w:ascii="Calibri" w:hAnsi="Calibri"/>
                <w:color w:val="1F1F1F"/>
                <w:sz w:val="17"/>
              </w:rPr>
              <w:t xml:space="preserve"> accordent automatiquement les mêmes droits</w:t>
            </w:r>
          </w:p>
        </w:tc>
      </w:tr>
    </w:tbl>
    <w:p w14:paraId="2A1E33AE">
      <w:pPr>
        <w:spacing w:after="40"/>
      </w:pPr>
    </w:p>
    <w:p w14:paraId="5C2F9F52">
      <w:pPr>
        <w:pBdr>
          <w:left w:val="single" w:color="1F4E79" w:sz="18" w:space="8"/>
        </w:pBdr>
        <w:shd w:val="clear" w:color="auto" w:fill="F2F7FB"/>
        <w:spacing w:before="120" w:after="160"/>
        <w:ind w:left="340"/>
      </w:pPr>
      <w:r>
        <w:rPr>
          <w:rFonts w:ascii="Calibri" w:hAnsi="Calibri"/>
          <w:b/>
          <w:color w:val="1A334D"/>
        </w:rPr>
        <w:t>Pourquoi le propriétaire de la base change tout</w:t>
      </w:r>
      <w:r>
        <w:rPr>
          <w:rFonts w:ascii="Calibri" w:hAnsi="Calibri"/>
          <w:color w:val="1A334D"/>
        </w:rPr>
        <w:t xml:space="preserve"> : le propriétaire d'une base est implicitement membre de </w:t>
      </w:r>
      <w:r>
        <w:rPr>
          <w:rFonts w:ascii="Consolas" w:hAnsi="Consolas"/>
          <w:color w:val="A31D2E"/>
          <w:sz w:val="18"/>
        </w:rPr>
        <w:t>pg_database_owner</w:t>
      </w:r>
      <w:r>
        <w:rPr>
          <w:rFonts w:ascii="Calibri" w:hAnsi="Calibri"/>
          <w:color w:val="1A334D"/>
        </w:rPr>
        <w:t xml:space="preserve">, qui possède le schema </w:t>
      </w:r>
      <w:r>
        <w:rPr>
          <w:rFonts w:ascii="Consolas" w:hAnsi="Consolas"/>
          <w:color w:val="A31D2E"/>
          <w:sz w:val="18"/>
        </w:rPr>
        <w:t>public</w:t>
      </w:r>
      <w:r>
        <w:rPr>
          <w:rFonts w:ascii="Calibri" w:hAnsi="Calibri"/>
          <w:color w:val="1A334D"/>
        </w:rPr>
        <w:t xml:space="preserve"> par défaut. Une base créée </w:t>
      </w:r>
      <w:r>
        <w:rPr>
          <w:rFonts w:ascii="Consolas" w:hAnsi="Consolas"/>
          <w:color w:val="A31D2E"/>
          <w:sz w:val="18"/>
        </w:rPr>
        <w:t>OWNER adkcars</w:t>
      </w:r>
      <w:r>
        <w:rPr>
          <w:rFonts w:ascii="Calibri" w:hAnsi="Calibri"/>
          <w:color w:val="1A334D"/>
        </w:rPr>
        <w:t xml:space="preserve"> donne donc au rôle applicatif les pleins pouvoirs sur le schema.</w:t>
      </w:r>
    </w:p>
    <w:p w14:paraId="0E6E93E4">
      <w:r>
        <w:rPr>
          <w:rFonts w:ascii="Calibri" w:hAnsi="Calibri"/>
          <w:b/>
          <w:color w:val="1F4E79"/>
        </w:rPr>
        <w:t>Vérification</w:t>
      </w:r>
      <w:r>
        <w:rPr>
          <w:rFonts w:ascii="Calibri" w:hAnsi="Calibri"/>
        </w:rPr>
        <w:t xml:space="preserve"> : </w:t>
      </w:r>
      <w:r>
        <w:rPr>
          <w:rFonts w:ascii="Consolas" w:hAnsi="Consolas"/>
          <w:color w:val="A31D2E"/>
          <w:sz w:val="18"/>
        </w:rPr>
        <w:t>pnpm db:privileges</w:t>
      </w:r>
      <w:r>
        <w:rPr>
          <w:rFonts w:ascii="Calibri" w:hAnsi="Calibri"/>
        </w:rPr>
        <w:t xml:space="preserve"> exécute huit tests **avec le rôle</w:t>
      </w:r>
    </w:p>
    <w:p w14:paraId="02471167">
      <w:r>
        <w:rPr>
          <w:rFonts w:ascii="Calibri" w:hAnsi="Calibri"/>
        </w:rPr>
        <w:t>applicatif**, jamais avec le rôle de migration — seul le rôle démuni peut</w:t>
      </w:r>
    </w:p>
    <w:p w14:paraId="2988E158">
      <w:r>
        <w:rPr>
          <w:rFonts w:ascii="Calibri" w:hAnsi="Calibri"/>
        </w:rPr>
        <w:t>constater qu'une opération est refusée. Un test de privilège exécuté en</w:t>
      </w:r>
    </w:p>
    <w:p w14:paraId="78158C0E">
      <w:r>
        <w:rPr>
          <w:rFonts w:ascii="Calibri" w:hAnsi="Calibri"/>
        </w:rPr>
        <w:t>superuser prouverait toujours un succès.</w:t>
      </w:r>
    </w:p>
    <w:p w14:paraId="43C66D9E">
      <w:r>
        <w:rPr>
          <w:rFonts w:ascii="Calibri" w:hAnsi="Calibri"/>
        </w:rPr>
        <w:t>Contrat vérifié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CB6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547DB0E">
            <w:pPr>
              <w:spacing w:before="30" w:after="30" w:line="240" w:lineRule="auto"/>
            </w:pPr>
            <w:r>
              <w:rPr>
                <w:rFonts w:ascii="Calibri" w:hAnsi="Calibri"/>
                <w:b/>
                <w:color w:val="FFFFFF"/>
                <w:sz w:val="17"/>
              </w:rPr>
              <w:t>Opération</w:t>
            </w:r>
          </w:p>
        </w:tc>
        <w:tc>
          <w:tcPr>
            <w:tcW w:w="5156" w:type="dxa"/>
            <w:shd w:val="clear" w:color="auto" w:fill="1F4E79"/>
          </w:tcPr>
          <w:p w14:paraId="41752C90">
            <w:pPr>
              <w:spacing w:before="30" w:after="30" w:line="240" w:lineRule="auto"/>
            </w:pPr>
            <w:r>
              <w:rPr>
                <w:rFonts w:ascii="Calibri" w:hAnsi="Calibri"/>
                <w:b/>
                <w:color w:val="FFFFFF"/>
                <w:sz w:val="17"/>
              </w:rPr>
              <w:t>Attendu</w:t>
            </w:r>
          </w:p>
        </w:tc>
      </w:tr>
      <w:tr w14:paraId="04ADF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6731FC">
            <w:pPr>
              <w:spacing w:before="30" w:after="30" w:line="240" w:lineRule="auto"/>
            </w:pPr>
            <w:r>
              <w:rPr>
                <w:rFonts w:ascii="Calibri" w:hAnsi="Calibri"/>
                <w:color w:val="1F1F1F"/>
                <w:sz w:val="17"/>
              </w:rPr>
              <w:t>Lire, insérer, modifier, supprimer</w:t>
            </w:r>
          </w:p>
        </w:tc>
        <w:tc>
          <w:tcPr>
            <w:tcW w:w="5156" w:type="dxa"/>
          </w:tcPr>
          <w:p w14:paraId="3942F3BF">
            <w:pPr>
              <w:spacing w:before="30" w:after="30" w:line="240" w:lineRule="auto"/>
            </w:pPr>
            <w:r>
              <w:rPr>
                <w:rFonts w:ascii="Calibri" w:hAnsi="Calibri"/>
                <w:b/>
                <w:color w:val="1F1F1F"/>
                <w:sz w:val="17"/>
              </w:rPr>
              <w:t>autorisé</w:t>
            </w:r>
          </w:p>
        </w:tc>
      </w:tr>
      <w:tr w14:paraId="6C4B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F60E6A4">
            <w:pPr>
              <w:spacing w:before="30" w:after="30" w:line="240" w:lineRule="auto"/>
            </w:pPr>
            <w:r>
              <w:rPr>
                <w:rFonts w:ascii="Calibri" w:hAnsi="Calibri"/>
                <w:color w:val="1F1F1F"/>
                <w:sz w:val="17"/>
              </w:rPr>
              <w:t>Créer une table</w:t>
            </w:r>
          </w:p>
        </w:tc>
        <w:tc>
          <w:tcPr>
            <w:tcW w:w="5156" w:type="dxa"/>
            <w:shd w:val="clear" w:color="auto" w:fill="FAFBFC"/>
          </w:tcPr>
          <w:p w14:paraId="392F068A">
            <w:pPr>
              <w:spacing w:before="30" w:after="30" w:line="240" w:lineRule="auto"/>
            </w:pPr>
            <w:r>
              <w:rPr>
                <w:rFonts w:ascii="Calibri" w:hAnsi="Calibri"/>
                <w:b/>
                <w:color w:val="1F1F1F"/>
                <w:sz w:val="17"/>
              </w:rPr>
              <w:t>refusé</w:t>
            </w:r>
          </w:p>
        </w:tc>
      </w:tr>
      <w:tr w14:paraId="1858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7073730">
            <w:pPr>
              <w:spacing w:before="30" w:after="30" w:line="240" w:lineRule="auto"/>
            </w:pPr>
            <w:r>
              <w:rPr>
                <w:rFonts w:ascii="Calibri" w:hAnsi="Calibri"/>
                <w:color w:val="1F1F1F"/>
                <w:sz w:val="17"/>
              </w:rPr>
              <w:t>Supprimer une table</w:t>
            </w:r>
          </w:p>
        </w:tc>
        <w:tc>
          <w:tcPr>
            <w:tcW w:w="5156" w:type="dxa"/>
          </w:tcPr>
          <w:p w14:paraId="0605D5C4">
            <w:pPr>
              <w:spacing w:before="30" w:after="30" w:line="240" w:lineRule="auto"/>
            </w:pPr>
            <w:r>
              <w:rPr>
                <w:rFonts w:ascii="Calibri" w:hAnsi="Calibri"/>
                <w:b/>
                <w:color w:val="1F1F1F"/>
                <w:sz w:val="17"/>
              </w:rPr>
              <w:t>refusé</w:t>
            </w:r>
          </w:p>
        </w:tc>
      </w:tr>
      <w:tr w14:paraId="0B79B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3EC7D2">
            <w:pPr>
              <w:spacing w:before="30" w:after="30" w:line="240" w:lineRule="auto"/>
            </w:pPr>
            <w:r>
              <w:rPr>
                <w:rFonts w:ascii="Calibri" w:hAnsi="Calibri"/>
                <w:color w:val="1F1F1F"/>
                <w:sz w:val="17"/>
              </w:rPr>
              <w:t>Modifier le schéma</w:t>
            </w:r>
          </w:p>
        </w:tc>
        <w:tc>
          <w:tcPr>
            <w:tcW w:w="5156" w:type="dxa"/>
            <w:shd w:val="clear" w:color="auto" w:fill="FAFBFC"/>
          </w:tcPr>
          <w:p w14:paraId="4129DF59">
            <w:pPr>
              <w:spacing w:before="30" w:after="30" w:line="240" w:lineRule="auto"/>
            </w:pPr>
            <w:r>
              <w:rPr>
                <w:rFonts w:ascii="Calibri" w:hAnsi="Calibri"/>
                <w:b/>
                <w:color w:val="1F1F1F"/>
                <w:sz w:val="17"/>
              </w:rPr>
              <w:t>refusé</w:t>
            </w:r>
          </w:p>
        </w:tc>
      </w:tr>
      <w:tr w14:paraId="78C2B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4BA10BA">
            <w:pPr>
              <w:spacing w:before="30" w:after="30" w:line="240" w:lineRule="auto"/>
            </w:pPr>
            <w:r>
              <w:rPr>
                <w:rFonts w:ascii="Calibri" w:hAnsi="Calibri"/>
                <w:color w:val="1F1F1F"/>
                <w:sz w:val="17"/>
              </w:rPr>
              <w:t xml:space="preserve">Lire </w:t>
            </w:r>
            <w:r>
              <w:rPr>
                <w:rFonts w:ascii="Consolas" w:hAnsi="Consolas"/>
                <w:color w:val="A31D2E"/>
                <w:sz w:val="14"/>
              </w:rPr>
              <w:t>pg_shadow</w:t>
            </w:r>
            <w:r>
              <w:rPr>
                <w:rFonts w:ascii="Calibri" w:hAnsi="Calibri"/>
                <w:color w:val="1F1F1F"/>
                <w:sz w:val="17"/>
              </w:rPr>
              <w:t xml:space="preserve"> (mots de passe des rôles)</w:t>
            </w:r>
          </w:p>
        </w:tc>
        <w:tc>
          <w:tcPr>
            <w:tcW w:w="5156" w:type="dxa"/>
          </w:tcPr>
          <w:p w14:paraId="75799661">
            <w:pPr>
              <w:spacing w:before="30" w:after="30" w:line="240" w:lineRule="auto"/>
            </w:pPr>
            <w:r>
              <w:rPr>
                <w:rFonts w:ascii="Calibri" w:hAnsi="Calibri"/>
                <w:b/>
                <w:color w:val="1F1F1F"/>
                <w:sz w:val="17"/>
              </w:rPr>
              <w:t>refusé</w:t>
            </w:r>
          </w:p>
        </w:tc>
      </w:tr>
      <w:tr w14:paraId="006D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3A73D0A">
            <w:pPr>
              <w:spacing w:before="30" w:after="30" w:line="240" w:lineRule="auto"/>
            </w:pPr>
            <w:r>
              <w:rPr>
                <w:rFonts w:ascii="Calibri" w:hAnsi="Calibri"/>
                <w:color w:val="1F1F1F"/>
                <w:sz w:val="17"/>
              </w:rPr>
              <w:t xml:space="preserve">Se connecter avec </w:t>
            </w:r>
            <w:r>
              <w:rPr>
                <w:rFonts w:ascii="Consolas" w:hAnsi="Consolas"/>
                <w:color w:val="A31D2E"/>
                <w:sz w:val="14"/>
              </w:rPr>
              <w:t>adkcars_app</w:t>
            </w:r>
          </w:p>
        </w:tc>
        <w:tc>
          <w:tcPr>
            <w:tcW w:w="5156" w:type="dxa"/>
            <w:shd w:val="clear" w:color="auto" w:fill="FAFBFC"/>
          </w:tcPr>
          <w:p w14:paraId="1E06E99C">
            <w:pPr>
              <w:spacing w:before="30" w:after="30" w:line="240" w:lineRule="auto"/>
            </w:pPr>
            <w:r>
              <w:rPr>
                <w:rFonts w:ascii="Calibri" w:hAnsi="Calibri"/>
                <w:b/>
                <w:color w:val="1F1F1F"/>
                <w:sz w:val="17"/>
              </w:rPr>
              <w:t>impossible</w:t>
            </w:r>
          </w:p>
        </w:tc>
      </w:tr>
      <w:tr w14:paraId="492DC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B1C936">
            <w:pPr>
              <w:spacing w:before="30" w:after="30" w:line="240" w:lineRule="auto"/>
            </w:pPr>
            <w:r>
              <w:rPr>
                <w:rFonts w:ascii="Calibri" w:hAnsi="Calibri"/>
                <w:color w:val="1F1F1F"/>
                <w:sz w:val="17"/>
              </w:rPr>
              <w:t>Être propriétaire d'un objet</w:t>
            </w:r>
          </w:p>
        </w:tc>
        <w:tc>
          <w:tcPr>
            <w:tcW w:w="5156" w:type="dxa"/>
          </w:tcPr>
          <w:p w14:paraId="436ED74F">
            <w:pPr>
              <w:spacing w:before="30" w:after="30" w:line="240" w:lineRule="auto"/>
            </w:pPr>
            <w:r>
              <w:rPr>
                <w:rFonts w:ascii="Calibri" w:hAnsi="Calibri"/>
                <w:b/>
                <w:color w:val="1F1F1F"/>
                <w:sz w:val="17"/>
              </w:rPr>
              <w:t>non</w:t>
            </w:r>
          </w:p>
        </w:tc>
      </w:tr>
    </w:tbl>
    <w:p w14:paraId="1A3DBA56">
      <w:pPr>
        <w:spacing w:after="40"/>
      </w:pPr>
    </w:p>
    <w:p w14:paraId="3F8E1E2E">
      <w:pPr>
        <w:pStyle w:val="3"/>
      </w:pPr>
      <w:bookmarkStart w:id="111" w:name="_Toc30722"/>
      <w:r>
        <w:rPr>
          <w:rFonts w:ascii="Calibri" w:hAnsi="Calibri"/>
        </w:rPr>
        <w:t>12.2 Authentification</w:t>
      </w:r>
      <w:bookmarkEnd w:id="11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6B7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36C2702">
            <w:pPr>
              <w:spacing w:before="30" w:after="30" w:line="240" w:lineRule="auto"/>
            </w:pPr>
            <w:r>
              <w:rPr>
                <w:rFonts w:ascii="Calibri" w:hAnsi="Calibri"/>
                <w:b/>
                <w:color w:val="FFFFFF"/>
                <w:sz w:val="17"/>
              </w:rPr>
              <w:t>Mesure</w:t>
            </w:r>
          </w:p>
        </w:tc>
        <w:tc>
          <w:tcPr>
            <w:tcW w:w="5156" w:type="dxa"/>
            <w:shd w:val="clear" w:color="auto" w:fill="1F4E79"/>
          </w:tcPr>
          <w:p w14:paraId="5E2740C0">
            <w:pPr>
              <w:spacing w:before="30" w:after="30" w:line="240" w:lineRule="auto"/>
            </w:pPr>
            <w:r>
              <w:rPr>
                <w:rFonts w:ascii="Calibri" w:hAnsi="Calibri"/>
                <w:b/>
                <w:color w:val="FFFFFF"/>
                <w:sz w:val="17"/>
              </w:rPr>
              <w:t>Détail</w:t>
            </w:r>
          </w:p>
        </w:tc>
      </w:tr>
      <w:tr w14:paraId="0887D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DC89116">
            <w:pPr>
              <w:spacing w:before="30" w:after="30" w:line="240" w:lineRule="auto"/>
            </w:pPr>
            <w:r>
              <w:rPr>
                <w:rFonts w:ascii="Calibri" w:hAnsi="Calibri"/>
                <w:color w:val="1F1F1F"/>
                <w:sz w:val="17"/>
              </w:rPr>
              <w:t>Mots de passe</w:t>
            </w:r>
          </w:p>
        </w:tc>
        <w:tc>
          <w:tcPr>
            <w:tcW w:w="5156" w:type="dxa"/>
          </w:tcPr>
          <w:p w14:paraId="0F2A4A0B">
            <w:pPr>
              <w:spacing w:before="30" w:after="30" w:line="240" w:lineRule="auto"/>
            </w:pPr>
            <w:r>
              <w:rPr>
                <w:rFonts w:ascii="Calibri" w:hAnsi="Calibri"/>
                <w:color w:val="1F1F1F"/>
                <w:sz w:val="17"/>
              </w:rPr>
              <w:t>Argon2id ou bcrypt (coût ≥ 12) ; jamais de SHA simple</w:t>
            </w:r>
          </w:p>
        </w:tc>
      </w:tr>
      <w:tr w14:paraId="253E4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EDB57AB">
            <w:pPr>
              <w:spacing w:before="30" w:after="30" w:line="240" w:lineRule="auto"/>
            </w:pPr>
            <w:r>
              <w:rPr>
                <w:rFonts w:ascii="Calibri" w:hAnsi="Calibri"/>
                <w:color w:val="1F1F1F"/>
                <w:sz w:val="17"/>
              </w:rPr>
              <w:t>Jetons d'accès</w:t>
            </w:r>
          </w:p>
        </w:tc>
        <w:tc>
          <w:tcPr>
            <w:tcW w:w="5156" w:type="dxa"/>
            <w:shd w:val="clear" w:color="auto" w:fill="FAFBFC"/>
          </w:tcPr>
          <w:p w14:paraId="5CEF429F">
            <w:pPr>
              <w:spacing w:before="30" w:after="30" w:line="240" w:lineRule="auto"/>
            </w:pPr>
            <w:r>
              <w:rPr>
                <w:rFonts w:ascii="Calibri" w:hAnsi="Calibri"/>
                <w:color w:val="1F1F1F"/>
                <w:sz w:val="17"/>
              </w:rPr>
              <w:t>JWT court (15 min), signature asymétrique (RS256)</w:t>
            </w:r>
          </w:p>
        </w:tc>
      </w:tr>
      <w:tr w14:paraId="30DF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7129344">
            <w:pPr>
              <w:spacing w:before="30" w:after="30" w:line="240" w:lineRule="auto"/>
            </w:pPr>
            <w:r>
              <w:rPr>
                <w:rFonts w:ascii="Calibri" w:hAnsi="Calibri"/>
                <w:color w:val="1F1F1F"/>
                <w:sz w:val="17"/>
              </w:rPr>
              <w:t>Jetons de rafraîchissement</w:t>
            </w:r>
          </w:p>
        </w:tc>
        <w:tc>
          <w:tcPr>
            <w:tcW w:w="5156" w:type="dxa"/>
          </w:tcPr>
          <w:p w14:paraId="0B78C082">
            <w:pPr>
              <w:spacing w:before="30" w:after="30" w:line="240" w:lineRule="auto"/>
            </w:pPr>
            <w:r>
              <w:rPr>
                <w:rFonts w:ascii="Calibri" w:hAnsi="Calibri"/>
                <w:color w:val="1F1F1F"/>
                <w:sz w:val="17"/>
              </w:rPr>
              <w:t>Rotation à chaque usage, détection de réutilisation, révocation serveur</w:t>
            </w:r>
          </w:p>
        </w:tc>
      </w:tr>
      <w:tr w14:paraId="75F0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155DA5">
            <w:pPr>
              <w:spacing w:before="30" w:after="30" w:line="240" w:lineRule="auto"/>
            </w:pPr>
            <w:r>
              <w:rPr>
                <w:rFonts w:ascii="Calibri" w:hAnsi="Calibri"/>
                <w:color w:val="1F1F1F"/>
                <w:sz w:val="17"/>
              </w:rPr>
              <w:t>OTP</w:t>
            </w:r>
          </w:p>
        </w:tc>
        <w:tc>
          <w:tcPr>
            <w:tcW w:w="5156" w:type="dxa"/>
            <w:shd w:val="clear" w:color="auto" w:fill="FAFBFC"/>
          </w:tcPr>
          <w:p w14:paraId="06E04FE5">
            <w:pPr>
              <w:spacing w:before="30" w:after="30" w:line="240" w:lineRule="auto"/>
            </w:pPr>
            <w:r>
              <w:rPr>
                <w:rFonts w:ascii="Calibri" w:hAnsi="Calibri"/>
                <w:color w:val="1F1F1F"/>
                <w:sz w:val="17"/>
              </w:rPr>
              <w:t>6 chiffres, 10 min, 3 tentatives, protection contre le bombardment (rate limit par numéro)</w:t>
            </w:r>
          </w:p>
        </w:tc>
      </w:tr>
      <w:tr w14:paraId="46BE3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2A9201C">
            <w:pPr>
              <w:spacing w:before="30" w:after="30" w:line="240" w:lineRule="auto"/>
            </w:pPr>
            <w:r>
              <w:rPr>
                <w:rFonts w:ascii="Calibri" w:hAnsi="Calibri"/>
                <w:color w:val="1F1F1F"/>
                <w:sz w:val="17"/>
              </w:rPr>
              <w:t>OAuth</w:t>
            </w:r>
          </w:p>
        </w:tc>
        <w:tc>
          <w:tcPr>
            <w:tcW w:w="5156" w:type="dxa"/>
          </w:tcPr>
          <w:p w14:paraId="46D2A5BF">
            <w:pPr>
              <w:spacing w:before="30" w:after="30" w:line="240" w:lineRule="auto"/>
            </w:pPr>
            <w:r>
              <w:rPr>
                <w:rFonts w:ascii="Calibri" w:hAnsi="Calibri"/>
                <w:color w:val="1F1F1F"/>
                <w:sz w:val="17"/>
              </w:rPr>
              <w:t xml:space="preserve">PKCE côté mobile, </w:t>
            </w:r>
            <w:r>
              <w:rPr>
                <w:rFonts w:ascii="Consolas" w:hAnsi="Consolas"/>
                <w:color w:val="A31D2E"/>
                <w:sz w:val="14"/>
              </w:rPr>
              <w:t>state</w:t>
            </w:r>
            <w:r>
              <w:rPr>
                <w:rFonts w:ascii="Calibri" w:hAnsi="Calibri"/>
                <w:color w:val="1F1F1F"/>
                <w:sz w:val="17"/>
              </w:rPr>
              <w:t xml:space="preserve"> anti-CSRF côté web</w:t>
            </w:r>
          </w:p>
        </w:tc>
      </w:tr>
      <w:tr w14:paraId="29EE3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98FDF31">
            <w:pPr>
              <w:spacing w:before="30" w:after="30" w:line="240" w:lineRule="auto"/>
            </w:pPr>
            <w:r>
              <w:rPr>
                <w:rFonts w:ascii="Calibri" w:hAnsi="Calibri"/>
                <w:color w:val="1F1F1F"/>
                <w:sz w:val="17"/>
              </w:rPr>
              <w:t>Sessions web</w:t>
            </w:r>
          </w:p>
        </w:tc>
        <w:tc>
          <w:tcPr>
            <w:tcW w:w="5156" w:type="dxa"/>
            <w:shd w:val="clear" w:color="auto" w:fill="FAFBFC"/>
          </w:tcPr>
          <w:p w14:paraId="0006768F">
            <w:pPr>
              <w:spacing w:before="30" w:after="30" w:line="240" w:lineRule="auto"/>
            </w:pPr>
            <w:r>
              <w:rPr>
                <w:rFonts w:ascii="Calibri" w:hAnsi="Calibri"/>
                <w:color w:val="1F1F1F"/>
                <w:sz w:val="17"/>
              </w:rPr>
              <w:t xml:space="preserve">Cookie </w:t>
            </w:r>
            <w:r>
              <w:rPr>
                <w:rFonts w:ascii="Consolas" w:hAnsi="Consolas"/>
                <w:color w:val="A31D2E"/>
                <w:sz w:val="14"/>
              </w:rPr>
              <w:t>HttpOnly</w:t>
            </w:r>
            <w:r>
              <w:rPr>
                <w:rFonts w:ascii="Calibri" w:hAnsi="Calibri"/>
                <w:color w:val="1F1F1F"/>
                <w:sz w:val="17"/>
              </w:rPr>
              <w:t xml:space="preserve">, </w:t>
            </w:r>
            <w:r>
              <w:rPr>
                <w:rFonts w:ascii="Consolas" w:hAnsi="Consolas"/>
                <w:color w:val="A31D2E"/>
                <w:sz w:val="14"/>
              </w:rPr>
              <w:t>Secure</w:t>
            </w:r>
            <w:r>
              <w:rPr>
                <w:rFonts w:ascii="Calibri" w:hAnsi="Calibri"/>
                <w:color w:val="1F1F1F"/>
                <w:sz w:val="17"/>
              </w:rPr>
              <w:t xml:space="preserve">, </w:t>
            </w:r>
            <w:r>
              <w:rPr>
                <w:rFonts w:ascii="Consolas" w:hAnsi="Consolas"/>
                <w:color w:val="A31D2E"/>
                <w:sz w:val="14"/>
              </w:rPr>
              <w:t>SameSite=Lax</w:t>
            </w:r>
            <w:r>
              <w:rPr>
                <w:rFonts w:ascii="Calibri" w:hAnsi="Calibri"/>
                <w:color w:val="1F1F1F"/>
                <w:sz w:val="17"/>
              </w:rPr>
              <w:t>, stockage serveur (Redis)</w:t>
            </w:r>
          </w:p>
        </w:tc>
      </w:tr>
      <w:tr w14:paraId="374FA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75CCB7">
            <w:pPr>
              <w:spacing w:before="30" w:after="30" w:line="240" w:lineRule="auto"/>
            </w:pPr>
            <w:r>
              <w:rPr>
                <w:rFonts w:ascii="Calibri" w:hAnsi="Calibri"/>
                <w:color w:val="1F1F1F"/>
                <w:sz w:val="17"/>
              </w:rPr>
              <w:t>Déconnexion</w:t>
            </w:r>
          </w:p>
        </w:tc>
        <w:tc>
          <w:tcPr>
            <w:tcW w:w="5156" w:type="dxa"/>
          </w:tcPr>
          <w:p w14:paraId="69AAFA71">
            <w:pPr>
              <w:spacing w:before="30" w:after="30" w:line="240" w:lineRule="auto"/>
            </w:pPr>
            <w:r>
              <w:rPr>
                <w:rFonts w:ascii="Calibri" w:hAnsi="Calibri"/>
                <w:color w:val="1F1F1F"/>
                <w:sz w:val="17"/>
              </w:rPr>
              <w:t>Révocation immédiate des refresh tokens</w:t>
            </w:r>
          </w:p>
        </w:tc>
      </w:tr>
      <w:tr w14:paraId="4FA6F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0AE907A">
            <w:pPr>
              <w:spacing w:before="30" w:after="30" w:line="240" w:lineRule="auto"/>
            </w:pPr>
            <w:r>
              <w:rPr>
                <w:rFonts w:ascii="Calibri" w:hAnsi="Calibri"/>
                <w:color w:val="1F1F1F"/>
                <w:sz w:val="17"/>
              </w:rPr>
              <w:t>Élévation de privilèges</w:t>
            </w:r>
          </w:p>
        </w:tc>
        <w:tc>
          <w:tcPr>
            <w:tcW w:w="5156" w:type="dxa"/>
            <w:shd w:val="clear" w:color="auto" w:fill="FAFBFC"/>
          </w:tcPr>
          <w:p w14:paraId="1D1C42E7">
            <w:pPr>
              <w:spacing w:before="30" w:after="30" w:line="240" w:lineRule="auto"/>
            </w:pPr>
            <w:r>
              <w:rPr>
                <w:rFonts w:ascii="Calibri" w:hAnsi="Calibri"/>
                <w:color w:val="1F1F1F"/>
                <w:sz w:val="17"/>
              </w:rPr>
              <w:t xml:space="preserve">L'accès admin n'est </w:t>
            </w:r>
            <w:r>
              <w:rPr>
                <w:rFonts w:ascii="Calibri" w:hAnsi="Calibri"/>
                <w:b/>
                <w:color w:val="1F1F1F"/>
                <w:sz w:val="17"/>
              </w:rPr>
              <w:t>jamais</w:t>
            </w:r>
            <w:r>
              <w:rPr>
                <w:rFonts w:ascii="Calibri" w:hAnsi="Calibri"/>
                <w:color w:val="1F1F1F"/>
                <w:sz w:val="17"/>
              </w:rPr>
              <w:t xml:space="preserve"> accordé par simple inscription</w:t>
            </w:r>
          </w:p>
        </w:tc>
      </w:tr>
    </w:tbl>
    <w:p w14:paraId="01A37B1B">
      <w:pPr>
        <w:spacing w:after="40"/>
      </w:pPr>
    </w:p>
    <w:p w14:paraId="25F5C1ED">
      <w:pPr>
        <w:pStyle w:val="3"/>
      </w:pPr>
      <w:bookmarkStart w:id="112" w:name="_Toc4577"/>
      <w:r>
        <w:rPr>
          <w:rFonts w:ascii="Calibri" w:hAnsi="Calibri"/>
        </w:rPr>
        <w:t>12.3 Autorisation</w:t>
      </w:r>
      <w:bookmarkEnd w:id="112"/>
    </w:p>
    <w:p w14:paraId="74D4240C">
      <w:pPr>
        <w:pStyle w:val="35"/>
        <w:spacing w:after="40"/>
        <w:ind w:left="397"/>
      </w:pPr>
      <w:r>
        <w:rPr>
          <w:rFonts w:ascii="Calibri" w:hAnsi="Calibri"/>
        </w:rPr>
        <w:t xml:space="preserve">Modèle </w:t>
      </w:r>
      <w:r>
        <w:rPr>
          <w:rFonts w:ascii="Calibri" w:hAnsi="Calibri"/>
          <w:b/>
          <w:color w:val="1F4E79"/>
        </w:rPr>
        <w:t>RBAC</w:t>
      </w:r>
      <w:r>
        <w:rPr>
          <w:rFonts w:ascii="Calibri" w:hAnsi="Calibri"/>
        </w:rPr>
        <w:t xml:space="preserve"> par rôle, avec extensions par ressource (</w:t>
      </w:r>
      <w:r>
        <w:rPr>
          <w:rFonts w:ascii="Consolas" w:hAnsi="Consolas"/>
          <w:color w:val="A31D2E"/>
          <w:sz w:val="18"/>
        </w:rPr>
        <w:t>agency_member.permissions[]</w:t>
      </w:r>
      <w:r>
        <w:rPr>
          <w:rFonts w:ascii="Calibri" w:hAnsi="Calibri"/>
        </w:rPr>
        <w:t>).</w:t>
      </w:r>
    </w:p>
    <w:p w14:paraId="31920080">
      <w:pPr>
        <w:pStyle w:val="35"/>
        <w:spacing w:after="40"/>
        <w:ind w:left="397"/>
      </w:pPr>
      <w:r>
        <w:rPr>
          <w:rFonts w:ascii="Calibri" w:hAnsi="Calibri"/>
        </w:rPr>
        <w:t>Vérification systématique côté API : filtre applicatif + contrainte de propriété (</w:t>
      </w:r>
      <w:r>
        <w:rPr>
          <w:rFonts w:ascii="Consolas" w:hAnsi="Consolas"/>
          <w:color w:val="A31D2E"/>
          <w:sz w:val="18"/>
        </w:rPr>
        <w:t>WHERE vehicle.owner_id = :user</w:t>
      </w:r>
      <w:r>
        <w:rPr>
          <w:rFonts w:ascii="Calibri" w:hAnsi="Calibri"/>
        </w:rPr>
        <w:t>).</w:t>
      </w:r>
    </w:p>
    <w:p w14:paraId="6874E6AC">
      <w:pPr>
        <w:pStyle w:val="35"/>
        <w:spacing w:after="40"/>
        <w:ind w:left="397"/>
      </w:pPr>
      <w:r>
        <w:rPr>
          <w:rFonts w:ascii="Calibri" w:hAnsi="Calibri"/>
          <w:b/>
          <w:color w:val="1F4E79"/>
        </w:rPr>
        <w:t>Test d'autorisation obligatoire</w:t>
      </w:r>
      <w:r>
        <w:rPr>
          <w:rFonts w:ascii="Calibri" w:hAnsi="Calibri"/>
        </w:rPr>
        <w:t xml:space="preserve"> : pour chaque endpoint, un test vérifie qu'un utilisateur d'un autre tenant/propriété reçoit </w:t>
      </w:r>
      <w:r>
        <w:rPr>
          <w:rFonts w:ascii="Consolas" w:hAnsi="Consolas"/>
          <w:color w:val="A31D2E"/>
          <w:sz w:val="18"/>
        </w:rPr>
        <w:t>403</w:t>
      </w:r>
      <w:r>
        <w:rPr>
          <w:rFonts w:ascii="Calibri" w:hAnsi="Calibri"/>
        </w:rPr>
        <w:t>.</w:t>
      </w:r>
    </w:p>
    <w:p w14:paraId="7C7BACA0">
      <w:pPr>
        <w:pStyle w:val="3"/>
      </w:pPr>
      <w:bookmarkStart w:id="113" w:name="_Toc2972"/>
      <w:r>
        <w:rPr>
          <w:rFonts w:ascii="Calibri" w:hAnsi="Calibri"/>
        </w:rPr>
        <w:t>12.4 Protection de l'API</w:t>
      </w:r>
      <w:bookmarkEnd w:id="11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D0D7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3EF554C">
            <w:pPr>
              <w:spacing w:before="30" w:after="30" w:line="240" w:lineRule="auto"/>
            </w:pPr>
            <w:r>
              <w:rPr>
                <w:rFonts w:ascii="Calibri" w:hAnsi="Calibri"/>
                <w:b/>
                <w:color w:val="FFFFFF"/>
                <w:sz w:val="17"/>
              </w:rPr>
              <w:t>Vecteur</w:t>
            </w:r>
          </w:p>
        </w:tc>
        <w:tc>
          <w:tcPr>
            <w:tcW w:w="5156" w:type="dxa"/>
            <w:shd w:val="clear" w:color="auto" w:fill="1F4E79"/>
          </w:tcPr>
          <w:p w14:paraId="6555B6A6">
            <w:pPr>
              <w:spacing w:before="30" w:after="30" w:line="240" w:lineRule="auto"/>
            </w:pPr>
            <w:r>
              <w:rPr>
                <w:rFonts w:ascii="Calibri" w:hAnsi="Calibri"/>
                <w:b/>
                <w:color w:val="FFFFFF"/>
                <w:sz w:val="17"/>
              </w:rPr>
              <w:t>Contre-mesure</w:t>
            </w:r>
          </w:p>
        </w:tc>
      </w:tr>
      <w:tr w14:paraId="3A283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95ACCD">
            <w:pPr>
              <w:spacing w:before="30" w:after="30" w:line="240" w:lineRule="auto"/>
            </w:pPr>
            <w:r>
              <w:rPr>
                <w:rFonts w:ascii="Calibri" w:hAnsi="Calibri"/>
                <w:color w:val="1F1F1F"/>
                <w:sz w:val="17"/>
              </w:rPr>
              <w:t>Injection SQL</w:t>
            </w:r>
          </w:p>
        </w:tc>
        <w:tc>
          <w:tcPr>
            <w:tcW w:w="5156" w:type="dxa"/>
          </w:tcPr>
          <w:p w14:paraId="57BB4CCE">
            <w:pPr>
              <w:spacing w:before="30" w:after="30" w:line="240" w:lineRule="auto"/>
            </w:pPr>
            <w:r>
              <w:rPr>
                <w:rFonts w:ascii="Calibri" w:hAnsi="Calibri"/>
                <w:color w:val="1F1F1F"/>
                <w:sz w:val="17"/>
              </w:rPr>
              <w:t xml:space="preserve">Requêtes paramétrées / ORM ; </w:t>
            </w:r>
            <w:r>
              <w:rPr>
                <w:rFonts w:ascii="Calibri" w:hAnsi="Calibri"/>
                <w:b/>
                <w:color w:val="1F1F1F"/>
                <w:sz w:val="17"/>
              </w:rPr>
              <w:t>interdiction des chaînes concaténées</w:t>
            </w:r>
          </w:p>
        </w:tc>
      </w:tr>
      <w:tr w14:paraId="76425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3D1111">
            <w:pPr>
              <w:spacing w:before="30" w:after="30" w:line="240" w:lineRule="auto"/>
            </w:pPr>
            <w:r>
              <w:rPr>
                <w:rFonts w:ascii="Calibri" w:hAnsi="Calibri"/>
                <w:color w:val="1F1F1F"/>
                <w:sz w:val="17"/>
              </w:rPr>
              <w:t>XSS</w:t>
            </w:r>
          </w:p>
        </w:tc>
        <w:tc>
          <w:tcPr>
            <w:tcW w:w="5156" w:type="dxa"/>
            <w:shd w:val="clear" w:color="auto" w:fill="FAFBFC"/>
          </w:tcPr>
          <w:p w14:paraId="5FDDC171">
            <w:pPr>
              <w:spacing w:before="30" w:after="30" w:line="240" w:lineRule="auto"/>
            </w:pPr>
            <w:r>
              <w:rPr>
                <w:rFonts w:ascii="Calibri" w:hAnsi="Calibri"/>
                <w:color w:val="1F1F1F"/>
                <w:sz w:val="17"/>
              </w:rPr>
              <w:t>Échappement par défaut, CSP stricte, nettoyage du HTML riche</w:t>
            </w:r>
          </w:p>
        </w:tc>
      </w:tr>
      <w:tr w14:paraId="55993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AFAA493">
            <w:pPr>
              <w:spacing w:before="30" w:after="30" w:line="240" w:lineRule="auto"/>
            </w:pPr>
            <w:r>
              <w:rPr>
                <w:rFonts w:ascii="Calibri" w:hAnsi="Calibri"/>
                <w:color w:val="1F1F1F"/>
                <w:sz w:val="17"/>
              </w:rPr>
              <w:t>CSRF</w:t>
            </w:r>
          </w:p>
        </w:tc>
        <w:tc>
          <w:tcPr>
            <w:tcW w:w="5156" w:type="dxa"/>
          </w:tcPr>
          <w:p w14:paraId="4D9E9AA9">
            <w:pPr>
              <w:spacing w:before="30" w:after="30" w:line="240" w:lineRule="auto"/>
            </w:pPr>
            <w:r>
              <w:rPr>
                <w:rFonts w:ascii="Calibri" w:hAnsi="Calibri"/>
                <w:color w:val="1F1F1F"/>
                <w:sz w:val="17"/>
              </w:rPr>
              <w:t xml:space="preserve">Jeton CSRF sur mutations ; </w:t>
            </w:r>
            <w:r>
              <w:rPr>
                <w:rFonts w:ascii="Consolas" w:hAnsi="Consolas"/>
                <w:color w:val="A31D2E"/>
                <w:sz w:val="14"/>
              </w:rPr>
              <w:t>SameSite</w:t>
            </w:r>
            <w:r>
              <w:rPr>
                <w:rFonts w:ascii="Calibri" w:hAnsi="Calibri"/>
                <w:color w:val="1F1F1F"/>
                <w:sz w:val="17"/>
              </w:rPr>
              <w:t xml:space="preserve"> ; vérification </w:t>
            </w:r>
            <w:r>
              <w:rPr>
                <w:rFonts w:ascii="Consolas" w:hAnsi="Consolas"/>
                <w:color w:val="A31D2E"/>
                <w:sz w:val="14"/>
              </w:rPr>
              <w:t>Origin</w:t>
            </w:r>
          </w:p>
        </w:tc>
      </w:tr>
      <w:tr w14:paraId="6D33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DBE4AF">
            <w:pPr>
              <w:spacing w:before="30" w:after="30" w:line="240" w:lineRule="auto"/>
            </w:pPr>
            <w:r>
              <w:rPr>
                <w:rFonts w:ascii="Calibri" w:hAnsi="Calibri"/>
                <w:color w:val="1F1F1F"/>
                <w:sz w:val="17"/>
              </w:rPr>
              <w:t>SSRF</w:t>
            </w:r>
          </w:p>
        </w:tc>
        <w:tc>
          <w:tcPr>
            <w:tcW w:w="5156" w:type="dxa"/>
            <w:shd w:val="clear" w:color="auto" w:fill="FAFBFC"/>
          </w:tcPr>
          <w:p w14:paraId="63C976C8">
            <w:pPr>
              <w:spacing w:before="30" w:after="30" w:line="240" w:lineRule="auto"/>
            </w:pPr>
            <w:r>
              <w:rPr>
                <w:rFonts w:ascii="Calibri" w:hAnsi="Calibri"/>
                <w:color w:val="1F1F1F"/>
                <w:sz w:val="17"/>
              </w:rPr>
              <w:t>Liste d'hôtes autorisés pour tout appel sortant</w:t>
            </w:r>
          </w:p>
        </w:tc>
      </w:tr>
      <w:tr w14:paraId="3D106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B60B1C0">
            <w:pPr>
              <w:spacing w:before="30" w:after="30" w:line="240" w:lineRule="auto"/>
            </w:pPr>
            <w:r>
              <w:rPr>
                <w:rFonts w:ascii="Calibri" w:hAnsi="Calibri"/>
                <w:color w:val="1F1F1F"/>
                <w:sz w:val="17"/>
              </w:rPr>
              <w:t>Path traversal</w:t>
            </w:r>
          </w:p>
        </w:tc>
        <w:tc>
          <w:tcPr>
            <w:tcW w:w="5156" w:type="dxa"/>
          </w:tcPr>
          <w:p w14:paraId="106CBE88">
            <w:pPr>
              <w:spacing w:before="30" w:after="30" w:line="240" w:lineRule="auto"/>
            </w:pPr>
            <w:r>
              <w:rPr>
                <w:rFonts w:ascii="Calibri" w:hAnsi="Calibri"/>
                <w:color w:val="1F1F1F"/>
                <w:sz w:val="17"/>
              </w:rPr>
              <w:t>Normalisation et validation des chemins de fichiers</w:t>
            </w:r>
          </w:p>
        </w:tc>
      </w:tr>
      <w:tr w14:paraId="1D95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6E6565">
            <w:pPr>
              <w:spacing w:before="30" w:after="30" w:line="240" w:lineRule="auto"/>
            </w:pPr>
            <w:r>
              <w:rPr>
                <w:rFonts w:ascii="Calibri" w:hAnsi="Calibri"/>
                <w:color w:val="1F1F1F"/>
                <w:sz w:val="17"/>
              </w:rPr>
              <w:t>DDos /-force brute</w:t>
            </w:r>
          </w:p>
        </w:tc>
        <w:tc>
          <w:tcPr>
            <w:tcW w:w="5156" w:type="dxa"/>
            <w:shd w:val="clear" w:color="auto" w:fill="FAFBFC"/>
          </w:tcPr>
          <w:p w14:paraId="6159FD46">
            <w:pPr>
              <w:spacing w:before="30" w:after="30" w:line="240" w:lineRule="auto"/>
            </w:pPr>
            <w:r>
              <w:rPr>
                <w:rFonts w:ascii="Calibri" w:hAnsi="Calibri"/>
                <w:color w:val="1F1F1F"/>
                <w:sz w:val="17"/>
              </w:rPr>
              <w:t>Rate limiting global + par IP + par compte, avec file d'attente</w:t>
            </w:r>
          </w:p>
        </w:tc>
      </w:tr>
      <w:tr w14:paraId="1547D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67672EC">
            <w:pPr>
              <w:spacing w:before="30" w:after="30" w:line="240" w:lineRule="auto"/>
            </w:pPr>
            <w:r>
              <w:rPr>
                <w:rFonts w:ascii="Calibri" w:hAnsi="Calibri"/>
                <w:color w:val="1F1F1F"/>
                <w:sz w:val="17"/>
              </w:rPr>
              <w:t>IDOR</w:t>
            </w:r>
          </w:p>
        </w:tc>
        <w:tc>
          <w:tcPr>
            <w:tcW w:w="5156" w:type="dxa"/>
          </w:tcPr>
          <w:p w14:paraId="6C07EE23">
            <w:pPr>
              <w:spacing w:before="30" w:after="30" w:line="240" w:lineRule="auto"/>
            </w:pPr>
            <w:r>
              <w:rPr>
                <w:rFonts w:ascii="Calibri" w:hAnsi="Calibri"/>
                <w:color w:val="1F1F1F"/>
                <w:sz w:val="17"/>
              </w:rPr>
              <w:t>Identifiants UUID, contrôle de propriété systématique</w:t>
            </w:r>
          </w:p>
        </w:tc>
      </w:tr>
      <w:tr w14:paraId="5376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40DF5F">
            <w:pPr>
              <w:spacing w:before="30" w:after="30" w:line="240" w:lineRule="auto"/>
            </w:pPr>
            <w:r>
              <w:rPr>
                <w:rFonts w:ascii="Calibri" w:hAnsi="Calibri"/>
                <w:color w:val="1F1F1F"/>
                <w:sz w:val="17"/>
              </w:rPr>
              <w:t>Mass assignment</w:t>
            </w:r>
          </w:p>
        </w:tc>
        <w:tc>
          <w:tcPr>
            <w:tcW w:w="5156" w:type="dxa"/>
            <w:shd w:val="clear" w:color="auto" w:fill="FAFBFC"/>
          </w:tcPr>
          <w:p w14:paraId="364000B0">
            <w:pPr>
              <w:spacing w:before="30" w:after="30" w:line="240" w:lineRule="auto"/>
            </w:pPr>
            <w:r>
              <w:rPr>
                <w:rFonts w:ascii="Calibri" w:hAnsi="Calibri"/>
                <w:color w:val="1F1F1F"/>
                <w:sz w:val="17"/>
              </w:rPr>
              <w:t>DTOs stricts, liste blanche de champs acceptés</w:t>
            </w:r>
          </w:p>
        </w:tc>
      </w:tr>
      <w:tr w14:paraId="0B27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CE6DC0A">
            <w:pPr>
              <w:spacing w:before="30" w:after="30" w:line="240" w:lineRule="auto"/>
            </w:pPr>
            <w:r>
              <w:rPr>
                <w:rFonts w:ascii="Calibri" w:hAnsi="Calibri"/>
                <w:color w:val="1F1F1F"/>
                <w:sz w:val="17"/>
              </w:rPr>
              <w:t>Fuite de secrets</w:t>
            </w:r>
          </w:p>
        </w:tc>
        <w:tc>
          <w:tcPr>
            <w:tcW w:w="5156" w:type="dxa"/>
          </w:tcPr>
          <w:p w14:paraId="63813BAB">
            <w:pPr>
              <w:spacing w:before="30" w:after="30" w:line="240" w:lineRule="auto"/>
            </w:pPr>
            <w:r>
              <w:rPr>
                <w:rFonts w:ascii="Calibri" w:hAnsi="Calibri"/>
                <w:color w:val="1F1F1F"/>
                <w:sz w:val="17"/>
              </w:rPr>
              <w:t>Variables d'environnement / coffre de secrets, jamais en dépôt</w:t>
            </w:r>
          </w:p>
        </w:tc>
      </w:tr>
    </w:tbl>
    <w:p w14:paraId="4411B323">
      <w:pPr>
        <w:spacing w:after="40"/>
      </w:pPr>
    </w:p>
    <w:p w14:paraId="518CE4BA">
      <w:pPr>
        <w:pStyle w:val="3"/>
      </w:pPr>
      <w:bookmarkStart w:id="114" w:name="_Toc13011"/>
      <w:r>
        <w:rPr>
          <w:rFonts w:ascii="Calibri" w:hAnsi="Calibri"/>
        </w:rPr>
        <w:t>12.5 Audit et traçabilité</w:t>
      </w:r>
      <w:bookmarkEnd w:id="114"/>
    </w:p>
    <w:p w14:paraId="6B8E29E4">
      <w:pPr>
        <w:pStyle w:val="35"/>
        <w:spacing w:after="40"/>
        <w:ind w:left="397"/>
      </w:pPr>
      <w:r>
        <w:rPr>
          <w:rFonts w:ascii="Calibri" w:hAnsi="Calibri"/>
          <w:b/>
          <w:color w:val="1F4E79"/>
        </w:rPr>
        <w:t>Toutes</w:t>
      </w:r>
      <w:r>
        <w:rPr>
          <w:rFonts w:ascii="Calibri" w:hAnsi="Calibri"/>
        </w:rPr>
        <w:t xml:space="preserve"> les actions d'administration et </w:t>
      </w:r>
      <w:r>
        <w:rPr>
          <w:rFonts w:ascii="Calibri" w:hAnsi="Calibri"/>
          <w:b/>
          <w:color w:val="1F4E79"/>
        </w:rPr>
        <w:t>toutes</w:t>
      </w:r>
      <w:r>
        <w:rPr>
          <w:rFonts w:ascii="Calibri" w:hAnsi="Calibri"/>
        </w:rPr>
        <w:t xml:space="preserve"> les transitions de réservation sont journalisées : acteur, horodatage, IP, entité, valeurs avant/après.</w:t>
      </w:r>
    </w:p>
    <w:p w14:paraId="2B0134E8">
      <w:pPr>
        <w:pStyle w:val="35"/>
        <w:spacing w:after="40"/>
        <w:ind w:left="397"/>
      </w:pPr>
      <w:r>
        <w:rPr>
          <w:rFonts w:ascii="Calibri" w:hAnsi="Calibri"/>
        </w:rPr>
        <w:t xml:space="preserve">Journal en append-only, conservé 3 ans </w:t>
      </w:r>
      <w:r>
        <w:rPr>
          <w:rFonts w:ascii="Consolas" w:hAnsi="Consolas"/>
          <w:color w:val="A31D2E"/>
          <w:sz w:val="18"/>
        </w:rPr>
        <w:t>[PLACEHOLDER]</w:t>
      </w:r>
      <w:r>
        <w:rPr>
          <w:rFonts w:ascii="Calibri" w:hAnsi="Calibri"/>
        </w:rPr>
        <w:t>.</w:t>
      </w:r>
    </w:p>
    <w:p w14:paraId="5B9BF020">
      <w:pPr>
        <w:pStyle w:val="35"/>
        <w:spacing w:after="40"/>
        <w:ind w:left="397"/>
      </w:pPr>
      <w:r>
        <w:rPr>
          <w:rFonts w:ascii="Calibri" w:hAnsi="Calibri"/>
        </w:rPr>
        <w:t>Consultable par l'admin, exportable pour audit externe.</w:t>
      </w:r>
    </w:p>
    <w:p w14:paraId="74460B54">
      <w:pPr>
        <w:pStyle w:val="3"/>
      </w:pPr>
      <w:bookmarkStart w:id="115" w:name="_Toc166"/>
      <w:r>
        <w:rPr>
          <w:rFonts w:ascii="Calibri" w:hAnsi="Calibri"/>
        </w:rPr>
        <w:t>12.6 Sécurité des paiements</w:t>
      </w:r>
      <w:bookmarkEnd w:id="115"/>
    </w:p>
    <w:p w14:paraId="3EC45F68">
      <w:pPr>
        <w:pStyle w:val="35"/>
        <w:spacing w:after="40"/>
        <w:ind w:left="397"/>
      </w:pPr>
      <w:r>
        <w:rPr>
          <w:rFonts w:ascii="Calibri" w:hAnsi="Calibri"/>
          <w:b/>
          <w:color w:val="1F4E79"/>
        </w:rPr>
        <w:t>Aucune donnée de carte stockée</w:t>
      </w:r>
      <w:r>
        <w:rPr>
          <w:rFonts w:ascii="Calibri" w:hAnsi="Calibri"/>
        </w:rPr>
        <w:t xml:space="preserve"> (tokenisation par le PSP).</w:t>
      </w:r>
    </w:p>
    <w:p w14:paraId="3253C7CA">
      <w:pPr>
        <w:pStyle w:val="35"/>
        <w:spacing w:after="40"/>
        <w:ind w:left="397"/>
      </w:pPr>
      <w:r>
        <w:rPr>
          <w:rFonts w:ascii="Calibri" w:hAnsi="Calibri"/>
        </w:rPr>
        <w:t>Validation côté serveur du montant, de la devise et de la booking associée à chaque callback.</w:t>
      </w:r>
    </w:p>
    <w:p w14:paraId="40D3B2EB">
      <w:pPr>
        <w:pStyle w:val="35"/>
        <w:spacing w:after="40"/>
        <w:ind w:left="397"/>
      </w:pPr>
      <w:r>
        <w:rPr>
          <w:rFonts w:ascii="Calibri" w:hAnsi="Calibri"/>
          <w:b/>
          <w:color w:val="1F4E79"/>
        </w:rPr>
        <w:t>Idempotence</w:t>
      </w:r>
      <w:r>
        <w:rPr>
          <w:rFonts w:ascii="Calibri" w:hAnsi="Calibri"/>
        </w:rPr>
        <w:t xml:space="preserve"> : un callback de paiement répété ne crée jamais de double débit ni de double crédit.</w:t>
      </w:r>
    </w:p>
    <w:p w14:paraId="79C49620">
      <w:pPr>
        <w:pStyle w:val="35"/>
        <w:spacing w:after="40"/>
        <w:ind w:left="397"/>
      </w:pPr>
      <w:r>
        <w:rPr>
          <w:rFonts w:ascii="Calibri" w:hAnsi="Calibri"/>
        </w:rPr>
        <w:t>Signature des webhooks vérifiée (HMAC ou asymétrique) ; rejet des webhooks non signés.</w:t>
      </w:r>
    </w:p>
    <w:p w14:paraId="360B0671">
      <w:pPr>
        <w:pStyle w:val="35"/>
        <w:spacing w:after="40"/>
        <w:ind w:left="397"/>
      </w:pPr>
      <w:r>
        <w:rPr>
          <w:rFonts w:ascii="Calibri" w:hAnsi="Calibri"/>
        </w:rPr>
        <w:t>Comptes de séparation des fonds pour les caution (voir §4.2).</w:t>
      </w:r>
    </w:p>
    <w:p w14:paraId="1EF46F52">
      <w:pPr>
        <w:pStyle w:val="3"/>
      </w:pPr>
      <w:bookmarkStart w:id="116" w:name="_Toc2745"/>
      <w:r>
        <w:rPr>
          <w:rFonts w:ascii="Calibri" w:hAnsi="Calibri"/>
        </w:rPr>
        <w:t>12.7 Sécurité mobile</w:t>
      </w:r>
      <w:bookmarkEnd w:id="116"/>
    </w:p>
    <w:p w14:paraId="14E9A0FE">
      <w:pPr>
        <w:pStyle w:val="35"/>
        <w:spacing w:after="40"/>
        <w:ind w:left="397"/>
      </w:pPr>
      <w:r>
        <w:rPr>
          <w:rFonts w:ascii="Calibri" w:hAnsi="Calibri"/>
        </w:rPr>
        <w:t>Pas de secret embarqué dans l'application mobile ; les clés passent par le serveur.</w:t>
      </w:r>
    </w:p>
    <w:p w14:paraId="45AE9457">
      <w:pPr>
        <w:pStyle w:val="35"/>
        <w:spacing w:after="40"/>
        <w:ind w:left="397"/>
      </w:pPr>
      <w:r>
        <w:rPr>
          <w:rFonts w:ascii="Calibri" w:hAnsi="Calibri"/>
        </w:rPr>
        <w:t xml:space="preserve">Attestation d'application </w:t>
      </w:r>
      <w:r>
        <w:rPr>
          <w:rFonts w:ascii="Consolas" w:hAnsi="Consolas"/>
          <w:color w:val="A31D2E"/>
          <w:sz w:val="18"/>
        </w:rPr>
        <w:t>[SHOULD]</w:t>
      </w:r>
      <w:r>
        <w:rPr>
          <w:rFonts w:ascii="Calibri" w:hAnsi="Calibri"/>
        </w:rPr>
        <w:t>.</w:t>
      </w:r>
    </w:p>
    <w:p w14:paraId="509B48F4">
      <w:pPr>
        <w:pStyle w:val="35"/>
        <w:spacing w:after="40"/>
        <w:ind w:left="397"/>
      </w:pPr>
      <w:r>
        <w:rPr>
          <w:rFonts w:ascii="Calibri" w:hAnsi="Calibri"/>
        </w:rPr>
        <w:t>Protection des données locales (chiffrement du stockage privé).</w:t>
      </w:r>
    </w:p>
    <w:p w14:paraId="36B128E1">
      <w:pPr>
        <w:pStyle w:val="35"/>
        <w:spacing w:after="40"/>
        <w:ind w:left="397"/>
      </w:pPr>
      <w:r>
        <w:rPr>
          <w:rFonts w:ascii="Calibri" w:hAnsi="Calibri"/>
        </w:rPr>
        <w:t xml:space="preserve">Certificate pinning optionnel </w:t>
      </w:r>
      <w:r>
        <w:rPr>
          <w:rFonts w:ascii="Consolas" w:hAnsi="Consolas"/>
          <w:color w:val="A31D2E"/>
          <w:sz w:val="18"/>
        </w:rPr>
        <w:t>[COULD]</w:t>
      </w:r>
      <w:r>
        <w:rPr>
          <w:rFonts w:ascii="Calibri" w:hAnsi="Calibri"/>
        </w:rPr>
        <w:t>.</w:t>
      </w:r>
    </w:p>
    <w:p w14:paraId="6095AB6F">
      <w:pPr>
        <w:pStyle w:val="3"/>
      </w:pPr>
      <w:bookmarkStart w:id="117" w:name="_Toc6157"/>
      <w:r>
        <w:rPr>
          <w:rFonts w:ascii="Calibri" w:hAnsi="Calibri"/>
        </w:rPr>
        <w:t>12.8 Sécurité des fichiers</w:t>
      </w:r>
      <w:bookmarkEnd w:id="117"/>
    </w:p>
    <w:p w14:paraId="7F3CEBE7">
      <w:pPr>
        <w:pStyle w:val="35"/>
        <w:spacing w:after="40"/>
        <w:ind w:left="397"/>
      </w:pPr>
      <w:r>
        <w:rPr>
          <w:rFonts w:ascii="Calibri" w:hAnsi="Calibri"/>
        </w:rPr>
        <w:t>Validation du type MIME réel (magic bytes), pas seulement de l'extension.</w:t>
      </w:r>
    </w:p>
    <w:p w14:paraId="6E63614E">
      <w:pPr>
        <w:pStyle w:val="35"/>
        <w:spacing w:after="40"/>
        <w:ind w:left="397"/>
      </w:pPr>
      <w:r>
        <w:rPr>
          <w:rFonts w:ascii="Calibri" w:hAnsi="Calibri"/>
        </w:rPr>
        <w:t xml:space="preserve">Limite de taille (images 10 Mo, vidéos 200 Mo </w:t>
      </w:r>
      <w:r>
        <w:rPr>
          <w:rFonts w:ascii="Consolas" w:hAnsi="Consolas"/>
          <w:color w:val="A31D2E"/>
          <w:sz w:val="18"/>
        </w:rPr>
        <w:t>[PLACEHOLDER]</w:t>
      </w:r>
      <w:r>
        <w:rPr>
          <w:rFonts w:ascii="Calibri" w:hAnsi="Calibri"/>
        </w:rPr>
        <w:t>).</w:t>
      </w:r>
    </w:p>
    <w:p w14:paraId="637F01F4">
      <w:pPr>
        <w:pStyle w:val="35"/>
        <w:spacing w:after="40"/>
        <w:ind w:left="397"/>
      </w:pPr>
      <w:r>
        <w:rPr>
          <w:rFonts w:ascii="Calibri" w:hAnsi="Calibri"/>
        </w:rPr>
        <w:t>Re-nommage des fichiers ; URLs non devinables ; liens signés à durée courte pour les documents sensibles.</w:t>
      </w:r>
    </w:p>
    <w:p w14:paraId="58A7EABE">
      <w:pPr>
        <w:pStyle w:val="3"/>
      </w:pPr>
      <w:bookmarkStart w:id="118" w:name="_Toc6875"/>
      <w:r>
        <w:rPr>
          <w:rFonts w:ascii="Calibri" w:hAnsi="Calibri"/>
        </w:rPr>
        <w:t>12.9 Gestion des incidents</w:t>
      </w:r>
      <w:bookmarkEnd w:id="11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9B4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4E328AB">
            <w:pPr>
              <w:spacing w:before="30" w:after="30" w:line="240" w:lineRule="auto"/>
            </w:pPr>
            <w:r>
              <w:rPr>
                <w:rFonts w:ascii="Calibri" w:hAnsi="Calibri"/>
                <w:b/>
                <w:color w:val="FFFFFF"/>
                <w:sz w:val="17"/>
              </w:rPr>
              <w:t>Étape</w:t>
            </w:r>
          </w:p>
        </w:tc>
        <w:tc>
          <w:tcPr>
            <w:tcW w:w="5156" w:type="dxa"/>
            <w:shd w:val="clear" w:color="auto" w:fill="1F4E79"/>
          </w:tcPr>
          <w:p w14:paraId="1DAC7983">
            <w:pPr>
              <w:spacing w:before="30" w:after="30" w:line="240" w:lineRule="auto"/>
            </w:pPr>
            <w:r>
              <w:rPr>
                <w:rFonts w:ascii="Calibri" w:hAnsi="Calibri"/>
                <w:b/>
                <w:color w:val="FFFFFF"/>
                <w:sz w:val="17"/>
              </w:rPr>
              <w:t>Action</w:t>
            </w:r>
          </w:p>
        </w:tc>
      </w:tr>
      <w:tr w14:paraId="780A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7A9B42E">
            <w:pPr>
              <w:spacing w:before="30" w:after="30" w:line="240" w:lineRule="auto"/>
            </w:pPr>
            <w:r>
              <w:rPr>
                <w:rFonts w:ascii="Calibri" w:hAnsi="Calibri"/>
                <w:color w:val="1F1F1F"/>
                <w:sz w:val="17"/>
              </w:rPr>
              <w:t>1. Détection</w:t>
            </w:r>
          </w:p>
        </w:tc>
        <w:tc>
          <w:tcPr>
            <w:tcW w:w="5156" w:type="dxa"/>
          </w:tcPr>
          <w:p w14:paraId="0E0C9170">
            <w:pPr>
              <w:spacing w:before="30" w:after="30" w:line="240" w:lineRule="auto"/>
            </w:pPr>
            <w:r>
              <w:rPr>
                <w:rFonts w:ascii="Calibri" w:hAnsi="Calibri"/>
                <w:color w:val="1F1F1F"/>
                <w:sz w:val="17"/>
              </w:rPr>
              <w:t>Alerte automatique</w:t>
            </w:r>
          </w:p>
        </w:tc>
      </w:tr>
      <w:tr w14:paraId="7120C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EB50067">
            <w:pPr>
              <w:spacing w:before="30" w:after="30" w:line="240" w:lineRule="auto"/>
            </w:pPr>
            <w:r>
              <w:rPr>
                <w:rFonts w:ascii="Calibri" w:hAnsi="Calibri"/>
                <w:color w:val="1F1F1F"/>
                <w:sz w:val="17"/>
              </w:rPr>
              <w:t>2. Qualification</w:t>
            </w:r>
          </w:p>
        </w:tc>
        <w:tc>
          <w:tcPr>
            <w:tcW w:w="5156" w:type="dxa"/>
            <w:shd w:val="clear" w:color="auto" w:fill="FAFBFC"/>
          </w:tcPr>
          <w:p w14:paraId="27B709E0">
            <w:pPr>
              <w:spacing w:before="30" w:after="30" w:line="240" w:lineRule="auto"/>
            </w:pPr>
            <w:r>
              <w:rPr>
                <w:rFonts w:ascii="Calibri" w:hAnsi="Calibri"/>
                <w:color w:val="1F1F1F"/>
                <w:sz w:val="17"/>
              </w:rPr>
              <w:t>Gravité (P1–P4), périmètre, données concernées</w:t>
            </w:r>
          </w:p>
        </w:tc>
      </w:tr>
      <w:tr w14:paraId="20F8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D169AA">
            <w:pPr>
              <w:spacing w:before="30" w:after="30" w:line="240" w:lineRule="auto"/>
            </w:pPr>
            <w:r>
              <w:rPr>
                <w:rFonts w:ascii="Calibri" w:hAnsi="Calibri"/>
                <w:color w:val="1F1F1F"/>
                <w:sz w:val="17"/>
              </w:rPr>
              <w:t>3. Notification</w:t>
            </w:r>
          </w:p>
        </w:tc>
        <w:tc>
          <w:tcPr>
            <w:tcW w:w="5156" w:type="dxa"/>
          </w:tcPr>
          <w:p w14:paraId="6D76378C">
            <w:pPr>
              <w:spacing w:before="30" w:after="30" w:line="240" w:lineRule="auto"/>
            </w:pPr>
            <w:r>
              <w:rPr>
                <w:rFonts w:ascii="Calibri" w:hAnsi="Calibri"/>
                <w:color w:val="1F1F1F"/>
                <w:sz w:val="17"/>
              </w:rPr>
              <w:t>Commanditaire sous 4 h pour un incident P1</w:t>
            </w:r>
          </w:p>
        </w:tc>
      </w:tr>
      <w:tr w14:paraId="1B370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C100E0">
            <w:pPr>
              <w:spacing w:before="30" w:after="30" w:line="240" w:lineRule="auto"/>
            </w:pPr>
            <w:r>
              <w:rPr>
                <w:rFonts w:ascii="Calibri" w:hAnsi="Calibri"/>
                <w:color w:val="1F1F1F"/>
                <w:sz w:val="17"/>
              </w:rPr>
              <w:t>4. Remédiation</w:t>
            </w:r>
          </w:p>
        </w:tc>
        <w:tc>
          <w:tcPr>
            <w:tcW w:w="5156" w:type="dxa"/>
            <w:shd w:val="clear" w:color="auto" w:fill="FAFBFC"/>
          </w:tcPr>
          <w:p w14:paraId="32030081">
            <w:pPr>
              <w:spacing w:before="30" w:after="30" w:line="240" w:lineRule="auto"/>
            </w:pPr>
            <w:r>
              <w:rPr>
                <w:rFonts w:ascii="Calibri" w:hAnsi="Calibri"/>
                <w:color w:val="1F1F1F"/>
                <w:sz w:val="17"/>
              </w:rPr>
              <w:t>Contournement, correctif, retour arrière</w:t>
            </w:r>
          </w:p>
        </w:tc>
      </w:tr>
      <w:tr w14:paraId="51CBF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E35E77">
            <w:pPr>
              <w:spacing w:before="30" w:after="30" w:line="240" w:lineRule="auto"/>
            </w:pPr>
            <w:r>
              <w:rPr>
                <w:rFonts w:ascii="Calibri" w:hAnsi="Calibri"/>
                <w:color w:val="1F1F1F"/>
                <w:sz w:val="17"/>
              </w:rPr>
              <w:t>5. Retour d'expérience</w:t>
            </w:r>
          </w:p>
        </w:tc>
        <w:tc>
          <w:tcPr>
            <w:tcW w:w="5156" w:type="dxa"/>
          </w:tcPr>
          <w:p w14:paraId="7EBA6E75">
            <w:pPr>
              <w:spacing w:before="30" w:after="30" w:line="240" w:lineRule="auto"/>
            </w:pPr>
            <w:r>
              <w:rPr>
                <w:rFonts w:ascii="Calibri" w:hAnsi="Calibri"/>
                <w:color w:val="1F1F1F"/>
                <w:sz w:val="17"/>
              </w:rPr>
              <w:t>Rapport sous 15 jours, actions correctives suivies</w:t>
            </w:r>
          </w:p>
        </w:tc>
      </w:tr>
      <w:tr w14:paraId="3D227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6274C1E">
            <w:pPr>
              <w:spacing w:before="30" w:after="30" w:line="240" w:lineRule="auto"/>
            </w:pPr>
            <w:r>
              <w:rPr>
                <w:rFonts w:ascii="Calibri" w:hAnsi="Calibri"/>
                <w:color w:val="1F1F1F"/>
                <w:sz w:val="17"/>
              </w:rPr>
              <w:t>6. Notification réglementaire</w:t>
            </w:r>
          </w:p>
        </w:tc>
        <w:tc>
          <w:tcPr>
            <w:tcW w:w="5156" w:type="dxa"/>
            <w:shd w:val="clear" w:color="auto" w:fill="FAFBFC"/>
          </w:tcPr>
          <w:p w14:paraId="3309069B">
            <w:pPr>
              <w:spacing w:before="30" w:after="30" w:line="240" w:lineRule="auto"/>
            </w:pPr>
            <w:r>
              <w:rPr>
                <w:rFonts w:ascii="Calibri" w:hAnsi="Calibri"/>
                <w:color w:val="1F1F1F"/>
                <w:sz w:val="17"/>
              </w:rPr>
              <w:t>Selon obligation CNDP en cas de violation de données</w:t>
            </w:r>
          </w:p>
        </w:tc>
      </w:tr>
    </w:tbl>
    <w:p w14:paraId="125A1B6C">
      <w:pPr>
        <w:spacing w:after="40"/>
      </w:pPr>
    </w:p>
    <w:p w14:paraId="57259971">
      <w:r>
        <w:rPr>
          <w:rFonts w:ascii="Calibri" w:hAnsi="Calibri"/>
          <w:b/>
          <w:color w:val="1F4E79"/>
        </w:rPr>
        <w:t>Engagement de notification : toute violation de données personnelles est notifiée au commanditaire sous 4 heures.</w:t>
      </w:r>
    </w:p>
    <w:p w14:paraId="2D8D3200">
      <w:pPr>
        <w:pStyle w:val="2"/>
      </w:pPr>
      <w:bookmarkStart w:id="119" w:name="_Toc18882"/>
      <w:r>
        <w:rPr>
          <w:rFonts w:ascii="Calibri" w:hAnsi="Calibri"/>
        </w:rPr>
        <w:t>13. UX, UI et localisation</w:t>
      </w:r>
      <w:bookmarkEnd w:id="119"/>
    </w:p>
    <w:p w14:paraId="1FD6E2D6">
      <w:pPr>
        <w:pStyle w:val="3"/>
      </w:pPr>
      <w:bookmarkStart w:id="120" w:name="_Toc12298"/>
      <w:r>
        <w:rPr>
          <w:rFonts w:ascii="Calibri" w:hAnsi="Calibri"/>
        </w:rPr>
        <w:t>13.1 Principes directeurs</w:t>
      </w:r>
      <w:bookmarkEnd w:id="12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5894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ABC19A8">
            <w:pPr>
              <w:spacing w:before="30" w:after="30" w:line="240" w:lineRule="auto"/>
            </w:pPr>
            <w:r>
              <w:rPr>
                <w:rFonts w:ascii="Calibri" w:hAnsi="Calibri"/>
                <w:b/>
                <w:color w:val="FFFFFF"/>
                <w:sz w:val="17"/>
              </w:rPr>
              <w:t>Principe</w:t>
            </w:r>
          </w:p>
        </w:tc>
        <w:tc>
          <w:tcPr>
            <w:tcW w:w="5156" w:type="dxa"/>
            <w:shd w:val="clear" w:color="auto" w:fill="1F4E79"/>
          </w:tcPr>
          <w:p w14:paraId="4E68B22E">
            <w:pPr>
              <w:spacing w:before="30" w:after="30" w:line="240" w:lineRule="auto"/>
            </w:pPr>
            <w:r>
              <w:rPr>
                <w:rFonts w:ascii="Calibri" w:hAnsi="Calibri"/>
                <w:b/>
                <w:color w:val="FFFFFF"/>
                <w:sz w:val="17"/>
              </w:rPr>
              <w:t>Application</w:t>
            </w:r>
          </w:p>
        </w:tc>
      </w:tr>
      <w:tr w14:paraId="2E4A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AB46353">
            <w:pPr>
              <w:spacing w:before="30" w:after="30" w:line="240" w:lineRule="auto"/>
            </w:pPr>
            <w:r>
              <w:rPr>
                <w:rFonts w:ascii="Calibri" w:hAnsi="Calibri"/>
                <w:b/>
                <w:color w:val="1F1F1F"/>
                <w:sz w:val="17"/>
              </w:rPr>
              <w:t>Mobile d'abord</w:t>
            </w:r>
          </w:p>
        </w:tc>
        <w:tc>
          <w:tcPr>
            <w:tcW w:w="5156" w:type="dxa"/>
          </w:tcPr>
          <w:p w14:paraId="6777116D">
            <w:pPr>
              <w:spacing w:before="30" w:after="30" w:line="240" w:lineRule="auto"/>
            </w:pPr>
            <w:r>
              <w:rPr>
                <w:rFonts w:ascii="Calibri" w:hAnsi="Calibri"/>
                <w:color w:val="1F1F1F"/>
                <w:sz w:val="17"/>
              </w:rPr>
              <w:t>80 % du trafic attendu en Côte d'Ivoire est mobile ; la maquette mobile est la référence, le web s'adapte</w:t>
            </w:r>
          </w:p>
        </w:tc>
      </w:tr>
      <w:tr w14:paraId="44576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7C02576">
            <w:pPr>
              <w:spacing w:before="30" w:after="30" w:line="240" w:lineRule="auto"/>
            </w:pPr>
            <w:r>
              <w:rPr>
                <w:rFonts w:ascii="Calibri" w:hAnsi="Calibri"/>
                <w:b/>
                <w:color w:val="1F1F1F"/>
                <w:sz w:val="17"/>
              </w:rPr>
              <w:t>Moins de 3 minutes</w:t>
            </w:r>
          </w:p>
        </w:tc>
        <w:tc>
          <w:tcPr>
            <w:tcW w:w="5156" w:type="dxa"/>
            <w:shd w:val="clear" w:color="auto" w:fill="FAFBFC"/>
          </w:tcPr>
          <w:p w14:paraId="026AAE58">
            <w:pPr>
              <w:spacing w:before="30" w:after="30" w:line="240" w:lineRule="auto"/>
            </w:pPr>
            <w:r>
              <w:rPr>
                <w:rFonts w:ascii="Calibri" w:hAnsi="Calibri"/>
                <w:color w:val="1F1F1F"/>
                <w:sz w:val="17"/>
              </w:rPr>
              <w:t>Parcours de réservation ≤ 3 écrans entre la recherche et le paiement</w:t>
            </w:r>
          </w:p>
        </w:tc>
      </w:tr>
      <w:tr w14:paraId="28AB9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322D44">
            <w:pPr>
              <w:spacing w:before="30" w:after="30" w:line="240" w:lineRule="auto"/>
            </w:pPr>
            <w:r>
              <w:rPr>
                <w:rFonts w:ascii="Calibri" w:hAnsi="Calibri"/>
                <w:b/>
                <w:color w:val="1F1F1F"/>
                <w:sz w:val="17"/>
              </w:rPr>
              <w:t>Prix toujours visible</w:t>
            </w:r>
          </w:p>
        </w:tc>
        <w:tc>
          <w:tcPr>
            <w:tcW w:w="5156" w:type="dxa"/>
          </w:tcPr>
          <w:p w14:paraId="6DD45909">
            <w:pPr>
              <w:spacing w:before="30" w:after="30" w:line="240" w:lineRule="auto"/>
            </w:pPr>
            <w:r>
              <w:rPr>
                <w:rFonts w:ascii="Calibri" w:hAnsi="Calibri"/>
                <w:color w:val="1F1F1F"/>
                <w:sz w:val="17"/>
              </w:rPr>
              <w:t>Le prix total est affiché avant chaque étape engageante</w:t>
            </w:r>
          </w:p>
        </w:tc>
      </w:tr>
      <w:tr w14:paraId="3CDD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30ED7E">
            <w:pPr>
              <w:spacing w:before="30" w:after="30" w:line="240" w:lineRule="auto"/>
            </w:pPr>
            <w:r>
              <w:rPr>
                <w:rFonts w:ascii="Calibri" w:hAnsi="Calibri"/>
                <w:b/>
                <w:color w:val="1F1F1F"/>
                <w:sz w:val="17"/>
              </w:rPr>
              <w:t>Paiement de proximité</w:t>
            </w:r>
          </w:p>
        </w:tc>
        <w:tc>
          <w:tcPr>
            <w:tcW w:w="5156" w:type="dxa"/>
            <w:shd w:val="clear" w:color="auto" w:fill="FAFBFC"/>
          </w:tcPr>
          <w:p w14:paraId="4D9A904F">
            <w:pPr>
              <w:spacing w:before="30" w:after="30" w:line="240" w:lineRule="auto"/>
            </w:pPr>
            <w:r>
              <w:rPr>
                <w:rFonts w:ascii="Calibri" w:hAnsi="Calibri"/>
                <w:color w:val="1F1F1F"/>
                <w:sz w:val="17"/>
              </w:rPr>
              <w:t>Mobile Money mis en avant par rapport à la carte bancaire</w:t>
            </w:r>
          </w:p>
        </w:tc>
      </w:tr>
      <w:tr w14:paraId="2D3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AE0C94">
            <w:pPr>
              <w:spacing w:before="30" w:after="30" w:line="240" w:lineRule="auto"/>
            </w:pPr>
            <w:r>
              <w:rPr>
                <w:rFonts w:ascii="Calibri" w:hAnsi="Calibri"/>
                <w:b/>
                <w:color w:val="1F1F1F"/>
                <w:sz w:val="17"/>
              </w:rPr>
              <w:t>Fonctionnement dégradé</w:t>
            </w:r>
          </w:p>
        </w:tc>
        <w:tc>
          <w:tcPr>
            <w:tcW w:w="5156" w:type="dxa"/>
          </w:tcPr>
          <w:p w14:paraId="5846FDB3">
            <w:pPr>
              <w:spacing w:before="30" w:after="30" w:line="240" w:lineRule="auto"/>
            </w:pPr>
            <w:r>
              <w:rPr>
                <w:rFonts w:ascii="Calibri" w:hAnsi="Calibri"/>
                <w:color w:val="1F1F1F"/>
                <w:sz w:val="17"/>
              </w:rPr>
              <w:t>Toute action importante doit être retentable sans réseau</w:t>
            </w:r>
          </w:p>
        </w:tc>
      </w:tr>
      <w:tr w14:paraId="5EE2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CC7CEAD">
            <w:pPr>
              <w:spacing w:before="30" w:after="30" w:line="240" w:lineRule="auto"/>
            </w:pPr>
            <w:r>
              <w:rPr>
                <w:rFonts w:ascii="Calibri" w:hAnsi="Calibri"/>
                <w:b/>
                <w:color w:val="1F1F1F"/>
                <w:sz w:val="17"/>
              </w:rPr>
              <w:t>Français simple</w:t>
            </w:r>
          </w:p>
        </w:tc>
        <w:tc>
          <w:tcPr>
            <w:tcW w:w="5156" w:type="dxa"/>
            <w:shd w:val="clear" w:color="auto" w:fill="FAFBFC"/>
          </w:tcPr>
          <w:p w14:paraId="2B619884">
            <w:pPr>
              <w:spacing w:before="30" w:after="30" w:line="240" w:lineRule="auto"/>
            </w:pPr>
            <w:r>
              <w:rPr>
                <w:rFonts w:ascii="Calibri" w:hAnsi="Calibri"/>
                <w:color w:val="1F1F1F"/>
                <w:sz w:val="17"/>
              </w:rPr>
              <w:t>Phrases courtes, pas de jargon technique</w:t>
            </w:r>
          </w:p>
        </w:tc>
      </w:tr>
    </w:tbl>
    <w:p w14:paraId="5F3644D6">
      <w:pPr>
        <w:spacing w:after="40"/>
      </w:pPr>
    </w:p>
    <w:p w14:paraId="266834F4">
      <w:pPr>
        <w:pStyle w:val="3"/>
      </w:pPr>
      <w:bookmarkStart w:id="121" w:name="_Toc6511"/>
      <w:r>
        <w:rPr>
          <w:rFonts w:ascii="Calibri" w:hAnsi="Calibri"/>
        </w:rPr>
        <w:t>13.2 Parcours à concevoir en priorité (maquettes)</w:t>
      </w:r>
      <w:bookmarkEnd w:id="12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4892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CDC75D5">
            <w:pPr>
              <w:spacing w:before="30" w:after="30" w:line="240" w:lineRule="auto"/>
            </w:pPr>
            <w:r>
              <w:rPr>
                <w:rFonts w:ascii="Calibri" w:hAnsi="Calibri"/>
                <w:b/>
                <w:color w:val="FFFFFF"/>
                <w:sz w:val="17"/>
              </w:rPr>
              <w:t>#</w:t>
            </w:r>
          </w:p>
        </w:tc>
        <w:tc>
          <w:tcPr>
            <w:tcW w:w="3437" w:type="dxa"/>
            <w:shd w:val="clear" w:color="auto" w:fill="1F4E79"/>
          </w:tcPr>
          <w:p w14:paraId="5829F94D">
            <w:pPr>
              <w:spacing w:before="30" w:after="30" w:line="240" w:lineRule="auto"/>
            </w:pPr>
            <w:r>
              <w:rPr>
                <w:rFonts w:ascii="Calibri" w:hAnsi="Calibri"/>
                <w:b/>
                <w:color w:val="FFFFFF"/>
                <w:sz w:val="17"/>
              </w:rPr>
              <w:t>Parcours</w:t>
            </w:r>
          </w:p>
        </w:tc>
        <w:tc>
          <w:tcPr>
            <w:tcW w:w="3437" w:type="dxa"/>
            <w:shd w:val="clear" w:color="auto" w:fill="1F4E79"/>
          </w:tcPr>
          <w:p w14:paraId="7B58CBE0">
            <w:pPr>
              <w:spacing w:before="30" w:after="30" w:line="240" w:lineRule="auto"/>
            </w:pPr>
            <w:r>
              <w:rPr>
                <w:rFonts w:ascii="Calibri" w:hAnsi="Calibri"/>
                <w:b/>
                <w:color w:val="FFFFFF"/>
                <w:sz w:val="17"/>
              </w:rPr>
              <w:t>Phase</w:t>
            </w:r>
          </w:p>
        </w:tc>
      </w:tr>
      <w:tr w14:paraId="43BC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6FF3BDA">
            <w:pPr>
              <w:spacing w:before="30" w:after="30" w:line="240" w:lineRule="auto"/>
            </w:pPr>
            <w:r>
              <w:rPr>
                <w:rFonts w:ascii="Calibri" w:hAnsi="Calibri"/>
                <w:color w:val="1F1F1F"/>
                <w:sz w:val="17"/>
              </w:rPr>
              <w:t>M-01</w:t>
            </w:r>
          </w:p>
        </w:tc>
        <w:tc>
          <w:tcPr>
            <w:tcW w:w="3437" w:type="dxa"/>
          </w:tcPr>
          <w:p w14:paraId="49476990">
            <w:pPr>
              <w:spacing w:before="30" w:after="30" w:line="240" w:lineRule="auto"/>
            </w:pPr>
            <w:r>
              <w:rPr>
                <w:rFonts w:ascii="Calibri" w:hAnsi="Calibri"/>
                <w:color w:val="1F1F1F"/>
                <w:sz w:val="17"/>
              </w:rPr>
              <w:t>Inscription et vérification OTP</w:t>
            </w:r>
          </w:p>
        </w:tc>
        <w:tc>
          <w:tcPr>
            <w:tcW w:w="3437" w:type="dxa"/>
          </w:tcPr>
          <w:p w14:paraId="156332DD">
            <w:pPr>
              <w:spacing w:before="30" w:after="30" w:line="240" w:lineRule="auto"/>
            </w:pPr>
            <w:r>
              <w:rPr>
                <w:rFonts w:ascii="Calibri" w:hAnsi="Calibri"/>
                <w:color w:val="1F1F1F"/>
                <w:sz w:val="17"/>
              </w:rPr>
              <w:t>P1</w:t>
            </w:r>
          </w:p>
        </w:tc>
      </w:tr>
      <w:tr w14:paraId="5A191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4F3B95F">
            <w:pPr>
              <w:spacing w:before="30" w:after="30" w:line="240" w:lineRule="auto"/>
            </w:pPr>
            <w:r>
              <w:rPr>
                <w:rFonts w:ascii="Calibri" w:hAnsi="Calibri"/>
                <w:color w:val="1F1F1F"/>
                <w:sz w:val="17"/>
              </w:rPr>
              <w:t>M-02</w:t>
            </w:r>
          </w:p>
        </w:tc>
        <w:tc>
          <w:tcPr>
            <w:tcW w:w="3437" w:type="dxa"/>
            <w:shd w:val="clear" w:color="auto" w:fill="FAFBFC"/>
          </w:tcPr>
          <w:p w14:paraId="69056C18">
            <w:pPr>
              <w:spacing w:before="30" w:after="30" w:line="240" w:lineRule="auto"/>
            </w:pPr>
            <w:r>
              <w:rPr>
                <w:rFonts w:ascii="Calibri" w:hAnsi="Calibri"/>
                <w:color w:val="1F1F1F"/>
                <w:sz w:val="17"/>
              </w:rPr>
              <w:t>Recherche et filtres (mobile)</w:t>
            </w:r>
          </w:p>
        </w:tc>
        <w:tc>
          <w:tcPr>
            <w:tcW w:w="3437" w:type="dxa"/>
            <w:shd w:val="clear" w:color="auto" w:fill="FAFBFC"/>
          </w:tcPr>
          <w:p w14:paraId="5BFD604A">
            <w:pPr>
              <w:spacing w:before="30" w:after="30" w:line="240" w:lineRule="auto"/>
            </w:pPr>
            <w:r>
              <w:rPr>
                <w:rFonts w:ascii="Calibri" w:hAnsi="Calibri"/>
                <w:color w:val="1F1F1F"/>
                <w:sz w:val="17"/>
              </w:rPr>
              <w:t>P1</w:t>
            </w:r>
          </w:p>
        </w:tc>
      </w:tr>
      <w:tr w14:paraId="36384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D6C367D">
            <w:pPr>
              <w:spacing w:before="30" w:after="30" w:line="240" w:lineRule="auto"/>
            </w:pPr>
            <w:r>
              <w:rPr>
                <w:rFonts w:ascii="Calibri" w:hAnsi="Calibri"/>
                <w:color w:val="1F1F1F"/>
                <w:sz w:val="17"/>
              </w:rPr>
              <w:t>M-03</w:t>
            </w:r>
          </w:p>
        </w:tc>
        <w:tc>
          <w:tcPr>
            <w:tcW w:w="3437" w:type="dxa"/>
          </w:tcPr>
          <w:p w14:paraId="23317F5B">
            <w:pPr>
              <w:spacing w:before="30" w:after="30" w:line="240" w:lineRule="auto"/>
            </w:pPr>
            <w:r>
              <w:rPr>
                <w:rFonts w:ascii="Calibri" w:hAnsi="Calibri"/>
                <w:color w:val="1F1F1F"/>
                <w:sz w:val="17"/>
              </w:rPr>
              <w:t>Fiche véhicule et galerie</w:t>
            </w:r>
          </w:p>
        </w:tc>
        <w:tc>
          <w:tcPr>
            <w:tcW w:w="3437" w:type="dxa"/>
          </w:tcPr>
          <w:p w14:paraId="2F7F162E">
            <w:pPr>
              <w:spacing w:before="30" w:after="30" w:line="240" w:lineRule="auto"/>
            </w:pPr>
            <w:r>
              <w:rPr>
                <w:rFonts w:ascii="Calibri" w:hAnsi="Calibri"/>
                <w:color w:val="1F1F1F"/>
                <w:sz w:val="17"/>
              </w:rPr>
              <w:t>P1</w:t>
            </w:r>
          </w:p>
        </w:tc>
      </w:tr>
      <w:tr w14:paraId="6209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7BC77BA">
            <w:pPr>
              <w:spacing w:before="30" w:after="30" w:line="240" w:lineRule="auto"/>
            </w:pPr>
            <w:r>
              <w:rPr>
                <w:rFonts w:ascii="Calibri" w:hAnsi="Calibri"/>
                <w:color w:val="1F1F1F"/>
                <w:sz w:val="17"/>
              </w:rPr>
              <w:t>M-04</w:t>
            </w:r>
          </w:p>
        </w:tc>
        <w:tc>
          <w:tcPr>
            <w:tcW w:w="3437" w:type="dxa"/>
            <w:shd w:val="clear" w:color="auto" w:fill="FAFBFC"/>
          </w:tcPr>
          <w:p w14:paraId="67DC41BE">
            <w:pPr>
              <w:spacing w:before="30" w:after="30" w:line="240" w:lineRule="auto"/>
            </w:pPr>
            <w:r>
              <w:rPr>
                <w:rFonts w:ascii="Calibri" w:hAnsi="Calibri"/>
                <w:color w:val="1F1F1F"/>
                <w:sz w:val="17"/>
              </w:rPr>
              <w:t>Réservation et récapitulatif de prix</w:t>
            </w:r>
          </w:p>
        </w:tc>
        <w:tc>
          <w:tcPr>
            <w:tcW w:w="3437" w:type="dxa"/>
            <w:shd w:val="clear" w:color="auto" w:fill="FAFBFC"/>
          </w:tcPr>
          <w:p w14:paraId="5EA372C4">
            <w:pPr>
              <w:spacing w:before="30" w:after="30" w:line="240" w:lineRule="auto"/>
            </w:pPr>
            <w:r>
              <w:rPr>
                <w:rFonts w:ascii="Calibri" w:hAnsi="Calibri"/>
                <w:color w:val="1F1F1F"/>
                <w:sz w:val="17"/>
              </w:rPr>
              <w:t>P1</w:t>
            </w:r>
          </w:p>
        </w:tc>
      </w:tr>
      <w:tr w14:paraId="3A64A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EF401CD">
            <w:pPr>
              <w:spacing w:before="30" w:after="30" w:line="240" w:lineRule="auto"/>
            </w:pPr>
            <w:r>
              <w:rPr>
                <w:rFonts w:ascii="Calibri" w:hAnsi="Calibri"/>
                <w:color w:val="1F1F1F"/>
                <w:sz w:val="17"/>
              </w:rPr>
              <w:t>M-05</w:t>
            </w:r>
          </w:p>
        </w:tc>
        <w:tc>
          <w:tcPr>
            <w:tcW w:w="3437" w:type="dxa"/>
          </w:tcPr>
          <w:p w14:paraId="6C881B9E">
            <w:pPr>
              <w:spacing w:before="30" w:after="30" w:line="240" w:lineRule="auto"/>
            </w:pPr>
            <w:r>
              <w:rPr>
                <w:rFonts w:ascii="Calibri" w:hAnsi="Calibri"/>
                <w:color w:val="1F1F1F"/>
                <w:sz w:val="17"/>
              </w:rPr>
              <w:t>Paiement Mobile Money</w:t>
            </w:r>
          </w:p>
        </w:tc>
        <w:tc>
          <w:tcPr>
            <w:tcW w:w="3437" w:type="dxa"/>
          </w:tcPr>
          <w:p w14:paraId="34B26078">
            <w:pPr>
              <w:spacing w:before="30" w:after="30" w:line="240" w:lineRule="auto"/>
            </w:pPr>
            <w:r>
              <w:rPr>
                <w:rFonts w:ascii="Calibri" w:hAnsi="Calibri"/>
                <w:color w:val="1F1F1F"/>
                <w:sz w:val="17"/>
              </w:rPr>
              <w:t>P1</w:t>
            </w:r>
          </w:p>
        </w:tc>
      </w:tr>
      <w:tr w14:paraId="70B3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175F35E">
            <w:pPr>
              <w:spacing w:before="30" w:after="30" w:line="240" w:lineRule="auto"/>
            </w:pPr>
            <w:r>
              <w:rPr>
                <w:rFonts w:ascii="Calibri" w:hAnsi="Calibri"/>
                <w:color w:val="1F1F1F"/>
                <w:sz w:val="17"/>
              </w:rPr>
              <w:t>M-06</w:t>
            </w:r>
          </w:p>
        </w:tc>
        <w:tc>
          <w:tcPr>
            <w:tcW w:w="3437" w:type="dxa"/>
            <w:shd w:val="clear" w:color="auto" w:fill="FAFBFC"/>
          </w:tcPr>
          <w:p w14:paraId="4B5A7841">
            <w:pPr>
              <w:spacing w:before="30" w:after="30" w:line="240" w:lineRule="auto"/>
            </w:pPr>
            <w:r>
              <w:rPr>
                <w:rFonts w:ascii="Calibri" w:hAnsi="Calibri"/>
                <w:color w:val="1F1F1F"/>
                <w:sz w:val="17"/>
              </w:rPr>
              <w:t>Confirmation et gestion de réservation</w:t>
            </w:r>
          </w:p>
        </w:tc>
        <w:tc>
          <w:tcPr>
            <w:tcW w:w="3437" w:type="dxa"/>
            <w:shd w:val="clear" w:color="auto" w:fill="FAFBFC"/>
          </w:tcPr>
          <w:p w14:paraId="2EE68B3B">
            <w:pPr>
              <w:spacing w:before="30" w:after="30" w:line="240" w:lineRule="auto"/>
            </w:pPr>
            <w:r>
              <w:rPr>
                <w:rFonts w:ascii="Calibri" w:hAnsi="Calibri"/>
                <w:color w:val="1F1F1F"/>
                <w:sz w:val="17"/>
              </w:rPr>
              <w:t>P1</w:t>
            </w:r>
          </w:p>
        </w:tc>
      </w:tr>
      <w:tr w14:paraId="1694A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474A6A">
            <w:pPr>
              <w:spacing w:before="30" w:after="30" w:line="240" w:lineRule="auto"/>
            </w:pPr>
            <w:r>
              <w:rPr>
                <w:rFonts w:ascii="Calibri" w:hAnsi="Calibri"/>
                <w:color w:val="1F1F1F"/>
                <w:sz w:val="17"/>
              </w:rPr>
              <w:t>M-07</w:t>
            </w:r>
          </w:p>
        </w:tc>
        <w:tc>
          <w:tcPr>
            <w:tcW w:w="3437" w:type="dxa"/>
          </w:tcPr>
          <w:p w14:paraId="42935685">
            <w:pPr>
              <w:spacing w:before="30" w:after="30" w:line="240" w:lineRule="auto"/>
            </w:pPr>
            <w:r>
              <w:rPr>
                <w:rFonts w:ascii="Calibri" w:hAnsi="Calibri"/>
                <w:color w:val="1F1F1F"/>
                <w:sz w:val="17"/>
              </w:rPr>
              <w:t>Publication de véhicule (propriétaire)</w:t>
            </w:r>
          </w:p>
        </w:tc>
        <w:tc>
          <w:tcPr>
            <w:tcW w:w="3437" w:type="dxa"/>
          </w:tcPr>
          <w:p w14:paraId="623EEBBE">
            <w:pPr>
              <w:spacing w:before="30" w:after="30" w:line="240" w:lineRule="auto"/>
            </w:pPr>
            <w:r>
              <w:rPr>
                <w:rFonts w:ascii="Calibri" w:hAnsi="Calibri"/>
                <w:color w:val="1F1F1F"/>
                <w:sz w:val="17"/>
              </w:rPr>
              <w:t>P1</w:t>
            </w:r>
          </w:p>
        </w:tc>
      </w:tr>
      <w:tr w14:paraId="688EE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4E0490">
            <w:pPr>
              <w:spacing w:before="30" w:after="30" w:line="240" w:lineRule="auto"/>
            </w:pPr>
            <w:r>
              <w:rPr>
                <w:rFonts w:ascii="Calibri" w:hAnsi="Calibri"/>
                <w:color w:val="1F1F1F"/>
                <w:sz w:val="17"/>
              </w:rPr>
              <w:t>M-08</w:t>
            </w:r>
          </w:p>
        </w:tc>
        <w:tc>
          <w:tcPr>
            <w:tcW w:w="3437" w:type="dxa"/>
            <w:shd w:val="clear" w:color="auto" w:fill="FAFBFC"/>
          </w:tcPr>
          <w:p w14:paraId="4F5BCA7E">
            <w:pPr>
              <w:spacing w:before="30" w:after="30" w:line="240" w:lineRule="auto"/>
            </w:pPr>
            <w:r>
              <w:rPr>
                <w:rFonts w:ascii="Calibri" w:hAnsi="Calibri"/>
                <w:color w:val="1F1F1F"/>
                <w:sz w:val="17"/>
              </w:rPr>
              <w:t>Tableau de bord propriétaire</w:t>
            </w:r>
          </w:p>
        </w:tc>
        <w:tc>
          <w:tcPr>
            <w:tcW w:w="3437" w:type="dxa"/>
            <w:shd w:val="clear" w:color="auto" w:fill="FAFBFC"/>
          </w:tcPr>
          <w:p w14:paraId="6A3F64DB">
            <w:pPr>
              <w:spacing w:before="30" w:after="30" w:line="240" w:lineRule="auto"/>
            </w:pPr>
            <w:r>
              <w:rPr>
                <w:rFonts w:ascii="Calibri" w:hAnsi="Calibri"/>
                <w:color w:val="1F1F1F"/>
                <w:sz w:val="17"/>
              </w:rPr>
              <w:t>P2</w:t>
            </w:r>
          </w:p>
        </w:tc>
      </w:tr>
      <w:tr w14:paraId="3CB4C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EF0DE75">
            <w:pPr>
              <w:spacing w:before="30" w:after="30" w:line="240" w:lineRule="auto"/>
            </w:pPr>
            <w:r>
              <w:rPr>
                <w:rFonts w:ascii="Calibri" w:hAnsi="Calibri"/>
                <w:color w:val="1F1F1F"/>
                <w:sz w:val="17"/>
              </w:rPr>
              <w:t>M-09</w:t>
            </w:r>
          </w:p>
        </w:tc>
        <w:tc>
          <w:tcPr>
            <w:tcW w:w="3437" w:type="dxa"/>
          </w:tcPr>
          <w:p w14:paraId="25CDB90B">
            <w:pPr>
              <w:spacing w:before="30" w:after="30" w:line="240" w:lineRule="auto"/>
            </w:pPr>
            <w:r>
              <w:rPr>
                <w:rFonts w:ascii="Calibri" w:hAnsi="Calibri"/>
                <w:color w:val="1F1F1F"/>
                <w:sz w:val="17"/>
              </w:rPr>
              <w:t>Tableau de bord agence</w:t>
            </w:r>
          </w:p>
        </w:tc>
        <w:tc>
          <w:tcPr>
            <w:tcW w:w="3437" w:type="dxa"/>
          </w:tcPr>
          <w:p w14:paraId="361499AD">
            <w:pPr>
              <w:spacing w:before="30" w:after="30" w:line="240" w:lineRule="auto"/>
            </w:pPr>
            <w:r>
              <w:rPr>
                <w:rFonts w:ascii="Calibri" w:hAnsi="Calibri"/>
                <w:color w:val="1F1F1F"/>
                <w:sz w:val="17"/>
              </w:rPr>
              <w:t>P2</w:t>
            </w:r>
          </w:p>
        </w:tc>
      </w:tr>
      <w:tr w14:paraId="5ADB5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DE852C">
            <w:pPr>
              <w:spacing w:before="30" w:after="30" w:line="240" w:lineRule="auto"/>
            </w:pPr>
            <w:r>
              <w:rPr>
                <w:rFonts w:ascii="Calibri" w:hAnsi="Calibri"/>
                <w:color w:val="1F1F1F"/>
                <w:sz w:val="17"/>
              </w:rPr>
              <w:t>M-10</w:t>
            </w:r>
          </w:p>
        </w:tc>
        <w:tc>
          <w:tcPr>
            <w:tcW w:w="3437" w:type="dxa"/>
            <w:shd w:val="clear" w:color="auto" w:fill="FAFBFC"/>
          </w:tcPr>
          <w:p w14:paraId="6DDC77D5">
            <w:pPr>
              <w:spacing w:before="30" w:after="30" w:line="240" w:lineRule="auto"/>
            </w:pPr>
            <w:r>
              <w:rPr>
                <w:rFonts w:ascii="Calibri" w:hAnsi="Calibri"/>
                <w:color w:val="1F1F1F"/>
                <w:sz w:val="17"/>
              </w:rPr>
              <w:t>Back-office admin (validation, litiges, KPIs)</w:t>
            </w:r>
          </w:p>
        </w:tc>
        <w:tc>
          <w:tcPr>
            <w:tcW w:w="3437" w:type="dxa"/>
            <w:shd w:val="clear" w:color="auto" w:fill="FAFBFC"/>
          </w:tcPr>
          <w:p w14:paraId="6414D70B">
            <w:pPr>
              <w:spacing w:before="30" w:after="30" w:line="240" w:lineRule="auto"/>
            </w:pPr>
            <w:r>
              <w:rPr>
                <w:rFonts w:ascii="Calibri" w:hAnsi="Calibri"/>
                <w:color w:val="1F1F1F"/>
                <w:sz w:val="17"/>
              </w:rPr>
              <w:t>P2</w:t>
            </w:r>
          </w:p>
        </w:tc>
      </w:tr>
      <w:tr w14:paraId="3CAD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208FF2E">
            <w:pPr>
              <w:spacing w:before="30" w:after="30" w:line="240" w:lineRule="auto"/>
            </w:pPr>
            <w:r>
              <w:rPr>
                <w:rFonts w:ascii="Calibri" w:hAnsi="Calibri"/>
                <w:color w:val="1F1F1F"/>
                <w:sz w:val="17"/>
              </w:rPr>
              <w:t>M-11</w:t>
            </w:r>
          </w:p>
        </w:tc>
        <w:tc>
          <w:tcPr>
            <w:tcW w:w="3437" w:type="dxa"/>
          </w:tcPr>
          <w:p w14:paraId="0835AF86">
            <w:pPr>
              <w:spacing w:before="30" w:after="30" w:line="240" w:lineRule="auto"/>
            </w:pPr>
            <w:r>
              <w:rPr>
                <w:rFonts w:ascii="Calibri" w:hAnsi="Calibri"/>
                <w:color w:val="1F1F1F"/>
                <w:sz w:val="17"/>
              </w:rPr>
              <w:t>Bloc de prise en charge / restitution</w:t>
            </w:r>
          </w:p>
        </w:tc>
        <w:tc>
          <w:tcPr>
            <w:tcW w:w="3437" w:type="dxa"/>
          </w:tcPr>
          <w:p w14:paraId="2D7E6AE2">
            <w:pPr>
              <w:spacing w:before="30" w:after="30" w:line="240" w:lineRule="auto"/>
            </w:pPr>
            <w:r>
              <w:rPr>
                <w:rFonts w:ascii="Calibri" w:hAnsi="Calibri"/>
                <w:color w:val="1F1F1F"/>
                <w:sz w:val="17"/>
              </w:rPr>
              <w:t>P2</w:t>
            </w:r>
          </w:p>
        </w:tc>
      </w:tr>
      <w:tr w14:paraId="38526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61327FF">
            <w:pPr>
              <w:spacing w:before="30" w:after="30" w:line="240" w:lineRule="auto"/>
            </w:pPr>
            <w:r>
              <w:rPr>
                <w:rFonts w:ascii="Calibri" w:hAnsi="Calibri"/>
                <w:color w:val="1F1F1F"/>
                <w:sz w:val="17"/>
              </w:rPr>
              <w:t>M-12</w:t>
            </w:r>
          </w:p>
        </w:tc>
        <w:tc>
          <w:tcPr>
            <w:tcW w:w="3437" w:type="dxa"/>
            <w:shd w:val="clear" w:color="auto" w:fill="FAFBFC"/>
          </w:tcPr>
          <w:p w14:paraId="436C7A7D">
            <w:pPr>
              <w:spacing w:before="30" w:after="30" w:line="240" w:lineRule="auto"/>
            </w:pPr>
            <w:r>
              <w:rPr>
                <w:rFonts w:ascii="Calibri" w:hAnsi="Calibri"/>
                <w:color w:val="1F1F1F"/>
                <w:sz w:val="17"/>
              </w:rPr>
              <w:t>Espace chauffeur</w:t>
            </w:r>
          </w:p>
        </w:tc>
        <w:tc>
          <w:tcPr>
            <w:tcW w:w="3437" w:type="dxa"/>
            <w:shd w:val="clear" w:color="auto" w:fill="FAFBFC"/>
          </w:tcPr>
          <w:p w14:paraId="56133236">
            <w:pPr>
              <w:spacing w:before="30" w:after="30" w:line="240" w:lineRule="auto"/>
            </w:pPr>
            <w:r>
              <w:rPr>
                <w:rFonts w:ascii="Calibri" w:hAnsi="Calibri"/>
                <w:color w:val="1F1F1F"/>
                <w:sz w:val="17"/>
              </w:rPr>
              <w:t>P3</w:t>
            </w:r>
          </w:p>
        </w:tc>
      </w:tr>
    </w:tbl>
    <w:p w14:paraId="6BCF8E46">
      <w:pPr>
        <w:spacing w:after="40"/>
      </w:pPr>
    </w:p>
    <w:p w14:paraId="12969D9C">
      <w:pPr>
        <w:pBdr>
          <w:left w:val="single" w:color="1F4E79" w:sz="18" w:space="8"/>
        </w:pBdr>
        <w:shd w:val="clear" w:color="auto" w:fill="F2F7FB"/>
        <w:spacing w:before="120" w:after="160"/>
        <w:ind w:left="340"/>
      </w:pPr>
      <w:r>
        <w:rPr>
          <w:rFonts w:ascii="Calibri" w:hAnsi="Calibri"/>
          <w:b/>
          <w:color w:val="1A334D"/>
        </w:rPr>
        <w:t>Exigence [MUST]</w:t>
      </w:r>
      <w:r>
        <w:rPr>
          <w:rFonts w:ascii="Calibri" w:hAnsi="Calibri"/>
          <w:color w:val="1A334D"/>
        </w:rPr>
        <w:t xml:space="preserve"> : les maquettes des parcours P1 sont </w:t>
      </w:r>
      <w:r>
        <w:rPr>
          <w:rFonts w:ascii="Calibri" w:hAnsi="Calibri"/>
          <w:b/>
          <w:color w:val="1A334D"/>
        </w:rPr>
        <w:t>validées avant le développement</w:t>
      </w:r>
      <w:r>
        <w:rPr>
          <w:rFonts w:ascii="Calibri" w:hAnsi="Calibri"/>
          <w:color w:val="1A334D"/>
        </w:rPr>
        <w:t>. Un développement.Parallel à la validation des maquettes est la principale source de rework sur ce type de projet.</w:t>
      </w:r>
    </w:p>
    <w:p w14:paraId="681B4AC9">
      <w:pPr>
        <w:pStyle w:val="3"/>
      </w:pPr>
      <w:bookmarkStart w:id="122" w:name="_Toc26870"/>
      <w:r>
        <w:rPr>
          <w:rFonts w:ascii="Calibri" w:hAnsi="Calibri"/>
        </w:rPr>
        <w:t>13.3 Design system</w:t>
      </w:r>
      <w:bookmarkEnd w:id="122"/>
    </w:p>
    <w:p w14:paraId="7A7174B7">
      <w:pPr>
        <w:pStyle w:val="35"/>
        <w:spacing w:after="40"/>
        <w:ind w:left="397"/>
      </w:pPr>
      <w:r>
        <w:rPr>
          <w:rFonts w:ascii="Calibri" w:hAnsi="Calibri"/>
        </w:rPr>
        <w:t>Bibliothèque de composants partagée web ↔ mobile (tokens de couleur, typographie, espacement).</w:t>
      </w:r>
    </w:p>
    <w:p w14:paraId="196EF692">
      <w:pPr>
        <w:pStyle w:val="35"/>
        <w:spacing w:after="40"/>
        <w:ind w:left="397"/>
      </w:pPr>
      <w:r>
        <w:rPr>
          <w:rFonts w:ascii="Calibri" w:hAnsi="Calibri"/>
        </w:rPr>
        <w:t xml:space="preserve">Thème sombre en option pour les applications mobiles </w:t>
      </w:r>
      <w:r>
        <w:rPr>
          <w:rFonts w:ascii="Consolas" w:hAnsi="Consolas"/>
          <w:color w:val="A31D2E"/>
          <w:sz w:val="18"/>
        </w:rPr>
        <w:t>[COULD]</w:t>
      </w:r>
      <w:r>
        <w:rPr>
          <w:rFonts w:ascii="Calibri" w:hAnsi="Calibri"/>
        </w:rPr>
        <w:t>.</w:t>
      </w:r>
    </w:p>
    <w:p w14:paraId="211916FB">
      <w:pPr>
        <w:pStyle w:val="35"/>
        <w:spacing w:after="40"/>
        <w:ind w:left="397"/>
      </w:pPr>
      <w:r>
        <w:rPr>
          <w:rFonts w:ascii="Calibri" w:hAnsi="Calibri"/>
        </w:rPr>
        <w:t>Support des écrans à faible contraste et de la lumière directe (lisibilité en plein soleil).</w:t>
      </w:r>
    </w:p>
    <w:p w14:paraId="7CBBA9A0">
      <w:pPr>
        <w:pStyle w:val="3"/>
      </w:pPr>
      <w:bookmarkStart w:id="123" w:name="_Toc30187"/>
      <w:r>
        <w:rPr>
          <w:rFonts w:ascii="Calibri" w:hAnsi="Calibri"/>
        </w:rPr>
        <w:t>13.4 Localisation linguistique</w:t>
      </w:r>
      <w:bookmarkEnd w:id="12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FC89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262C86C">
            <w:pPr>
              <w:spacing w:before="30" w:after="30" w:line="240" w:lineRule="auto"/>
            </w:pPr>
            <w:r>
              <w:rPr>
                <w:rFonts w:ascii="Calibri" w:hAnsi="Calibri"/>
                <w:b/>
                <w:color w:val="FFFFFF"/>
                <w:sz w:val="17"/>
              </w:rPr>
              <w:t>Élément</w:t>
            </w:r>
          </w:p>
        </w:tc>
        <w:tc>
          <w:tcPr>
            <w:tcW w:w="5156" w:type="dxa"/>
            <w:shd w:val="clear" w:color="auto" w:fill="1F4E79"/>
          </w:tcPr>
          <w:p w14:paraId="4302AEBD">
            <w:pPr>
              <w:spacing w:before="30" w:after="30" w:line="240" w:lineRule="auto"/>
            </w:pPr>
            <w:r>
              <w:rPr>
                <w:rFonts w:ascii="Calibri" w:hAnsi="Calibri"/>
                <w:b/>
                <w:color w:val="FFFFFF"/>
                <w:sz w:val="17"/>
              </w:rPr>
              <w:t>Spécification</w:t>
            </w:r>
          </w:p>
        </w:tc>
      </w:tr>
      <w:tr w14:paraId="59FC1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0E40F3C">
            <w:pPr>
              <w:spacing w:before="30" w:after="30" w:line="240" w:lineRule="auto"/>
            </w:pPr>
            <w:r>
              <w:rPr>
                <w:rFonts w:ascii="Calibri" w:hAnsi="Calibri"/>
                <w:color w:val="1F1F1F"/>
                <w:sz w:val="17"/>
              </w:rPr>
              <w:t>Langues P1</w:t>
            </w:r>
          </w:p>
        </w:tc>
        <w:tc>
          <w:tcPr>
            <w:tcW w:w="5156" w:type="dxa"/>
          </w:tcPr>
          <w:p w14:paraId="1317D033">
            <w:pPr>
              <w:spacing w:before="30" w:after="30" w:line="240" w:lineRule="auto"/>
            </w:pPr>
            <w:r>
              <w:rPr>
                <w:rFonts w:ascii="Calibri" w:hAnsi="Calibri"/>
                <w:b/>
                <w:color w:val="1F1F1F"/>
                <w:sz w:val="17"/>
              </w:rPr>
              <w:t>Français</w:t>
            </w:r>
          </w:p>
        </w:tc>
      </w:tr>
      <w:tr w14:paraId="19672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487511">
            <w:pPr>
              <w:spacing w:before="30" w:after="30" w:line="240" w:lineRule="auto"/>
            </w:pPr>
            <w:r>
              <w:rPr>
                <w:rFonts w:ascii="Calibri" w:hAnsi="Calibri"/>
                <w:color w:val="1F1F1F"/>
                <w:sz w:val="17"/>
              </w:rPr>
              <w:t>Langues P3</w:t>
            </w:r>
          </w:p>
        </w:tc>
        <w:tc>
          <w:tcPr>
            <w:tcW w:w="5156" w:type="dxa"/>
            <w:shd w:val="clear" w:color="auto" w:fill="FAFBFC"/>
          </w:tcPr>
          <w:p w14:paraId="2BF317DB">
            <w:pPr>
              <w:spacing w:before="30" w:after="30" w:line="240" w:lineRule="auto"/>
            </w:pPr>
            <w:r>
              <w:rPr>
                <w:rFonts w:ascii="Calibri" w:hAnsi="Calibri"/>
                <w:b/>
                <w:color w:val="1F1F1F"/>
                <w:sz w:val="17"/>
              </w:rPr>
              <w:t>Anglais</w:t>
            </w:r>
          </w:p>
        </w:tc>
      </w:tr>
      <w:tr w14:paraId="109D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E8EB0C8">
            <w:pPr>
              <w:spacing w:before="30" w:after="30" w:line="240" w:lineRule="auto"/>
            </w:pPr>
            <w:r>
              <w:rPr>
                <w:rFonts w:ascii="Calibri" w:hAnsi="Calibri"/>
                <w:color w:val="1F1F1F"/>
                <w:sz w:val="17"/>
              </w:rPr>
              <w:t>Currencies P1</w:t>
            </w:r>
          </w:p>
        </w:tc>
        <w:tc>
          <w:tcPr>
            <w:tcW w:w="5156" w:type="dxa"/>
          </w:tcPr>
          <w:p w14:paraId="5B2C7EE0">
            <w:pPr>
              <w:spacing w:before="30" w:after="30" w:line="240" w:lineRule="auto"/>
            </w:pPr>
            <w:r>
              <w:rPr>
                <w:rFonts w:ascii="Calibri" w:hAnsi="Calibri"/>
                <w:b/>
                <w:color w:val="1F1F1F"/>
                <w:sz w:val="17"/>
              </w:rPr>
              <w:t>XOF</w:t>
            </w:r>
            <w:r>
              <w:rPr>
                <w:rFonts w:ascii="Calibri" w:hAnsi="Calibri"/>
                <w:color w:val="1F1F1F"/>
                <w:sz w:val="17"/>
              </w:rPr>
              <w:t xml:space="preserve"> (CI)</w:t>
            </w:r>
          </w:p>
        </w:tc>
      </w:tr>
      <w:tr w14:paraId="68A9B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E112115">
            <w:pPr>
              <w:spacing w:before="30" w:after="30" w:line="240" w:lineRule="auto"/>
            </w:pPr>
            <w:r>
              <w:rPr>
                <w:rFonts w:ascii="Calibri" w:hAnsi="Calibri"/>
                <w:color w:val="1F1F1F"/>
                <w:sz w:val="17"/>
              </w:rPr>
              <w:t>Currencies P4</w:t>
            </w:r>
          </w:p>
        </w:tc>
        <w:tc>
          <w:tcPr>
            <w:tcW w:w="5156" w:type="dxa"/>
            <w:shd w:val="clear" w:color="auto" w:fill="FAFBFC"/>
          </w:tcPr>
          <w:p w14:paraId="0AB374DE">
            <w:pPr>
              <w:spacing w:before="30" w:after="30" w:line="240" w:lineRule="auto"/>
            </w:pPr>
            <w:r>
              <w:rPr>
                <w:rFonts w:ascii="Calibri" w:hAnsi="Calibri"/>
                <w:color w:val="1F1F1F"/>
                <w:sz w:val="17"/>
              </w:rPr>
              <w:t>Par pays (XOF, XOF, XOF, XAF — noter que plusieurs pays partagent le XOF/XAF)</w:t>
            </w:r>
          </w:p>
        </w:tc>
      </w:tr>
      <w:tr w14:paraId="57F77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DD3504">
            <w:pPr>
              <w:spacing w:before="30" w:after="30" w:line="240" w:lineRule="auto"/>
            </w:pPr>
            <w:r>
              <w:rPr>
                <w:rFonts w:ascii="Calibri" w:hAnsi="Calibri"/>
                <w:color w:val="1F1F1F"/>
                <w:sz w:val="17"/>
              </w:rPr>
              <w:t>Format des montants</w:t>
            </w:r>
          </w:p>
        </w:tc>
        <w:tc>
          <w:tcPr>
            <w:tcW w:w="5156" w:type="dxa"/>
          </w:tcPr>
          <w:p w14:paraId="2C61085B">
            <w:pPr>
              <w:spacing w:before="30" w:after="30" w:line="240" w:lineRule="auto"/>
            </w:pPr>
            <w:r>
              <w:rPr>
                <w:rFonts w:ascii="Calibri" w:hAnsi="Calibri"/>
                <w:color w:val="1F1F1F"/>
                <w:sz w:val="17"/>
              </w:rPr>
              <w:t>Espace insécable + devise après le montant</w:t>
            </w:r>
          </w:p>
        </w:tc>
      </w:tr>
      <w:tr w14:paraId="1A92A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7B2DE5B">
            <w:pPr>
              <w:spacing w:before="30" w:after="30" w:line="240" w:lineRule="auto"/>
            </w:pPr>
            <w:r>
              <w:rPr>
                <w:rFonts w:ascii="Calibri" w:hAnsi="Calibri"/>
                <w:color w:val="1F1F1F"/>
                <w:sz w:val="17"/>
              </w:rPr>
              <w:t>Fuso horaires</w:t>
            </w:r>
          </w:p>
        </w:tc>
        <w:tc>
          <w:tcPr>
            <w:tcW w:w="5156" w:type="dxa"/>
            <w:shd w:val="clear" w:color="auto" w:fill="FAFBFC"/>
          </w:tcPr>
          <w:p w14:paraId="6EA63251">
            <w:pPr>
              <w:spacing w:before="30" w:after="30" w:line="240" w:lineRule="auto"/>
            </w:pPr>
            <w:r>
              <w:rPr>
                <w:rFonts w:ascii="Consolas" w:hAnsi="Consolas"/>
                <w:color w:val="A31D2E"/>
                <w:sz w:val="14"/>
              </w:rPr>
              <w:t>Africa/Abidjan</w:t>
            </w:r>
            <w:r>
              <w:rPr>
                <w:rFonts w:ascii="Calibri" w:hAnsi="Calibri"/>
                <w:color w:val="1F1F1F"/>
                <w:sz w:val="17"/>
              </w:rPr>
              <w:t xml:space="preserve"> (UTC+0) pour la phase 1 </w:t>
            </w:r>
            <w:r>
              <w:rPr>
                <w:rFonts w:ascii="Consolas" w:hAnsi="Consolas"/>
                <w:color w:val="A31D2E"/>
                <w:sz w:val="14"/>
              </w:rPr>
              <w:t>[À CONFIRMER]</w:t>
            </w:r>
          </w:p>
        </w:tc>
      </w:tr>
    </w:tbl>
    <w:p w14:paraId="1749546A">
      <w:pPr>
        <w:spacing w:after="40"/>
      </w:pPr>
    </w:p>
    <w:p w14:paraId="3D3380FE">
      <w:pPr>
        <w:pStyle w:val="3"/>
      </w:pPr>
      <w:bookmarkStart w:id="124" w:name="_Toc16483"/>
      <w:r>
        <w:rPr>
          <w:rFonts w:ascii="Calibri" w:hAnsi="Calibri"/>
        </w:rPr>
        <w:t>13.5 Saisie mobile</w:t>
      </w:r>
      <w:bookmarkEnd w:id="124"/>
    </w:p>
    <w:p w14:paraId="734FC495">
      <w:pPr>
        <w:pStyle w:val="35"/>
        <w:spacing w:after="40"/>
        <w:ind w:left="397"/>
      </w:pPr>
      <w:r>
        <w:rPr>
          <w:rFonts w:ascii="Calibri" w:hAnsi="Calibri"/>
        </w:rPr>
        <w:t>Clavier numérique pour les montants et le téléphone.</w:t>
      </w:r>
    </w:p>
    <w:p w14:paraId="5B053EEF">
      <w:pPr>
        <w:pStyle w:val="35"/>
        <w:spacing w:after="40"/>
        <w:ind w:left="397"/>
      </w:pPr>
      <w:r>
        <w:rPr>
          <w:rFonts w:ascii="Calibri" w:hAnsi="Calibri"/>
        </w:rPr>
        <w:t>Détection du format de téléphone ivoirien (</w:t>
      </w:r>
      <w:r>
        <w:rPr>
          <w:rFonts w:ascii="Consolas" w:hAnsi="Consolas"/>
          <w:color w:val="A31D2E"/>
          <w:sz w:val="18"/>
        </w:rPr>
        <w:t>+225 07 00 00 00 00</w:t>
      </w:r>
      <w:r>
        <w:rPr>
          <w:rFonts w:ascii="Calibri" w:hAnsi="Calibri"/>
        </w:rPr>
        <w:t>) avec validation stricte.</w:t>
      </w:r>
    </w:p>
    <w:p w14:paraId="4792EB29">
      <w:pPr>
        <w:pStyle w:val="35"/>
        <w:spacing w:after="40"/>
        <w:ind w:left="397"/>
      </w:pPr>
      <w:r>
        <w:rPr>
          <w:rFonts w:ascii="Calibri" w:hAnsi="Calibri"/>
        </w:rPr>
        <w:t>Auto-capitalisation désactivée pour les identifiants.</w:t>
      </w:r>
    </w:p>
    <w:p w14:paraId="0FF32068">
      <w:pPr>
        <w:pStyle w:val="3"/>
      </w:pPr>
      <w:bookmarkStart w:id="125" w:name="_Toc8484"/>
      <w:r>
        <w:rPr>
          <w:rFonts w:ascii="Calibri" w:hAnsi="Calibri"/>
        </w:rPr>
        <w:t>13.6 SEO et performance organique</w:t>
      </w:r>
      <w:bookmarkEnd w:id="125"/>
    </w:p>
    <w:p w14:paraId="1F36F22D">
      <w:pPr>
        <w:pStyle w:val="35"/>
        <w:spacing w:after="40"/>
        <w:ind w:left="397"/>
      </w:pPr>
      <w:r>
        <w:rPr>
          <w:rFonts w:ascii="Calibri" w:hAnsi="Calibri"/>
        </w:rPr>
        <w:t xml:space="preserve">Métadonnées Open Graph et données structurées </w:t>
      </w:r>
      <w:r>
        <w:rPr>
          <w:rFonts w:ascii="Consolas" w:hAnsi="Consolas"/>
          <w:color w:val="A31D2E"/>
          <w:sz w:val="18"/>
        </w:rPr>
        <w:t>Product</w:t>
      </w:r>
      <w:r>
        <w:rPr>
          <w:rFonts w:ascii="Calibri" w:hAnsi="Calibri"/>
        </w:rPr>
        <w:t xml:space="preserve"> / </w:t>
      </w:r>
      <w:r>
        <w:rPr>
          <w:rFonts w:ascii="Consolas" w:hAnsi="Consolas"/>
          <w:color w:val="A31D2E"/>
          <w:sz w:val="18"/>
        </w:rPr>
        <w:t>LocalBusiness</w:t>
      </w:r>
      <w:r>
        <w:rPr>
          <w:rFonts w:ascii="Calibri" w:hAnsi="Calibri"/>
        </w:rPr>
        <w:t>.</w:t>
      </w:r>
    </w:p>
    <w:p w14:paraId="268C771B">
      <w:pPr>
        <w:pStyle w:val="35"/>
        <w:spacing w:after="40"/>
        <w:ind w:left="397"/>
      </w:pPr>
      <w:r>
        <w:rPr>
          <w:rFonts w:ascii="Calibri" w:hAnsi="Calibri"/>
        </w:rPr>
        <w:t>Sitemaps pour les pages de catégorie et de ville ; URLs propres.</w:t>
      </w:r>
    </w:p>
    <w:p w14:paraId="2A84D4F8">
      <w:pPr>
        <w:pStyle w:val="35"/>
        <w:spacing w:after="40"/>
        <w:ind w:left="397"/>
      </w:pPr>
      <w:r>
        <w:rPr>
          <w:rFonts w:ascii="Calibri" w:hAnsi="Calibri"/>
        </w:rPr>
        <w:t>Contenu éditorial minimal par ville (marché local, le plus utile pour le référencement local).</w:t>
      </w:r>
    </w:p>
    <w:p w14:paraId="1B48DAFF">
      <w:pPr>
        <w:pStyle w:val="35"/>
        <w:spacing w:after="40"/>
        <w:ind w:left="397"/>
      </w:pPr>
      <w:r>
        <w:rPr>
          <w:rFonts w:ascii="Consolas" w:hAnsi="Consolas"/>
          <w:color w:val="A31D2E"/>
          <w:sz w:val="18"/>
        </w:rPr>
        <w:t>robots.txt</w:t>
      </w:r>
      <w:r>
        <w:rPr>
          <w:rFonts w:ascii="Calibri" w:hAnsi="Calibri"/>
        </w:rPr>
        <w:t xml:space="preserve"> bloquant les pages admin et authentifiées.</w:t>
      </w:r>
    </w:p>
    <w:p w14:paraId="4B4D98CC">
      <w:pPr>
        <w:pStyle w:val="2"/>
      </w:pPr>
      <w:bookmarkStart w:id="126" w:name="_Toc16851"/>
      <w:r>
        <w:rPr>
          <w:rFonts w:ascii="Calibri" w:hAnsi="Calibri"/>
        </w:rPr>
        <w:t>14. Intégrations tierces</w:t>
      </w:r>
      <w:bookmarkEnd w:id="126"/>
    </w:p>
    <w:p w14:paraId="4D7F57AF">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liste des intégrations sans évaluer leur faisabilité ni leur coût. </w:t>
      </w:r>
      <w:r>
        <w:rPr>
          <w:rFonts w:ascii="Calibri" w:hAnsi="Calibri"/>
          <w:b/>
          <w:color w:val="1A334D"/>
        </w:rPr>
        <w:t>C'est la principale source de dérapage du projet.</w:t>
      </w:r>
    </w:p>
    <w:p w14:paraId="5D7CD099">
      <w:pPr>
        <w:pStyle w:val="3"/>
      </w:pPr>
      <w:bookmarkStart w:id="127" w:name="_Toc19617"/>
      <w:r>
        <w:rPr>
          <w:rFonts w:ascii="Calibri" w:hAnsi="Calibri"/>
        </w:rPr>
        <w:t>14.1 Tableau de synthèse</w:t>
      </w:r>
      <w:bookmarkEnd w:id="12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024AF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335CDF78">
            <w:pPr>
              <w:spacing w:before="30" w:after="30" w:line="240" w:lineRule="auto"/>
            </w:pPr>
            <w:r>
              <w:rPr>
                <w:rFonts w:ascii="Calibri" w:hAnsi="Calibri"/>
                <w:b/>
                <w:color w:val="FFFFFF"/>
                <w:sz w:val="17"/>
              </w:rPr>
              <w:t>Intégration</w:t>
            </w:r>
          </w:p>
        </w:tc>
        <w:tc>
          <w:tcPr>
            <w:tcW w:w="2062" w:type="dxa"/>
            <w:shd w:val="clear" w:color="auto" w:fill="1F4E79"/>
          </w:tcPr>
          <w:p w14:paraId="75EA7930">
            <w:pPr>
              <w:spacing w:before="30" w:after="30" w:line="240" w:lineRule="auto"/>
            </w:pPr>
            <w:r>
              <w:rPr>
                <w:rFonts w:ascii="Calibri" w:hAnsi="Calibri"/>
                <w:b/>
                <w:color w:val="FFFFFF"/>
                <w:sz w:val="17"/>
              </w:rPr>
              <w:t>Priorité</w:t>
            </w:r>
          </w:p>
        </w:tc>
        <w:tc>
          <w:tcPr>
            <w:tcW w:w="2062" w:type="dxa"/>
            <w:shd w:val="clear" w:color="auto" w:fill="1F4E79"/>
          </w:tcPr>
          <w:p w14:paraId="32AE3090">
            <w:pPr>
              <w:spacing w:before="30" w:after="30" w:line="240" w:lineRule="auto"/>
            </w:pPr>
            <w:r>
              <w:rPr>
                <w:rFonts w:ascii="Calibri" w:hAnsi="Calibri"/>
                <w:b/>
                <w:color w:val="FFFFFF"/>
                <w:sz w:val="17"/>
              </w:rPr>
              <w:t>Phase</w:t>
            </w:r>
          </w:p>
        </w:tc>
        <w:tc>
          <w:tcPr>
            <w:tcW w:w="2062" w:type="dxa"/>
            <w:shd w:val="clear" w:color="auto" w:fill="1F4E79"/>
          </w:tcPr>
          <w:p w14:paraId="6338C5AB">
            <w:pPr>
              <w:spacing w:before="30" w:after="30" w:line="240" w:lineRule="auto"/>
            </w:pPr>
            <w:r>
              <w:rPr>
                <w:rFonts w:ascii="Calibri" w:hAnsi="Calibri"/>
                <w:b/>
                <w:color w:val="FFFFFF"/>
                <w:sz w:val="17"/>
              </w:rPr>
              <w:t>Statut réel</w:t>
            </w:r>
          </w:p>
        </w:tc>
        <w:tc>
          <w:tcPr>
            <w:tcW w:w="2062" w:type="dxa"/>
            <w:shd w:val="clear" w:color="auto" w:fill="1F4E79"/>
          </w:tcPr>
          <w:p w14:paraId="193EDDAC">
            <w:pPr>
              <w:spacing w:before="30" w:after="30" w:line="240" w:lineRule="auto"/>
            </w:pPr>
            <w:r>
              <w:rPr>
                <w:rFonts w:ascii="Calibri" w:hAnsi="Calibri"/>
                <w:b/>
                <w:color w:val="FFFFFF"/>
                <w:sz w:val="17"/>
              </w:rPr>
              <w:t>Risque</w:t>
            </w:r>
          </w:p>
        </w:tc>
      </w:tr>
      <w:tr w14:paraId="340A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522663D">
            <w:pPr>
              <w:spacing w:before="30" w:after="30" w:line="240" w:lineRule="auto"/>
            </w:pPr>
            <w:r>
              <w:rPr>
                <w:rFonts w:ascii="Calibri" w:hAnsi="Calibri"/>
                <w:b/>
                <w:color w:val="1F1F1F"/>
                <w:sz w:val="17"/>
              </w:rPr>
              <w:t>OTP / SMS</w:t>
            </w:r>
          </w:p>
        </w:tc>
        <w:tc>
          <w:tcPr>
            <w:tcW w:w="2062" w:type="dxa"/>
          </w:tcPr>
          <w:p w14:paraId="17B32D40">
            <w:pPr>
              <w:spacing w:before="30" w:after="30" w:line="240" w:lineRule="auto"/>
            </w:pPr>
            <w:r>
              <w:rPr>
                <w:rFonts w:ascii="Calibri" w:hAnsi="Calibri"/>
                <w:color w:val="1F1F1F"/>
                <w:sz w:val="17"/>
              </w:rPr>
              <w:t>MUST</w:t>
            </w:r>
          </w:p>
        </w:tc>
        <w:tc>
          <w:tcPr>
            <w:tcW w:w="2062" w:type="dxa"/>
          </w:tcPr>
          <w:p w14:paraId="555B89F8">
            <w:pPr>
              <w:spacing w:before="30" w:after="30" w:line="240" w:lineRule="auto"/>
            </w:pPr>
            <w:r>
              <w:rPr>
                <w:rFonts w:ascii="Calibri" w:hAnsi="Calibri"/>
                <w:color w:val="1F1F1F"/>
                <w:sz w:val="17"/>
              </w:rPr>
              <w:t>P1</w:t>
            </w:r>
          </w:p>
        </w:tc>
        <w:tc>
          <w:tcPr>
            <w:tcW w:w="2062" w:type="dxa"/>
          </w:tcPr>
          <w:p w14:paraId="0C896244">
            <w:pPr>
              <w:spacing w:before="30" w:after="30" w:line="240" w:lineRule="auto"/>
            </w:pPr>
            <w:r>
              <w:rPr>
                <w:rFonts w:ascii="Calibri" w:hAnsi="Calibri"/>
                <w:color w:val="1F1F1F"/>
                <w:sz w:val="17"/>
              </w:rPr>
              <w:t>Standard</w:t>
            </w:r>
          </w:p>
        </w:tc>
        <w:tc>
          <w:tcPr>
            <w:tcW w:w="2062" w:type="dxa"/>
          </w:tcPr>
          <w:p w14:paraId="0D173E19">
            <w:pPr>
              <w:spacing w:before="30" w:after="30" w:line="240" w:lineRule="auto"/>
            </w:pPr>
            <w:r>
              <w:rPr>
                <w:rFonts w:ascii="Calibri" w:hAnsi="Calibri"/>
                <w:color w:val="1F1F1F"/>
                <w:sz w:val="17"/>
              </w:rPr>
              <w:t>Faible</w:t>
            </w:r>
          </w:p>
        </w:tc>
      </w:tr>
      <w:tr w14:paraId="4E1C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8B1B468">
            <w:pPr>
              <w:spacing w:before="30" w:after="30" w:line="240" w:lineRule="auto"/>
            </w:pPr>
            <w:r>
              <w:rPr>
                <w:rFonts w:ascii="Calibri" w:hAnsi="Calibri"/>
                <w:b/>
                <w:color w:val="1F1F1F"/>
                <w:sz w:val="17"/>
              </w:rPr>
              <w:t>E-mail transactionnel</w:t>
            </w:r>
          </w:p>
        </w:tc>
        <w:tc>
          <w:tcPr>
            <w:tcW w:w="2062" w:type="dxa"/>
            <w:shd w:val="clear" w:color="auto" w:fill="FAFBFC"/>
          </w:tcPr>
          <w:p w14:paraId="2AE8B9B8">
            <w:pPr>
              <w:spacing w:before="30" w:after="30" w:line="240" w:lineRule="auto"/>
            </w:pPr>
            <w:r>
              <w:rPr>
                <w:rFonts w:ascii="Calibri" w:hAnsi="Calibri"/>
                <w:color w:val="1F1F1F"/>
                <w:sz w:val="17"/>
              </w:rPr>
              <w:t>MUST</w:t>
            </w:r>
          </w:p>
        </w:tc>
        <w:tc>
          <w:tcPr>
            <w:tcW w:w="2062" w:type="dxa"/>
            <w:shd w:val="clear" w:color="auto" w:fill="FAFBFC"/>
          </w:tcPr>
          <w:p w14:paraId="7ADB5171">
            <w:pPr>
              <w:spacing w:before="30" w:after="30" w:line="240" w:lineRule="auto"/>
            </w:pPr>
            <w:r>
              <w:rPr>
                <w:rFonts w:ascii="Calibri" w:hAnsi="Calibri"/>
                <w:color w:val="1F1F1F"/>
                <w:sz w:val="17"/>
              </w:rPr>
              <w:t>P1</w:t>
            </w:r>
          </w:p>
        </w:tc>
        <w:tc>
          <w:tcPr>
            <w:tcW w:w="2062" w:type="dxa"/>
            <w:shd w:val="clear" w:color="auto" w:fill="FAFBFC"/>
          </w:tcPr>
          <w:p w14:paraId="1C1C09A8">
            <w:pPr>
              <w:spacing w:before="30" w:after="30" w:line="240" w:lineRule="auto"/>
            </w:pPr>
            <w:r>
              <w:rPr>
                <w:rFonts w:ascii="Calibri" w:hAnsi="Calibri"/>
                <w:color w:val="1F1F1F"/>
                <w:sz w:val="17"/>
              </w:rPr>
              <w:t>Standard</w:t>
            </w:r>
          </w:p>
        </w:tc>
        <w:tc>
          <w:tcPr>
            <w:tcW w:w="2062" w:type="dxa"/>
            <w:shd w:val="clear" w:color="auto" w:fill="FAFBFC"/>
          </w:tcPr>
          <w:p w14:paraId="5A06B252">
            <w:pPr>
              <w:spacing w:before="30" w:after="30" w:line="240" w:lineRule="auto"/>
            </w:pPr>
            <w:r>
              <w:rPr>
                <w:rFonts w:ascii="Calibri" w:hAnsi="Calibri"/>
                <w:color w:val="1F1F1F"/>
                <w:sz w:val="17"/>
              </w:rPr>
              <w:t>Domaine + SPF/DKIM à configurer</w:t>
            </w:r>
          </w:p>
        </w:tc>
      </w:tr>
      <w:tr w14:paraId="0D4D7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8AD05A1">
            <w:pPr>
              <w:spacing w:before="30" w:after="30" w:line="240" w:lineRule="auto"/>
            </w:pPr>
            <w:r>
              <w:rPr>
                <w:rFonts w:ascii="Calibri" w:hAnsi="Calibri"/>
                <w:b/>
                <w:color w:val="1F1F1F"/>
                <w:sz w:val="17"/>
              </w:rPr>
              <w:t>Mobile Money (1 opérateur)</w:t>
            </w:r>
          </w:p>
        </w:tc>
        <w:tc>
          <w:tcPr>
            <w:tcW w:w="2062" w:type="dxa"/>
          </w:tcPr>
          <w:p w14:paraId="11CBC779">
            <w:pPr>
              <w:spacing w:before="30" w:after="30" w:line="240" w:lineRule="auto"/>
            </w:pPr>
            <w:r>
              <w:rPr>
                <w:rFonts w:ascii="Calibri" w:hAnsi="Calibri"/>
                <w:color w:val="1F1F1F"/>
                <w:sz w:val="17"/>
              </w:rPr>
              <w:t>MUST</w:t>
            </w:r>
          </w:p>
        </w:tc>
        <w:tc>
          <w:tcPr>
            <w:tcW w:w="2062" w:type="dxa"/>
          </w:tcPr>
          <w:p w14:paraId="3E2DADD5">
            <w:pPr>
              <w:spacing w:before="30" w:after="30" w:line="240" w:lineRule="auto"/>
            </w:pPr>
            <w:r>
              <w:rPr>
                <w:rFonts w:ascii="Calibri" w:hAnsi="Calibri"/>
                <w:color w:val="1F1F1F"/>
                <w:sz w:val="17"/>
              </w:rPr>
              <w:t>P1</w:t>
            </w:r>
          </w:p>
        </w:tc>
        <w:tc>
          <w:tcPr>
            <w:tcW w:w="2062" w:type="dxa"/>
          </w:tcPr>
          <w:p w14:paraId="51E303BC">
            <w:pPr>
              <w:spacing w:before="30" w:after="30" w:line="240" w:lineRule="auto"/>
            </w:pPr>
            <w:r>
              <w:rPr>
                <w:rFonts w:ascii="Calibri" w:hAnsi="Calibri"/>
                <w:color w:val="1F1F1F"/>
                <w:sz w:val="17"/>
              </w:rPr>
              <w:t>Contrat marchand requis</w:t>
            </w:r>
          </w:p>
        </w:tc>
        <w:tc>
          <w:tcPr>
            <w:tcW w:w="2062" w:type="dxa"/>
          </w:tcPr>
          <w:p w14:paraId="486B1915">
            <w:pPr>
              <w:spacing w:before="30" w:after="30" w:line="240" w:lineRule="auto"/>
            </w:pPr>
            <w:r>
              <w:rPr>
                <w:rFonts w:ascii="Calibri" w:hAnsi="Calibri"/>
                <w:b/>
                <w:color w:val="1F1F1F"/>
                <w:sz w:val="17"/>
              </w:rPr>
              <w:t>Moyen-élevé</w:t>
            </w:r>
          </w:p>
        </w:tc>
      </w:tr>
      <w:tr w14:paraId="701D0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597A66F">
            <w:pPr>
              <w:spacing w:before="30" w:after="30" w:line="240" w:lineRule="auto"/>
            </w:pPr>
            <w:r>
              <w:rPr>
                <w:rFonts w:ascii="Calibri" w:hAnsi="Calibri"/>
                <w:b/>
                <w:color w:val="1F1F1F"/>
                <w:sz w:val="17"/>
              </w:rPr>
              <w:t>Google Maps</w:t>
            </w:r>
          </w:p>
        </w:tc>
        <w:tc>
          <w:tcPr>
            <w:tcW w:w="2062" w:type="dxa"/>
            <w:shd w:val="clear" w:color="auto" w:fill="FAFBFC"/>
          </w:tcPr>
          <w:p w14:paraId="67AD7ADA">
            <w:pPr>
              <w:spacing w:before="30" w:after="30" w:line="240" w:lineRule="auto"/>
            </w:pPr>
            <w:r>
              <w:rPr>
                <w:rFonts w:ascii="Calibri" w:hAnsi="Calibri"/>
                <w:color w:val="1F1F1F"/>
                <w:sz w:val="17"/>
              </w:rPr>
              <w:t>MUST</w:t>
            </w:r>
          </w:p>
        </w:tc>
        <w:tc>
          <w:tcPr>
            <w:tcW w:w="2062" w:type="dxa"/>
            <w:shd w:val="clear" w:color="auto" w:fill="FAFBFC"/>
          </w:tcPr>
          <w:p w14:paraId="7980D8EA">
            <w:pPr>
              <w:spacing w:before="30" w:after="30" w:line="240" w:lineRule="auto"/>
            </w:pPr>
            <w:r>
              <w:rPr>
                <w:rFonts w:ascii="Calibri" w:hAnsi="Calibri"/>
                <w:color w:val="1F1F1F"/>
                <w:sz w:val="17"/>
              </w:rPr>
              <w:t>P1</w:t>
            </w:r>
          </w:p>
        </w:tc>
        <w:tc>
          <w:tcPr>
            <w:tcW w:w="2062" w:type="dxa"/>
            <w:shd w:val="clear" w:color="auto" w:fill="FAFBFC"/>
          </w:tcPr>
          <w:p w14:paraId="27840C24">
            <w:pPr>
              <w:spacing w:before="30" w:after="30" w:line="240" w:lineRule="auto"/>
            </w:pPr>
            <w:r>
              <w:rPr>
                <w:rFonts w:ascii="Calibri" w:hAnsi="Calibri"/>
                <w:color w:val="1F1F1F"/>
                <w:sz w:val="17"/>
              </w:rPr>
              <w:t xml:space="preserve">Standard, </w:t>
            </w:r>
            <w:r>
              <w:rPr>
                <w:rFonts w:ascii="Calibri" w:hAnsi="Calibri"/>
                <w:b/>
                <w:color w:val="1F1F1F"/>
                <w:sz w:val="17"/>
              </w:rPr>
              <w:t>payant à l'appel</w:t>
            </w:r>
          </w:p>
        </w:tc>
        <w:tc>
          <w:tcPr>
            <w:tcW w:w="2062" w:type="dxa"/>
            <w:shd w:val="clear" w:color="auto" w:fill="FAFBFC"/>
          </w:tcPr>
          <w:p w14:paraId="40F0CA28">
            <w:pPr>
              <w:spacing w:before="30" w:after="30" w:line="240" w:lineRule="auto"/>
            </w:pPr>
            <w:r>
              <w:rPr>
                <w:rFonts w:ascii="Calibri" w:hAnsi="Calibri"/>
                <w:b/>
                <w:color w:val="1F1F1F"/>
                <w:sz w:val="17"/>
              </w:rPr>
              <w:t>Élevé (coût)</w:t>
            </w:r>
          </w:p>
        </w:tc>
      </w:tr>
      <w:tr w14:paraId="65F2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C8FAB8F">
            <w:pPr>
              <w:spacing w:before="30" w:after="30" w:line="240" w:lineRule="auto"/>
            </w:pPr>
            <w:r>
              <w:rPr>
                <w:rFonts w:ascii="Calibri" w:hAnsi="Calibri"/>
                <w:b/>
                <w:color w:val="1F1F1F"/>
                <w:sz w:val="17"/>
              </w:rPr>
              <w:t>Stockage objet</w:t>
            </w:r>
          </w:p>
        </w:tc>
        <w:tc>
          <w:tcPr>
            <w:tcW w:w="2062" w:type="dxa"/>
          </w:tcPr>
          <w:p w14:paraId="091677DA">
            <w:pPr>
              <w:spacing w:before="30" w:after="30" w:line="240" w:lineRule="auto"/>
            </w:pPr>
            <w:r>
              <w:rPr>
                <w:rFonts w:ascii="Calibri" w:hAnsi="Calibri"/>
                <w:color w:val="1F1F1F"/>
                <w:sz w:val="17"/>
              </w:rPr>
              <w:t>MUST</w:t>
            </w:r>
          </w:p>
        </w:tc>
        <w:tc>
          <w:tcPr>
            <w:tcW w:w="2062" w:type="dxa"/>
          </w:tcPr>
          <w:p w14:paraId="11F4FC28">
            <w:pPr>
              <w:spacing w:before="30" w:after="30" w:line="240" w:lineRule="auto"/>
            </w:pPr>
            <w:r>
              <w:rPr>
                <w:rFonts w:ascii="Calibri" w:hAnsi="Calibri"/>
                <w:color w:val="1F1F1F"/>
                <w:sz w:val="17"/>
              </w:rPr>
              <w:t>P1</w:t>
            </w:r>
          </w:p>
        </w:tc>
        <w:tc>
          <w:tcPr>
            <w:tcW w:w="2062" w:type="dxa"/>
          </w:tcPr>
          <w:p w14:paraId="5903923B">
            <w:pPr>
              <w:spacing w:before="30" w:after="30" w:line="240" w:lineRule="auto"/>
            </w:pPr>
            <w:r>
              <w:rPr>
                <w:rFonts w:ascii="Calibri" w:hAnsi="Calibri"/>
                <w:color w:val="1F1F1F"/>
                <w:sz w:val="17"/>
              </w:rPr>
              <w:t>Standard</w:t>
            </w:r>
          </w:p>
        </w:tc>
        <w:tc>
          <w:tcPr>
            <w:tcW w:w="2062" w:type="dxa"/>
          </w:tcPr>
          <w:p w14:paraId="77D72A36">
            <w:pPr>
              <w:spacing w:before="30" w:after="30" w:line="240" w:lineRule="auto"/>
            </w:pPr>
            <w:r>
              <w:rPr>
                <w:rFonts w:ascii="Calibri" w:hAnsi="Calibri"/>
                <w:color w:val="1F1F1F"/>
                <w:sz w:val="17"/>
              </w:rPr>
              <w:t>Faible</w:t>
            </w:r>
          </w:p>
        </w:tc>
      </w:tr>
      <w:tr w14:paraId="0B270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758069C">
            <w:pPr>
              <w:spacing w:before="30" w:after="30" w:line="240" w:lineRule="auto"/>
            </w:pPr>
            <w:r>
              <w:rPr>
                <w:rFonts w:ascii="Calibri" w:hAnsi="Calibri"/>
                <w:b/>
                <w:color w:val="1F1F1F"/>
                <w:sz w:val="17"/>
              </w:rPr>
              <w:t>Push FCM</w:t>
            </w:r>
          </w:p>
        </w:tc>
        <w:tc>
          <w:tcPr>
            <w:tcW w:w="2062" w:type="dxa"/>
            <w:shd w:val="clear" w:color="auto" w:fill="FAFBFC"/>
          </w:tcPr>
          <w:p w14:paraId="227751A0">
            <w:pPr>
              <w:spacing w:before="30" w:after="30" w:line="240" w:lineRule="auto"/>
            </w:pPr>
            <w:r>
              <w:rPr>
                <w:rFonts w:ascii="Calibri" w:hAnsi="Calibri"/>
                <w:color w:val="1F1F1F"/>
                <w:sz w:val="17"/>
              </w:rPr>
              <w:t>SHOULD</w:t>
            </w:r>
          </w:p>
        </w:tc>
        <w:tc>
          <w:tcPr>
            <w:tcW w:w="2062" w:type="dxa"/>
            <w:shd w:val="clear" w:color="auto" w:fill="FAFBFC"/>
          </w:tcPr>
          <w:p w14:paraId="7C7BB93B">
            <w:pPr>
              <w:spacing w:before="30" w:after="30" w:line="240" w:lineRule="auto"/>
            </w:pPr>
            <w:r>
              <w:rPr>
                <w:rFonts w:ascii="Calibri" w:hAnsi="Calibri"/>
                <w:color w:val="1F1F1F"/>
                <w:sz w:val="17"/>
              </w:rPr>
              <w:t>P3</w:t>
            </w:r>
          </w:p>
        </w:tc>
        <w:tc>
          <w:tcPr>
            <w:tcW w:w="2062" w:type="dxa"/>
            <w:shd w:val="clear" w:color="auto" w:fill="FAFBFC"/>
          </w:tcPr>
          <w:p w14:paraId="24DDB5CE">
            <w:pPr>
              <w:spacing w:before="30" w:after="30" w:line="240" w:lineRule="auto"/>
            </w:pPr>
            <w:r>
              <w:rPr>
                <w:rFonts w:ascii="Calibri" w:hAnsi="Calibri"/>
                <w:color w:val="1F1F1F"/>
                <w:sz w:val="17"/>
              </w:rPr>
              <w:t>Standard</w:t>
            </w:r>
          </w:p>
        </w:tc>
        <w:tc>
          <w:tcPr>
            <w:tcW w:w="2062" w:type="dxa"/>
            <w:shd w:val="clear" w:color="auto" w:fill="FAFBFC"/>
          </w:tcPr>
          <w:p w14:paraId="2D42FF1A">
            <w:pPr>
              <w:spacing w:before="30" w:after="30" w:line="240" w:lineRule="auto"/>
            </w:pPr>
            <w:r>
              <w:rPr>
                <w:rFonts w:ascii="Calibri" w:hAnsi="Calibri"/>
                <w:color w:val="1F1F1F"/>
                <w:sz w:val="17"/>
              </w:rPr>
              <w:t>Moyen (fiabilité réseau)</w:t>
            </w:r>
          </w:p>
        </w:tc>
      </w:tr>
      <w:tr w14:paraId="35A82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CE34361">
            <w:pPr>
              <w:spacing w:before="30" w:after="30" w:line="240" w:lineRule="auto"/>
            </w:pPr>
            <w:r>
              <w:rPr>
                <w:rFonts w:ascii="Calibri" w:hAnsi="Calibri"/>
                <w:b/>
                <w:color w:val="1F1F1F"/>
                <w:sz w:val="17"/>
              </w:rPr>
              <w:t>PSP cartes</w:t>
            </w:r>
          </w:p>
        </w:tc>
        <w:tc>
          <w:tcPr>
            <w:tcW w:w="2062" w:type="dxa"/>
          </w:tcPr>
          <w:p w14:paraId="551D91C3">
            <w:pPr>
              <w:spacing w:before="30" w:after="30" w:line="240" w:lineRule="auto"/>
            </w:pPr>
            <w:r>
              <w:rPr>
                <w:rFonts w:ascii="Calibri" w:hAnsi="Calibri"/>
                <w:color w:val="1F1F1F"/>
                <w:sz w:val="17"/>
              </w:rPr>
              <w:t>MUST</w:t>
            </w:r>
          </w:p>
        </w:tc>
        <w:tc>
          <w:tcPr>
            <w:tcW w:w="2062" w:type="dxa"/>
          </w:tcPr>
          <w:p w14:paraId="4E9DE7DD">
            <w:pPr>
              <w:spacing w:before="30" w:after="30" w:line="240" w:lineRule="auto"/>
            </w:pPr>
            <w:r>
              <w:rPr>
                <w:rFonts w:ascii="Calibri" w:hAnsi="Calibri"/>
                <w:color w:val="1F1F1F"/>
                <w:sz w:val="17"/>
              </w:rPr>
              <w:t>P2</w:t>
            </w:r>
          </w:p>
        </w:tc>
        <w:tc>
          <w:tcPr>
            <w:tcW w:w="2062" w:type="dxa"/>
          </w:tcPr>
          <w:p w14:paraId="75128600">
            <w:pPr>
              <w:spacing w:before="30" w:after="30" w:line="240" w:lineRule="auto"/>
            </w:pPr>
            <w:r>
              <w:rPr>
                <w:rFonts w:ascii="Calibri" w:hAnsi="Calibri"/>
                <w:b/>
                <w:color w:val="1F1F1F"/>
                <w:sz w:val="17"/>
              </w:rPr>
              <w:t>Non disponible pour un marchand ivoirien</w:t>
            </w:r>
          </w:p>
        </w:tc>
        <w:tc>
          <w:tcPr>
            <w:tcW w:w="2062" w:type="dxa"/>
          </w:tcPr>
          <w:p w14:paraId="1120A970">
            <w:pPr>
              <w:spacing w:before="30" w:after="30" w:line="240" w:lineRule="auto"/>
            </w:pPr>
            <w:r>
              <w:rPr>
                <w:rFonts w:ascii="Calibri" w:hAnsi="Calibri"/>
                <w:b/>
                <w:color w:val="1F1F1F"/>
                <w:sz w:val="17"/>
              </w:rPr>
              <w:t>Élevé</w:t>
            </w:r>
          </w:p>
        </w:tc>
      </w:tr>
      <w:tr w14:paraId="0F3AE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62C13C1">
            <w:pPr>
              <w:spacing w:before="30" w:after="30" w:line="240" w:lineRule="auto"/>
            </w:pPr>
            <w:r>
              <w:rPr>
                <w:rFonts w:ascii="Calibri" w:hAnsi="Calibri"/>
                <w:b/>
                <w:color w:val="1F1F1F"/>
                <w:sz w:val="17"/>
              </w:rPr>
              <w:t>Mobile Money (4 autres)</w:t>
            </w:r>
          </w:p>
        </w:tc>
        <w:tc>
          <w:tcPr>
            <w:tcW w:w="2062" w:type="dxa"/>
            <w:shd w:val="clear" w:color="auto" w:fill="FAFBFC"/>
          </w:tcPr>
          <w:p w14:paraId="53B17937">
            <w:pPr>
              <w:spacing w:before="30" w:after="30" w:line="240" w:lineRule="auto"/>
            </w:pPr>
            <w:r>
              <w:rPr>
                <w:rFonts w:ascii="Calibri" w:hAnsi="Calibri"/>
                <w:color w:val="1F1F1F"/>
                <w:sz w:val="17"/>
              </w:rPr>
              <w:t>SHOULD</w:t>
            </w:r>
          </w:p>
        </w:tc>
        <w:tc>
          <w:tcPr>
            <w:tcW w:w="2062" w:type="dxa"/>
            <w:shd w:val="clear" w:color="auto" w:fill="FAFBFC"/>
          </w:tcPr>
          <w:p w14:paraId="35F1E3C2">
            <w:pPr>
              <w:spacing w:before="30" w:after="30" w:line="240" w:lineRule="auto"/>
            </w:pPr>
            <w:r>
              <w:rPr>
                <w:rFonts w:ascii="Calibri" w:hAnsi="Calibri"/>
                <w:color w:val="1F1F1F"/>
                <w:sz w:val="17"/>
              </w:rPr>
              <w:t>P2</w:t>
            </w:r>
          </w:p>
        </w:tc>
        <w:tc>
          <w:tcPr>
            <w:tcW w:w="2062" w:type="dxa"/>
            <w:shd w:val="clear" w:color="auto" w:fill="FAFBFC"/>
          </w:tcPr>
          <w:p w14:paraId="5AE2290B">
            <w:pPr>
              <w:spacing w:before="30" w:after="30" w:line="240" w:lineRule="auto"/>
            </w:pPr>
            <w:r>
              <w:rPr>
                <w:rFonts w:ascii="Calibri" w:hAnsi="Calibri"/>
                <w:color w:val="1F1F1F"/>
                <w:sz w:val="17"/>
              </w:rPr>
              <w:t>4 contrats séparés</w:t>
            </w:r>
          </w:p>
        </w:tc>
        <w:tc>
          <w:tcPr>
            <w:tcW w:w="2062" w:type="dxa"/>
            <w:shd w:val="clear" w:color="auto" w:fill="FAFBFC"/>
          </w:tcPr>
          <w:p w14:paraId="70471FE7">
            <w:pPr>
              <w:spacing w:before="30" w:after="30" w:line="240" w:lineRule="auto"/>
            </w:pPr>
            <w:r>
              <w:rPr>
                <w:rFonts w:ascii="Calibri" w:hAnsi="Calibri"/>
                <w:b/>
                <w:color w:val="1F1F1F"/>
                <w:sz w:val="17"/>
              </w:rPr>
              <w:t>Élevé (délais)</w:t>
            </w:r>
          </w:p>
        </w:tc>
      </w:tr>
      <w:tr w14:paraId="78F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41E92FC">
            <w:pPr>
              <w:spacing w:before="30" w:after="30" w:line="240" w:lineRule="auto"/>
            </w:pPr>
            <w:r>
              <w:rPr>
                <w:rFonts w:ascii="Calibri" w:hAnsi="Calibri"/>
                <w:b/>
                <w:color w:val="1F1F1F"/>
                <w:sz w:val="17"/>
              </w:rPr>
              <w:t>WhatsApp Business API</w:t>
            </w:r>
          </w:p>
        </w:tc>
        <w:tc>
          <w:tcPr>
            <w:tcW w:w="2062" w:type="dxa"/>
          </w:tcPr>
          <w:p w14:paraId="4D65512F">
            <w:pPr>
              <w:spacing w:before="30" w:after="30" w:line="240" w:lineRule="auto"/>
            </w:pPr>
            <w:r>
              <w:rPr>
                <w:rFonts w:ascii="Calibri" w:hAnsi="Calibri"/>
                <w:color w:val="1F1F1F"/>
                <w:sz w:val="17"/>
              </w:rPr>
              <w:t>SHOULD</w:t>
            </w:r>
          </w:p>
        </w:tc>
        <w:tc>
          <w:tcPr>
            <w:tcW w:w="2062" w:type="dxa"/>
          </w:tcPr>
          <w:p w14:paraId="0D5A48EC">
            <w:pPr>
              <w:spacing w:before="30" w:after="30" w:line="240" w:lineRule="auto"/>
            </w:pPr>
            <w:r>
              <w:rPr>
                <w:rFonts w:ascii="Calibri" w:hAnsi="Calibri"/>
                <w:color w:val="1F1F1F"/>
                <w:sz w:val="17"/>
              </w:rPr>
              <w:t>P3</w:t>
            </w:r>
          </w:p>
        </w:tc>
        <w:tc>
          <w:tcPr>
            <w:tcW w:w="2062" w:type="dxa"/>
          </w:tcPr>
          <w:p w14:paraId="0C3D1B98">
            <w:pPr>
              <w:spacing w:before="30" w:after="30" w:line="240" w:lineRule="auto"/>
            </w:pPr>
            <w:r>
              <w:rPr>
                <w:rFonts w:ascii="Calibri" w:hAnsi="Calibri"/>
                <w:color w:val="1F1F1F"/>
                <w:sz w:val="17"/>
              </w:rPr>
              <w:t>Compte Meta + facturation par conversation</w:t>
            </w:r>
          </w:p>
        </w:tc>
        <w:tc>
          <w:tcPr>
            <w:tcW w:w="2062" w:type="dxa"/>
          </w:tcPr>
          <w:p w14:paraId="1C9FA4A2">
            <w:pPr>
              <w:spacing w:before="30" w:after="30" w:line="240" w:lineRule="auto"/>
            </w:pPr>
            <w:r>
              <w:rPr>
                <w:rFonts w:ascii="Calibri" w:hAnsi="Calibri"/>
                <w:color w:val="1F1F1F"/>
                <w:sz w:val="17"/>
              </w:rPr>
              <w:t>Moyen-élevé</w:t>
            </w:r>
          </w:p>
        </w:tc>
      </w:tr>
      <w:tr w14:paraId="05E9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26A574A">
            <w:pPr>
              <w:spacing w:before="30" w:after="30" w:line="240" w:lineRule="auto"/>
            </w:pPr>
            <w:r>
              <w:rPr>
                <w:rFonts w:ascii="Calibri" w:hAnsi="Calibri"/>
                <w:b/>
                <w:color w:val="1F1F1F"/>
                <w:sz w:val="17"/>
              </w:rPr>
              <w:t>Signature électronique</w:t>
            </w:r>
          </w:p>
        </w:tc>
        <w:tc>
          <w:tcPr>
            <w:tcW w:w="2062" w:type="dxa"/>
            <w:shd w:val="clear" w:color="auto" w:fill="FAFBFC"/>
          </w:tcPr>
          <w:p w14:paraId="1BF3D0A9">
            <w:pPr>
              <w:spacing w:before="30" w:after="30" w:line="240" w:lineRule="auto"/>
            </w:pPr>
            <w:r>
              <w:rPr>
                <w:rFonts w:ascii="Calibri" w:hAnsi="Calibri"/>
                <w:color w:val="1F1F1F"/>
                <w:sz w:val="17"/>
              </w:rPr>
              <w:t>MUST</w:t>
            </w:r>
          </w:p>
        </w:tc>
        <w:tc>
          <w:tcPr>
            <w:tcW w:w="2062" w:type="dxa"/>
            <w:shd w:val="clear" w:color="auto" w:fill="FAFBFC"/>
          </w:tcPr>
          <w:p w14:paraId="6A85EDDF">
            <w:pPr>
              <w:spacing w:before="30" w:after="30" w:line="240" w:lineRule="auto"/>
            </w:pPr>
            <w:r>
              <w:rPr>
                <w:rFonts w:ascii="Calibri" w:hAnsi="Calibri"/>
                <w:color w:val="1F1F1F"/>
                <w:sz w:val="17"/>
              </w:rPr>
              <w:t>P2</w:t>
            </w:r>
          </w:p>
        </w:tc>
        <w:tc>
          <w:tcPr>
            <w:tcW w:w="2062" w:type="dxa"/>
            <w:shd w:val="clear" w:color="auto" w:fill="FAFBFC"/>
          </w:tcPr>
          <w:p w14:paraId="5946D668">
            <w:pPr>
              <w:spacing w:before="30" w:after="30" w:line="240" w:lineRule="auto"/>
            </w:pPr>
            <w:r>
              <w:rPr>
                <w:rFonts w:ascii="Calibri" w:hAnsi="Calibri"/>
                <w:color w:val="1F1F1F"/>
                <w:sz w:val="17"/>
              </w:rPr>
              <w:t>À choisir</w:t>
            </w:r>
          </w:p>
        </w:tc>
        <w:tc>
          <w:tcPr>
            <w:tcW w:w="2062" w:type="dxa"/>
            <w:shd w:val="clear" w:color="auto" w:fill="FAFBFC"/>
          </w:tcPr>
          <w:p w14:paraId="02D6C00C">
            <w:pPr>
              <w:spacing w:before="30" w:after="30" w:line="240" w:lineRule="auto"/>
            </w:pPr>
            <w:r>
              <w:rPr>
                <w:rFonts w:ascii="Calibri" w:hAnsi="Calibri"/>
                <w:color w:val="1F1F1F"/>
                <w:sz w:val="17"/>
              </w:rPr>
              <w:t>Moyen</w:t>
            </w:r>
          </w:p>
        </w:tc>
      </w:tr>
      <w:tr w14:paraId="48F8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CE451F3">
            <w:pPr>
              <w:spacing w:before="30" w:after="30" w:line="240" w:lineRule="auto"/>
            </w:pPr>
            <w:r>
              <w:rPr>
                <w:rFonts w:ascii="Calibri" w:hAnsi="Calibri"/>
                <w:b/>
                <w:color w:val="1F1F1F"/>
                <w:sz w:val="17"/>
              </w:rPr>
              <w:t>Biométrie / vérification d'identité</w:t>
            </w:r>
          </w:p>
        </w:tc>
        <w:tc>
          <w:tcPr>
            <w:tcW w:w="2062" w:type="dxa"/>
          </w:tcPr>
          <w:p w14:paraId="60575D37">
            <w:pPr>
              <w:spacing w:before="30" w:after="30" w:line="240" w:lineRule="auto"/>
            </w:pPr>
            <w:r>
              <w:rPr>
                <w:rFonts w:ascii="Calibri" w:hAnsi="Calibri"/>
                <w:color w:val="1F1F1F"/>
                <w:sz w:val="17"/>
              </w:rPr>
              <w:t>SHOULD</w:t>
            </w:r>
          </w:p>
        </w:tc>
        <w:tc>
          <w:tcPr>
            <w:tcW w:w="2062" w:type="dxa"/>
          </w:tcPr>
          <w:p w14:paraId="430D178D">
            <w:pPr>
              <w:spacing w:before="30" w:after="30" w:line="240" w:lineRule="auto"/>
            </w:pPr>
            <w:r>
              <w:rPr>
                <w:rFonts w:ascii="Calibri" w:hAnsi="Calibri"/>
                <w:color w:val="1F1F1F"/>
                <w:sz w:val="17"/>
              </w:rPr>
              <w:t>P2</w:t>
            </w:r>
          </w:p>
        </w:tc>
        <w:tc>
          <w:tcPr>
            <w:tcW w:w="2062" w:type="dxa"/>
          </w:tcPr>
          <w:p w14:paraId="238C1300">
            <w:pPr>
              <w:spacing w:before="30" w:after="30" w:line="240" w:lineRule="auto"/>
            </w:pPr>
            <w:r>
              <w:rPr>
                <w:rFonts w:ascii="Calibri" w:hAnsi="Calibri"/>
                <w:color w:val="1F1F1F"/>
                <w:sz w:val="17"/>
              </w:rPr>
              <w:t>Prestataire à sélectionner</w:t>
            </w:r>
          </w:p>
        </w:tc>
        <w:tc>
          <w:tcPr>
            <w:tcW w:w="2062" w:type="dxa"/>
          </w:tcPr>
          <w:p w14:paraId="5EA882E7">
            <w:pPr>
              <w:spacing w:before="30" w:after="30" w:line="240" w:lineRule="auto"/>
            </w:pPr>
            <w:r>
              <w:rPr>
                <w:rFonts w:ascii="Calibri" w:hAnsi="Calibri"/>
                <w:color w:val="1F1F1F"/>
                <w:sz w:val="17"/>
              </w:rPr>
              <w:t>Moyen</w:t>
            </w:r>
          </w:p>
        </w:tc>
      </w:tr>
    </w:tbl>
    <w:p w14:paraId="2B074B1A">
      <w:pPr>
        <w:spacing w:after="40"/>
      </w:pPr>
    </w:p>
    <w:p w14:paraId="648BA9E8">
      <w:pPr>
        <w:pStyle w:val="3"/>
      </w:pPr>
      <w:bookmarkStart w:id="128" w:name="_Toc1175"/>
      <w:r>
        <w:rPr>
          <w:rFonts w:ascii="Calibri" w:hAnsi="Calibri"/>
        </w:rPr>
        <w:t>14.2 Point critique : Mobile Money</w:t>
      </w:r>
      <w:bookmarkEnd w:id="128"/>
    </w:p>
    <w:p w14:paraId="3C537ACE">
      <w:r>
        <w:rPr>
          <w:rFonts w:ascii="Calibri" w:hAnsi="Calibri"/>
          <w:b/>
          <w:color w:val="1F4E79"/>
        </w:rPr>
        <w:t>Constat</w:t>
      </w:r>
      <w:r>
        <w:rPr>
          <w:rFonts w:ascii="Calibri" w:hAnsi="Calibri"/>
        </w:rPr>
        <w:t xml:space="preserve"> : les cinq opérateurs (Orange Money, MTN Money, Wave, Moov Money) ne proposent pas la même offre, ni les mêmes délais, ni les mêmes conditions.</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FA8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838C69E">
            <w:pPr>
              <w:spacing w:before="30" w:after="30" w:line="240" w:lineRule="auto"/>
            </w:pPr>
            <w:r>
              <w:rPr>
                <w:rFonts w:ascii="Calibri" w:hAnsi="Calibri"/>
                <w:b/>
                <w:color w:val="FFFFFF"/>
                <w:sz w:val="17"/>
              </w:rPr>
              <w:t>Opérateur</w:t>
            </w:r>
          </w:p>
        </w:tc>
        <w:tc>
          <w:tcPr>
            <w:tcW w:w="2578" w:type="dxa"/>
            <w:shd w:val="clear" w:color="auto" w:fill="1F4E79"/>
          </w:tcPr>
          <w:p w14:paraId="0FBAD82B">
            <w:pPr>
              <w:spacing w:before="30" w:after="30" w:line="240" w:lineRule="auto"/>
            </w:pPr>
            <w:r>
              <w:rPr>
                <w:rFonts w:ascii="Calibri" w:hAnsi="Calibri"/>
                <w:b/>
                <w:color w:val="FFFFFF"/>
                <w:sz w:val="17"/>
              </w:rPr>
              <w:t>Offre marchande</w:t>
            </w:r>
          </w:p>
        </w:tc>
        <w:tc>
          <w:tcPr>
            <w:tcW w:w="2578" w:type="dxa"/>
            <w:shd w:val="clear" w:color="auto" w:fill="1F4E79"/>
          </w:tcPr>
          <w:p w14:paraId="03AAA388">
            <w:pPr>
              <w:spacing w:before="30" w:after="30" w:line="240" w:lineRule="auto"/>
            </w:pPr>
            <w:r>
              <w:rPr>
                <w:rFonts w:ascii="Calibri" w:hAnsi="Calibri"/>
                <w:b/>
                <w:color w:val="FFFFFF"/>
                <w:sz w:val="17"/>
              </w:rPr>
              <w:t xml:space="preserve">Délai d'obtention </w:t>
            </w:r>
            <w:r>
              <w:rPr>
                <w:rFonts w:ascii="Consolas" w:hAnsi="Consolas"/>
                <w:b/>
                <w:color w:val="FFFFFF"/>
                <w:sz w:val="17"/>
              </w:rPr>
              <w:t>[À CONFIRMER]</w:t>
            </w:r>
          </w:p>
        </w:tc>
        <w:tc>
          <w:tcPr>
            <w:tcW w:w="2578" w:type="dxa"/>
            <w:shd w:val="clear" w:color="auto" w:fill="1F4E79"/>
          </w:tcPr>
          <w:p w14:paraId="4C88512B">
            <w:pPr>
              <w:spacing w:before="30" w:after="30" w:line="240" w:lineRule="auto"/>
            </w:pPr>
            <w:r>
              <w:rPr>
                <w:rFonts w:ascii="Calibri" w:hAnsi="Calibri"/>
                <w:b/>
                <w:color w:val="FFFFFF"/>
                <w:sz w:val="17"/>
              </w:rPr>
              <w:t>Intégration</w:t>
            </w:r>
          </w:p>
        </w:tc>
      </w:tr>
      <w:tr w14:paraId="5B521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EEE50E4">
            <w:pPr>
              <w:spacing w:before="30" w:after="30" w:line="240" w:lineRule="auto"/>
            </w:pPr>
            <w:r>
              <w:rPr>
                <w:rFonts w:ascii="Calibri" w:hAnsi="Calibri"/>
                <w:b/>
                <w:color w:val="1F1F1F"/>
                <w:sz w:val="17"/>
              </w:rPr>
              <w:t>Orange Money</w:t>
            </w:r>
          </w:p>
        </w:tc>
        <w:tc>
          <w:tcPr>
            <w:tcW w:w="2578" w:type="dxa"/>
          </w:tcPr>
          <w:p w14:paraId="66326110">
            <w:pPr>
              <w:spacing w:before="30" w:after="30" w:line="240" w:lineRule="auto"/>
            </w:pPr>
            <w:r>
              <w:rPr>
                <w:rFonts w:ascii="Calibri" w:hAnsi="Calibri"/>
                <w:color w:val="1F1F1F"/>
                <w:sz w:val="17"/>
              </w:rPr>
              <w:t>API marchand + Web Payment</w:t>
            </w:r>
          </w:p>
        </w:tc>
        <w:tc>
          <w:tcPr>
            <w:tcW w:w="2578" w:type="dxa"/>
          </w:tcPr>
          <w:p w14:paraId="11C69F0E">
            <w:pPr>
              <w:spacing w:before="30" w:after="30" w:line="240" w:lineRule="auto"/>
            </w:pPr>
            <w:r>
              <w:rPr>
                <w:rFonts w:ascii="Consolas" w:hAnsi="Consolas"/>
                <w:color w:val="A31D2E"/>
                <w:sz w:val="14"/>
              </w:rPr>
              <w:t>[À CONFIRMER]</w:t>
            </w:r>
          </w:p>
        </w:tc>
        <w:tc>
          <w:tcPr>
            <w:tcW w:w="2578" w:type="dxa"/>
          </w:tcPr>
          <w:p w14:paraId="5C5281BC">
            <w:pPr>
              <w:spacing w:before="30" w:after="30" w:line="240" w:lineRule="auto"/>
            </w:pPr>
            <w:r>
              <w:rPr>
                <w:rFonts w:ascii="Calibri" w:hAnsi="Calibri"/>
                <w:color w:val="1F1F1F"/>
                <w:sz w:val="17"/>
              </w:rPr>
              <w:t>Web Payment (virement en ligne) + push API</w:t>
            </w:r>
          </w:p>
        </w:tc>
      </w:tr>
      <w:tr w14:paraId="26EB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7E557E">
            <w:pPr>
              <w:spacing w:before="30" w:after="30" w:line="240" w:lineRule="auto"/>
            </w:pPr>
            <w:r>
              <w:rPr>
                <w:rFonts w:ascii="Calibri" w:hAnsi="Calibri"/>
                <w:b/>
                <w:color w:val="1F1F1F"/>
                <w:sz w:val="17"/>
              </w:rPr>
              <w:t>MTN Money</w:t>
            </w:r>
          </w:p>
        </w:tc>
        <w:tc>
          <w:tcPr>
            <w:tcW w:w="2578" w:type="dxa"/>
            <w:shd w:val="clear" w:color="auto" w:fill="FAFBFC"/>
          </w:tcPr>
          <w:p w14:paraId="647CC767">
            <w:pPr>
              <w:spacing w:before="30" w:after="30" w:line="240" w:lineRule="auto"/>
            </w:pPr>
            <w:r>
              <w:rPr>
                <w:rFonts w:ascii="Calibri" w:hAnsi="Calibri"/>
                <w:color w:val="1F1F1F"/>
                <w:sz w:val="17"/>
              </w:rPr>
              <w:t>API marchand</w:t>
            </w:r>
          </w:p>
        </w:tc>
        <w:tc>
          <w:tcPr>
            <w:tcW w:w="2578" w:type="dxa"/>
            <w:shd w:val="clear" w:color="auto" w:fill="FAFBFC"/>
          </w:tcPr>
          <w:p w14:paraId="37BA23DE">
            <w:pPr>
              <w:spacing w:before="30" w:after="30" w:line="240" w:lineRule="auto"/>
            </w:pPr>
            <w:r>
              <w:rPr>
                <w:rFonts w:ascii="Consolas" w:hAnsi="Consolas"/>
                <w:color w:val="A31D2E"/>
                <w:sz w:val="14"/>
              </w:rPr>
              <w:t>[À CONFIRMER]</w:t>
            </w:r>
          </w:p>
        </w:tc>
        <w:tc>
          <w:tcPr>
            <w:tcW w:w="2578" w:type="dxa"/>
            <w:shd w:val="clear" w:color="auto" w:fill="FAFBFC"/>
          </w:tcPr>
          <w:p w14:paraId="23935CDD">
            <w:pPr>
              <w:spacing w:before="30" w:after="30" w:line="240" w:lineRule="auto"/>
            </w:pPr>
            <w:r>
              <w:rPr>
                <w:rFonts w:ascii="Calibri" w:hAnsi="Calibri"/>
                <w:color w:val="1F1F1F"/>
                <w:sz w:val="17"/>
              </w:rPr>
              <w:t>Checkout + callback serveur</w:t>
            </w:r>
          </w:p>
        </w:tc>
      </w:tr>
      <w:tr w14:paraId="29560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BB9AAB">
            <w:pPr>
              <w:spacing w:before="30" w:after="30" w:line="240" w:lineRule="auto"/>
            </w:pPr>
            <w:r>
              <w:rPr>
                <w:rFonts w:ascii="Calibri" w:hAnsi="Calibri"/>
                <w:b/>
                <w:color w:val="1F1F1F"/>
                <w:sz w:val="17"/>
              </w:rPr>
              <w:t>Wave</w:t>
            </w:r>
          </w:p>
        </w:tc>
        <w:tc>
          <w:tcPr>
            <w:tcW w:w="2578" w:type="dxa"/>
          </w:tcPr>
          <w:p w14:paraId="09AC2412">
            <w:pPr>
              <w:spacing w:before="30" w:after="30" w:line="240" w:lineRule="auto"/>
            </w:pPr>
            <w:r>
              <w:rPr>
                <w:rFonts w:ascii="Calibri" w:hAnsi="Calibri"/>
                <w:color w:val="1F1F1F"/>
                <w:sz w:val="17"/>
              </w:rPr>
              <w:t>API marchand</w:t>
            </w:r>
          </w:p>
        </w:tc>
        <w:tc>
          <w:tcPr>
            <w:tcW w:w="2578" w:type="dxa"/>
          </w:tcPr>
          <w:p w14:paraId="48830045">
            <w:pPr>
              <w:spacing w:before="30" w:after="30" w:line="240" w:lineRule="auto"/>
            </w:pPr>
            <w:r>
              <w:rPr>
                <w:rFonts w:ascii="Consolas" w:hAnsi="Consolas"/>
                <w:color w:val="A31D2E"/>
                <w:sz w:val="14"/>
              </w:rPr>
              <w:t>[À CONFIRMER]</w:t>
            </w:r>
          </w:p>
        </w:tc>
        <w:tc>
          <w:tcPr>
            <w:tcW w:w="2578" w:type="dxa"/>
          </w:tcPr>
          <w:p w14:paraId="288EEA5A">
            <w:pPr>
              <w:spacing w:before="30" w:after="30" w:line="240" w:lineRule="auto"/>
            </w:pPr>
            <w:r>
              <w:rPr>
                <w:rFonts w:ascii="Calibri" w:hAnsi="Calibri"/>
                <w:color w:val="1F1F1F"/>
                <w:sz w:val="17"/>
              </w:rPr>
              <w:t>Checkout + webhook</w:t>
            </w:r>
          </w:p>
        </w:tc>
      </w:tr>
      <w:tr w14:paraId="4BA3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B14092">
            <w:pPr>
              <w:spacing w:before="30" w:after="30" w:line="240" w:lineRule="auto"/>
            </w:pPr>
            <w:r>
              <w:rPr>
                <w:rFonts w:ascii="Calibri" w:hAnsi="Calibri"/>
                <w:b/>
                <w:color w:val="1F1F1F"/>
                <w:sz w:val="17"/>
              </w:rPr>
              <w:t>Moov Money</w:t>
            </w:r>
          </w:p>
        </w:tc>
        <w:tc>
          <w:tcPr>
            <w:tcW w:w="2578" w:type="dxa"/>
            <w:shd w:val="clear" w:color="auto" w:fill="FAFBFC"/>
          </w:tcPr>
          <w:p w14:paraId="25315287">
            <w:pPr>
              <w:spacing w:before="30" w:after="30" w:line="240" w:lineRule="auto"/>
            </w:pPr>
            <w:r>
              <w:rPr>
                <w:rFonts w:ascii="Calibri" w:hAnsi="Calibri"/>
                <w:color w:val="1F1F1F"/>
                <w:sz w:val="17"/>
              </w:rPr>
              <w:t>API marchand</w:t>
            </w:r>
          </w:p>
        </w:tc>
        <w:tc>
          <w:tcPr>
            <w:tcW w:w="2578" w:type="dxa"/>
            <w:shd w:val="clear" w:color="auto" w:fill="FAFBFC"/>
          </w:tcPr>
          <w:p w14:paraId="7A539EC0">
            <w:pPr>
              <w:spacing w:before="30" w:after="30" w:line="240" w:lineRule="auto"/>
            </w:pPr>
            <w:r>
              <w:rPr>
                <w:rFonts w:ascii="Consolas" w:hAnsi="Consolas"/>
                <w:color w:val="A31D2E"/>
                <w:sz w:val="14"/>
              </w:rPr>
              <w:t>[À CONFIRMER]</w:t>
            </w:r>
          </w:p>
        </w:tc>
        <w:tc>
          <w:tcPr>
            <w:tcW w:w="2578" w:type="dxa"/>
            <w:shd w:val="clear" w:color="auto" w:fill="FAFBFC"/>
          </w:tcPr>
          <w:p w14:paraId="46713EFF">
            <w:pPr>
              <w:spacing w:before="30" w:after="30" w:line="240" w:lineRule="auto"/>
            </w:pPr>
            <w:r>
              <w:rPr>
                <w:rFonts w:ascii="Calibri" w:hAnsi="Calibri"/>
                <w:color w:val="1F1F1F"/>
                <w:sz w:val="17"/>
              </w:rPr>
              <w:t>Web Payment + callback</w:t>
            </w:r>
          </w:p>
        </w:tc>
      </w:tr>
    </w:tbl>
    <w:p w14:paraId="745B9544">
      <w:pPr>
        <w:spacing w:after="40"/>
      </w:pPr>
    </w:p>
    <w:p w14:paraId="28A16DA2">
      <w:r>
        <w:rPr>
          <w:rFonts w:ascii="Calibri" w:hAnsi="Calibri"/>
          <w:b/>
          <w:color w:val="1F4E79"/>
        </w:rPr>
        <w:t>Contraintes [MUST] :</w:t>
      </w:r>
    </w:p>
    <w:p w14:paraId="25E60EC6">
      <w:pPr>
        <w:spacing w:after="40"/>
        <w:ind w:left="369" w:hanging="369"/>
      </w:pPr>
      <w:r>
        <w:rPr>
          <w:rFonts w:ascii="Calibri" w:hAnsi="Calibri"/>
        </w:rPr>
        <w:t xml:space="preserve">1.  Chaque opérateur = </w:t>
      </w:r>
      <w:r>
        <w:rPr>
          <w:rFonts w:ascii="Calibri" w:hAnsi="Calibri"/>
          <w:b/>
          <w:color w:val="1F4E79"/>
        </w:rPr>
        <w:t>un contrat marchand</w:t>
      </w:r>
      <w:r>
        <w:rPr>
          <w:rFonts w:ascii="Calibri" w:hAnsi="Calibri"/>
        </w:rPr>
        <w:t xml:space="preserve"> + </w:t>
      </w:r>
      <w:r>
        <w:rPr>
          <w:rFonts w:ascii="Calibri" w:hAnsi="Calibri"/>
          <w:b/>
          <w:color w:val="1F4E79"/>
        </w:rPr>
        <w:t>une phase de certification/test</w:t>
      </w:r>
      <w:r>
        <w:rPr>
          <w:rFonts w:ascii="Calibri" w:hAnsi="Calibri"/>
        </w:rPr>
        <w:t xml:space="preserve"> avec l'opérateur. Les cycles sont indépendants et non simultanés.</w:t>
      </w:r>
    </w:p>
    <w:p w14:paraId="0DCAE8F2">
      <w:pPr>
        <w:spacing w:after="40"/>
        <w:ind w:left="369" w:hanging="369"/>
      </w:pPr>
      <w:r>
        <w:rPr>
          <w:rFonts w:ascii="Calibri" w:hAnsi="Calibri"/>
        </w:rPr>
        <w:t xml:space="preserve">2.  Aucun élément de l'API d'un opérateur ne doit fuiter dans un autre : </w:t>
      </w:r>
      <w:r>
        <w:rPr>
          <w:rFonts w:ascii="Calibri" w:hAnsi="Calibri"/>
          <w:b/>
          <w:color w:val="1F4E79"/>
        </w:rPr>
        <w:t>classe d'implémentation par opérateur</w:t>
      </w:r>
      <w:r>
        <w:rPr>
          <w:rFonts w:ascii="Calibri" w:hAnsi="Calibri"/>
        </w:rPr>
        <w:t>, tests distincts.</w:t>
      </w:r>
    </w:p>
    <w:p w14:paraId="70C1DDE3">
      <w:pPr>
        <w:spacing w:after="40"/>
        <w:ind w:left="369" w:hanging="369"/>
      </w:pPr>
      <w:r>
        <w:rPr>
          <w:rFonts w:ascii="Calibri" w:hAnsi="Calibri"/>
        </w:rPr>
        <w:t xml:space="preserve">3.  Les retours utilisateur ne font </w:t>
      </w:r>
      <w:r>
        <w:rPr>
          <w:rFonts w:ascii="Calibri" w:hAnsi="Calibri"/>
          <w:b/>
          <w:color w:val="1F4E79"/>
        </w:rPr>
        <w:t>jamais</w:t>
      </w:r>
      <w:r>
        <w:rPr>
          <w:rFonts w:ascii="Calibri" w:hAnsi="Calibri"/>
        </w:rPr>
        <w:t xml:space="preserve"> foi : la confirmation de paiement provient </w:t>
      </w:r>
      <w:r>
        <w:rPr>
          <w:rFonts w:ascii="Calibri" w:hAnsi="Calibri"/>
          <w:b/>
          <w:color w:val="1F4E79"/>
        </w:rPr>
        <w:t>toujours</w:t>
      </w:r>
      <w:r>
        <w:rPr>
          <w:rFonts w:ascii="Calibri" w:hAnsi="Calibri"/>
        </w:rPr>
        <w:t xml:space="preserve"> d'un appel serveur ou d'un webhook signé.</w:t>
      </w:r>
    </w:p>
    <w:p w14:paraId="15B6669B">
      <w:pPr>
        <w:spacing w:after="40"/>
        <w:ind w:left="369" w:hanging="369"/>
      </w:pPr>
      <w:r>
        <w:rPr>
          <w:rFonts w:ascii="Calibri" w:hAnsi="Calibri"/>
        </w:rPr>
        <w:t xml:space="preserve">4.  Une </w:t>
      </w:r>
      <w:r>
        <w:rPr>
          <w:rFonts w:ascii="Calibri" w:hAnsi="Calibri"/>
          <w:b/>
          <w:color w:val="1F4E79"/>
        </w:rPr>
        <w:t>file de réconciliation</w:t>
      </w:r>
      <w:r>
        <w:rPr>
          <w:rFonts w:ascii="Calibri" w:hAnsi="Calibri"/>
        </w:rPr>
        <w:t xml:space="preserve"> compare transactions PSP ↔ transactions plateforme et alerte sur les écarts.</w:t>
      </w:r>
    </w:p>
    <w:p w14:paraId="5D26D264">
      <w:r>
        <w:rPr>
          <w:rFonts w:ascii="Calibri" w:hAnsi="Calibri"/>
          <w:b/>
          <w:color w:val="1F4E79"/>
        </w:rPr>
        <w:t>Décision [TBD — arbitrage 02]</w:t>
      </w:r>
      <w:r>
        <w:rPr>
          <w:rFonts w:ascii="Calibri" w:hAnsi="Calibri"/>
        </w:rPr>
        <w:t xml:space="preserve"> : </w:t>
      </w:r>
      <w:r>
        <w:rPr>
          <w:rFonts w:ascii="Calibri" w:hAnsi="Calibri"/>
          <w:b/>
          <w:color w:val="1F4E79"/>
        </w:rPr>
        <w:t>quel opérateur est l'intégration P1 ?</w:t>
      </w:r>
      <w:r>
        <w:rPr>
          <w:rFonts w:ascii="Calibri" w:hAnsi="Calibri"/>
        </w:rPr>
        <w:t xml:space="preserve"> Le choix doit résulter d'une analyse de couverture et de coût, pas d'une préférence technique.</w:t>
      </w:r>
    </w:p>
    <w:p w14:paraId="72AD108E">
      <w:pPr>
        <w:pStyle w:val="3"/>
      </w:pPr>
      <w:bookmarkStart w:id="129" w:name="_Toc14023"/>
      <w:r>
        <w:rPr>
          <w:rFonts w:ascii="Calibri" w:hAnsi="Calibri"/>
        </w:rPr>
        <w:t>14.3 Point critique : paiement par carte</w:t>
      </w:r>
      <w:bookmarkEnd w:id="129"/>
    </w:p>
    <w:p w14:paraId="10AE397C">
      <w:r>
        <w:rPr>
          <w:rFonts w:ascii="Calibri" w:hAnsi="Calibri"/>
        </w:rPr>
        <w:t xml:space="preserve">Le CDC v1 mentionne « Stripe si disponible ». </w:t>
      </w:r>
      <w:r>
        <w:rPr>
          <w:rFonts w:ascii="Calibri" w:hAnsi="Calibri"/>
          <w:b/>
          <w:color w:val="1F4E79"/>
        </w:rPr>
        <w:t>À corriger</w:t>
      </w:r>
      <w:r>
        <w:rPr>
          <w:rFonts w:ascii="Calibri" w:hAnsi="Calibri"/>
        </w:rPr>
        <w:t xml:space="preserve"> :</w:t>
      </w:r>
    </w:p>
    <w:p w14:paraId="35B65C8A">
      <w:pPr>
        <w:pStyle w:val="35"/>
        <w:spacing w:after="40"/>
        <w:ind w:left="397"/>
      </w:pPr>
      <w:r>
        <w:rPr>
          <w:rFonts w:ascii="Calibri" w:hAnsi="Calibri"/>
        </w:rPr>
        <w:t xml:space="preserve">Stripe n'ouvre pas de compte marchand aux entités basées en Côte d'Ivoire </w:t>
      </w:r>
      <w:r>
        <w:rPr>
          <w:rFonts w:ascii="Consolas" w:hAnsi="Consolas"/>
          <w:color w:val="A31D2E"/>
          <w:sz w:val="18"/>
        </w:rPr>
        <w:t>[À CONFIRMER]</w:t>
      </w:r>
      <w:r>
        <w:rPr>
          <w:rFonts w:ascii="Calibri" w:hAnsi="Calibri"/>
        </w:rPr>
        <w:t>.</w:t>
      </w:r>
    </w:p>
    <w:p w14:paraId="47609B27">
      <w:pPr>
        <w:pStyle w:val="35"/>
        <w:spacing w:after="40"/>
        <w:ind w:left="397"/>
      </w:pPr>
      <w:r>
        <w:rPr>
          <w:rFonts w:ascii="Calibri" w:hAnsi="Calibri"/>
        </w:rPr>
        <w:t xml:space="preserve">Solution : un </w:t>
      </w:r>
      <w:r>
        <w:rPr>
          <w:rFonts w:ascii="Calibri" w:hAnsi="Calibri"/>
          <w:b/>
          <w:color w:val="1F4E79"/>
        </w:rPr>
        <w:t>acquéreur local</w:t>
      </w:r>
      <w:r>
        <w:rPr>
          <w:rFonts w:ascii="Calibri" w:hAnsi="Calibri"/>
        </w:rPr>
        <w:t xml:space="preserve"> (banque, ou PSP régional), ou une </w:t>
      </w:r>
      <w:r>
        <w:rPr>
          <w:rFonts w:ascii="Calibri" w:hAnsi="Calibri"/>
          <w:b/>
          <w:color w:val="1F4E79"/>
        </w:rPr>
        <w:t>solution de paiement fractionné</w:t>
      </w:r>
      <w:r>
        <w:rPr>
          <w:rFonts w:ascii="Calibri" w:hAnsi="Calibri"/>
        </w:rPr>
        <w:t xml:space="preserve"> intégrée au flux Mobile Money.</w:t>
      </w:r>
    </w:p>
    <w:p w14:paraId="00D34929">
      <w:pPr>
        <w:pStyle w:val="35"/>
        <w:spacing w:after="40"/>
        <w:ind w:left="397"/>
      </w:pPr>
      <w:r>
        <w:rPr>
          <w:rFonts w:ascii="Calibri" w:hAnsi="Calibri"/>
        </w:rPr>
        <w:t xml:space="preserve">Action : sélectionner </w:t>
      </w:r>
      <w:r>
        <w:rPr>
          <w:rFonts w:ascii="Calibri" w:hAnsi="Calibri"/>
          <w:b/>
          <w:color w:val="1F4E79"/>
        </w:rPr>
        <w:t>deux</w:t>
      </w:r>
      <w:r>
        <w:rPr>
          <w:rFonts w:ascii="Calibri" w:hAnsi="Calibri"/>
        </w:rPr>
        <w:t xml:space="preserve"> prestataires locaux et obtenir une démonstration technique avant l'engagement </w:t>
      </w:r>
      <w:r>
        <w:rPr>
          <w:rFonts w:ascii="Consolas" w:hAnsi="Consolas"/>
          <w:color w:val="A31D2E"/>
          <w:sz w:val="18"/>
        </w:rPr>
        <w:t>[TBD]</w:t>
      </w:r>
      <w:r>
        <w:rPr>
          <w:rFonts w:ascii="Calibri" w:hAnsi="Calibri"/>
        </w:rPr>
        <w:t>.</w:t>
      </w:r>
    </w:p>
    <w:p w14:paraId="5F5B2291">
      <w:pPr>
        <w:pStyle w:val="3"/>
      </w:pPr>
      <w:bookmarkStart w:id="130" w:name="_Toc10351"/>
      <w:r>
        <w:rPr>
          <w:rFonts w:ascii="Calibri" w:hAnsi="Calibri"/>
        </w:rPr>
        <w:t>14.4 Point critique : Google Maps</w:t>
      </w:r>
      <w:bookmarkEnd w:id="13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C30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A66F408">
            <w:pPr>
              <w:spacing w:before="30" w:after="30" w:line="240" w:lineRule="auto"/>
            </w:pPr>
            <w:r>
              <w:rPr>
                <w:rFonts w:ascii="Calibri" w:hAnsi="Calibri"/>
                <w:b/>
                <w:color w:val="FFFFFF"/>
                <w:sz w:val="17"/>
              </w:rPr>
              <w:t>Risque</w:t>
            </w:r>
          </w:p>
        </w:tc>
        <w:tc>
          <w:tcPr>
            <w:tcW w:w="5156" w:type="dxa"/>
            <w:shd w:val="clear" w:color="auto" w:fill="1F4E79"/>
          </w:tcPr>
          <w:p w14:paraId="089C7587">
            <w:pPr>
              <w:spacing w:before="30" w:after="30" w:line="240" w:lineRule="auto"/>
            </w:pPr>
            <w:r>
              <w:rPr>
                <w:rFonts w:ascii="Calibri" w:hAnsi="Calibri"/>
                <w:b/>
                <w:color w:val="FFFFFF"/>
                <w:sz w:val="17"/>
              </w:rPr>
              <w:t>Contrôle</w:t>
            </w:r>
          </w:p>
        </w:tc>
      </w:tr>
      <w:tr w14:paraId="1C58D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80F65CF">
            <w:pPr>
              <w:spacing w:before="30" w:after="30" w:line="240" w:lineRule="auto"/>
            </w:pPr>
            <w:r>
              <w:rPr>
                <w:rFonts w:ascii="Calibri" w:hAnsi="Calibri"/>
                <w:color w:val="1F1F1F"/>
                <w:sz w:val="17"/>
              </w:rPr>
              <w:t>Coût par appel incontrôlé</w:t>
            </w:r>
          </w:p>
        </w:tc>
        <w:tc>
          <w:tcPr>
            <w:tcW w:w="5156" w:type="dxa"/>
          </w:tcPr>
          <w:p w14:paraId="63295107">
            <w:pPr>
              <w:spacing w:before="30" w:after="30" w:line="240" w:lineRule="auto"/>
            </w:pPr>
            <w:r>
              <w:rPr>
                <w:rFonts w:ascii="Calibri" w:hAnsi="Calibri"/>
                <w:b/>
                <w:color w:val="1F1F1F"/>
                <w:sz w:val="17"/>
              </w:rPr>
              <w:t>Plafond de budget mensuel, alertes à 50/75/90 %</w:t>
            </w:r>
            <w:r>
              <w:rPr>
                <w:rFonts w:ascii="Calibri" w:hAnsi="Calibri"/>
                <w:color w:val="1F1F1F"/>
                <w:sz w:val="17"/>
              </w:rPr>
              <w:t>, quotas par clé</w:t>
            </w:r>
          </w:p>
        </w:tc>
      </w:tr>
      <w:tr w14:paraId="1F0C2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3F751E">
            <w:pPr>
              <w:spacing w:before="30" w:after="30" w:line="240" w:lineRule="auto"/>
            </w:pPr>
            <w:r>
              <w:rPr>
                <w:rFonts w:ascii="Calibri" w:hAnsi="Calibri"/>
                <w:color w:val="1F1F1F"/>
                <w:sz w:val="17"/>
              </w:rPr>
              <w:t>Requêtes répétitives</w:t>
            </w:r>
          </w:p>
        </w:tc>
        <w:tc>
          <w:tcPr>
            <w:tcW w:w="5156" w:type="dxa"/>
            <w:shd w:val="clear" w:color="auto" w:fill="FAFBFC"/>
          </w:tcPr>
          <w:p w14:paraId="0284981C">
            <w:pPr>
              <w:spacing w:before="30" w:after="30" w:line="240" w:lineRule="auto"/>
            </w:pPr>
            <w:r>
              <w:rPr>
                <w:rFonts w:ascii="Calibri" w:hAnsi="Calibri"/>
                <w:color w:val="1F1F1F"/>
                <w:sz w:val="17"/>
              </w:rPr>
              <w:t>Cache serveur des géocodages et distances (TTL 7 j)</w:t>
            </w:r>
          </w:p>
        </w:tc>
      </w:tr>
      <w:tr w14:paraId="4D13B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0033F7">
            <w:pPr>
              <w:spacing w:before="30" w:after="30" w:line="240" w:lineRule="auto"/>
            </w:pPr>
            <w:r>
              <w:rPr>
                <w:rFonts w:ascii="Calibri" w:hAnsi="Calibri"/>
                <w:color w:val="1F1F1F"/>
                <w:sz w:val="17"/>
              </w:rPr>
              <w:t>Indisponibilité</w:t>
            </w:r>
          </w:p>
        </w:tc>
        <w:tc>
          <w:tcPr>
            <w:tcW w:w="5156" w:type="dxa"/>
          </w:tcPr>
          <w:p w14:paraId="5B57739B">
            <w:pPr>
              <w:spacing w:before="30" w:after="30" w:line="240" w:lineRule="auto"/>
            </w:pPr>
            <w:r>
              <w:rPr>
                <w:rFonts w:ascii="Calibri" w:hAnsi="Calibri"/>
                <w:color w:val="1F1F1F"/>
                <w:sz w:val="17"/>
              </w:rPr>
              <w:t>Adaptation possible vers une autre source de cartes</w:t>
            </w:r>
          </w:p>
        </w:tc>
      </w:tr>
      <w:tr w14:paraId="275AF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9F0880">
            <w:pPr>
              <w:spacing w:before="30" w:after="30" w:line="240" w:lineRule="auto"/>
            </w:pPr>
            <w:r>
              <w:rPr>
                <w:rFonts w:ascii="Calibri" w:hAnsi="Calibri"/>
                <w:color w:val="1F1F1F"/>
                <w:sz w:val="17"/>
              </w:rPr>
              <w:t>Volume estimé</w:t>
            </w:r>
          </w:p>
        </w:tc>
        <w:tc>
          <w:tcPr>
            <w:tcW w:w="5156" w:type="dxa"/>
            <w:shd w:val="clear" w:color="auto" w:fill="FAFBFC"/>
          </w:tcPr>
          <w:p w14:paraId="210F4526">
            <w:pPr>
              <w:spacing w:before="30" w:after="30" w:line="240" w:lineRule="auto"/>
            </w:pPr>
            <w:r>
              <w:rPr>
                <w:rFonts w:ascii="Consolas" w:hAnsi="Consolas"/>
                <w:color w:val="A31D2E"/>
                <w:sz w:val="14"/>
              </w:rPr>
              <w:t>[PLACEHOLDER]</w:t>
            </w:r>
            <w:r>
              <w:rPr>
                <w:rFonts w:ascii="Calibri" w:hAnsi="Calibri"/>
                <w:color w:val="1F1F1F"/>
                <w:sz w:val="17"/>
              </w:rPr>
              <w:t xml:space="preserve"> — à estimer après la phase pilote</w:t>
            </w:r>
          </w:p>
        </w:tc>
      </w:tr>
    </w:tbl>
    <w:p w14:paraId="74BBC73B">
      <w:pPr>
        <w:spacing w:after="40"/>
      </w:pPr>
    </w:p>
    <w:p w14:paraId="5A3D7D27">
      <w:pPr>
        <w:pStyle w:val="3"/>
      </w:pPr>
      <w:bookmarkStart w:id="131" w:name="_Toc14209"/>
      <w:r>
        <w:rPr>
          <w:rFonts w:ascii="Calibri" w:hAnsi="Calibri"/>
        </w:rPr>
        <w:t>14.5 Notification : stratégie de repli</w:t>
      </w:r>
      <w:bookmarkEnd w:id="13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F7AA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C45FF5D">
            <w:pPr>
              <w:spacing w:before="30" w:after="30" w:line="240" w:lineRule="auto"/>
            </w:pPr>
            <w:r>
              <w:rPr>
                <w:rFonts w:ascii="Calibri" w:hAnsi="Calibri"/>
                <w:b/>
                <w:color w:val="FFFFFF"/>
                <w:sz w:val="17"/>
              </w:rPr>
              <w:t>Canal</w:t>
            </w:r>
          </w:p>
        </w:tc>
        <w:tc>
          <w:tcPr>
            <w:tcW w:w="3437" w:type="dxa"/>
            <w:shd w:val="clear" w:color="auto" w:fill="1F4E79"/>
          </w:tcPr>
          <w:p w14:paraId="01092F3B">
            <w:pPr>
              <w:spacing w:before="30" w:after="30" w:line="240" w:lineRule="auto"/>
            </w:pPr>
            <w:r>
              <w:rPr>
                <w:rFonts w:ascii="Calibri" w:hAnsi="Calibri"/>
                <w:b/>
                <w:color w:val="FFFFFF"/>
                <w:sz w:val="17"/>
              </w:rPr>
              <w:t>Rôle</w:t>
            </w:r>
          </w:p>
        </w:tc>
        <w:tc>
          <w:tcPr>
            <w:tcW w:w="3437" w:type="dxa"/>
            <w:shd w:val="clear" w:color="auto" w:fill="1F4E79"/>
          </w:tcPr>
          <w:p w14:paraId="67AF5FF4">
            <w:pPr>
              <w:spacing w:before="30" w:after="30" w:line="240" w:lineRule="auto"/>
            </w:pPr>
            <w:r>
              <w:rPr>
                <w:rFonts w:ascii="Calibri" w:hAnsi="Calibri"/>
                <w:b/>
                <w:color w:val="FFFFFF"/>
                <w:sz w:val="17"/>
              </w:rPr>
              <w:t>Repli</w:t>
            </w:r>
          </w:p>
        </w:tc>
      </w:tr>
      <w:tr w14:paraId="1C2E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28FF7C5">
            <w:pPr>
              <w:spacing w:before="30" w:after="30" w:line="240" w:lineRule="auto"/>
            </w:pPr>
            <w:r>
              <w:rPr>
                <w:rFonts w:ascii="Calibri" w:hAnsi="Calibri"/>
                <w:color w:val="1F1F1F"/>
                <w:sz w:val="17"/>
              </w:rPr>
              <w:t>E-mail</w:t>
            </w:r>
          </w:p>
        </w:tc>
        <w:tc>
          <w:tcPr>
            <w:tcW w:w="3437" w:type="dxa"/>
          </w:tcPr>
          <w:p w14:paraId="2E5B0A1E">
            <w:pPr>
              <w:spacing w:before="30" w:after="30" w:line="240" w:lineRule="auto"/>
            </w:pPr>
            <w:r>
              <w:rPr>
                <w:rFonts w:ascii="Calibri" w:hAnsi="Calibri"/>
                <w:color w:val="1F1F1F"/>
                <w:sz w:val="17"/>
              </w:rPr>
              <w:t>Non urgent</w:t>
            </w:r>
          </w:p>
        </w:tc>
        <w:tc>
          <w:tcPr>
            <w:tcW w:w="3437" w:type="dxa"/>
          </w:tcPr>
          <w:p w14:paraId="28DBBB8B">
            <w:pPr>
              <w:spacing w:before="30" w:after="30" w:line="240" w:lineRule="auto"/>
            </w:pPr>
            <w:r>
              <w:rPr>
                <w:rFonts w:ascii="Calibri" w:hAnsi="Calibri"/>
                <w:color w:val="1F1F1F"/>
                <w:sz w:val="17"/>
              </w:rPr>
              <w:t>—</w:t>
            </w:r>
          </w:p>
        </w:tc>
      </w:tr>
      <w:tr w14:paraId="7FB04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F82CA1">
            <w:pPr>
              <w:spacing w:before="30" w:after="30" w:line="240" w:lineRule="auto"/>
            </w:pPr>
            <w:r>
              <w:rPr>
                <w:rFonts w:ascii="Calibri" w:hAnsi="Calibri"/>
                <w:b/>
                <w:color w:val="1F1F1F"/>
                <w:sz w:val="17"/>
              </w:rPr>
              <w:t>SMS</w:t>
            </w:r>
          </w:p>
        </w:tc>
        <w:tc>
          <w:tcPr>
            <w:tcW w:w="3437" w:type="dxa"/>
            <w:shd w:val="clear" w:color="auto" w:fill="FAFBFC"/>
          </w:tcPr>
          <w:p w14:paraId="3C85C7EC">
            <w:pPr>
              <w:spacing w:before="30" w:after="30" w:line="240" w:lineRule="auto"/>
            </w:pPr>
            <w:r>
              <w:rPr>
                <w:rFonts w:ascii="Calibri" w:hAnsi="Calibri"/>
                <w:b/>
                <w:color w:val="1F1F1F"/>
                <w:sz w:val="17"/>
              </w:rPr>
              <w:t>Critique</w:t>
            </w:r>
            <w:r>
              <w:rPr>
                <w:rFonts w:ascii="Calibri" w:hAnsi="Calibri"/>
                <w:color w:val="1F1F1F"/>
                <w:sz w:val="17"/>
              </w:rPr>
              <w:t xml:space="preserve"> (confirmation, paiement, rappel)</w:t>
            </w:r>
          </w:p>
        </w:tc>
        <w:tc>
          <w:tcPr>
            <w:tcW w:w="3437" w:type="dxa"/>
            <w:shd w:val="clear" w:color="auto" w:fill="FAFBFC"/>
          </w:tcPr>
          <w:p w14:paraId="7AEA66C6">
            <w:pPr>
              <w:spacing w:before="30" w:after="30" w:line="240" w:lineRule="auto"/>
            </w:pPr>
            <w:r>
              <w:rPr>
                <w:rFonts w:ascii="Calibri" w:hAnsi="Calibri"/>
                <w:color w:val="1F1F1F"/>
                <w:sz w:val="17"/>
              </w:rPr>
              <w:t>E-mail</w:t>
            </w:r>
          </w:p>
        </w:tc>
      </w:tr>
      <w:tr w14:paraId="69827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EA86A6B">
            <w:pPr>
              <w:spacing w:before="30" w:after="30" w:line="240" w:lineRule="auto"/>
            </w:pPr>
            <w:r>
              <w:rPr>
                <w:rFonts w:ascii="Calibri" w:hAnsi="Calibri"/>
                <w:color w:val="1F1F1F"/>
                <w:sz w:val="17"/>
              </w:rPr>
              <w:t>Push</w:t>
            </w:r>
          </w:p>
        </w:tc>
        <w:tc>
          <w:tcPr>
            <w:tcW w:w="3437" w:type="dxa"/>
          </w:tcPr>
          <w:p w14:paraId="51332868">
            <w:pPr>
              <w:spacing w:before="30" w:after="30" w:line="240" w:lineRule="auto"/>
            </w:pPr>
            <w:r>
              <w:rPr>
                <w:rFonts w:ascii="Calibri" w:hAnsi="Calibri"/>
                <w:color w:val="1F1F1F"/>
                <w:sz w:val="17"/>
              </w:rPr>
              <w:t>Engagement utilisateur</w:t>
            </w:r>
          </w:p>
        </w:tc>
        <w:tc>
          <w:tcPr>
            <w:tcW w:w="3437" w:type="dxa"/>
          </w:tcPr>
          <w:p w14:paraId="568BA542">
            <w:pPr>
              <w:spacing w:before="30" w:after="30" w:line="240" w:lineRule="auto"/>
            </w:pPr>
            <w:r>
              <w:rPr>
                <w:rFonts w:ascii="Calibri" w:hAnsi="Calibri"/>
                <w:b/>
                <w:color w:val="1F1F1F"/>
                <w:sz w:val="17"/>
              </w:rPr>
              <w:t>SMS</w:t>
            </w:r>
          </w:p>
        </w:tc>
      </w:tr>
      <w:tr w14:paraId="3383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94E95E">
            <w:pPr>
              <w:spacing w:before="30" w:after="30" w:line="240" w:lineRule="auto"/>
            </w:pPr>
            <w:r>
              <w:rPr>
                <w:rFonts w:ascii="Calibri" w:hAnsi="Calibri"/>
                <w:color w:val="1F1F1F"/>
                <w:sz w:val="17"/>
              </w:rPr>
              <w:t>WhatsApp</w:t>
            </w:r>
          </w:p>
        </w:tc>
        <w:tc>
          <w:tcPr>
            <w:tcW w:w="3437" w:type="dxa"/>
            <w:shd w:val="clear" w:color="auto" w:fill="FAFBFC"/>
          </w:tcPr>
          <w:p w14:paraId="3963F4CC">
            <w:pPr>
              <w:spacing w:before="30" w:after="30" w:line="240" w:lineRule="auto"/>
            </w:pPr>
            <w:r>
              <w:rPr>
                <w:rFonts w:ascii="Calibri" w:hAnsi="Calibri"/>
                <w:color w:val="1F1F1F"/>
                <w:sz w:val="17"/>
              </w:rPr>
              <w:t>Marketing et rappel</w:t>
            </w:r>
          </w:p>
        </w:tc>
        <w:tc>
          <w:tcPr>
            <w:tcW w:w="3437" w:type="dxa"/>
            <w:shd w:val="clear" w:color="auto" w:fill="FAFBFC"/>
          </w:tcPr>
          <w:p w14:paraId="4C22E082">
            <w:pPr>
              <w:spacing w:before="30" w:after="30" w:line="240" w:lineRule="auto"/>
            </w:pPr>
            <w:r>
              <w:rPr>
                <w:rFonts w:ascii="Calibri" w:hAnsi="Calibri"/>
                <w:color w:val="1F1F1F"/>
                <w:sz w:val="17"/>
              </w:rPr>
              <w:t>SMS</w:t>
            </w:r>
          </w:p>
        </w:tc>
      </w:tr>
    </w:tbl>
    <w:p w14:paraId="7DFC36A5">
      <w:pPr>
        <w:spacing w:after="40"/>
      </w:pPr>
    </w:p>
    <w:p w14:paraId="0CED0195">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 événement critique (réservation confirmée, paiement reçu, restitution) est envoyé par </w:t>
      </w:r>
      <w:r>
        <w:rPr>
          <w:rFonts w:ascii="Calibri" w:hAnsi="Calibri"/>
          <w:b/>
          <w:color w:val="1A334D"/>
        </w:rPr>
        <w:t>SMS</w:t>
      </w:r>
      <w:r>
        <w:rPr>
          <w:rFonts w:ascii="Calibri" w:hAnsi="Calibri"/>
          <w:color w:val="1A334D"/>
        </w:rPr>
        <w:t>, sans dépendance au push.</w:t>
      </w:r>
    </w:p>
    <w:p w14:paraId="7F544904">
      <w:pPr>
        <w:pStyle w:val="3"/>
      </w:pPr>
      <w:bookmarkStart w:id="132" w:name="_Toc10268"/>
      <w:r>
        <w:rPr>
          <w:rFonts w:ascii="Calibri" w:hAnsi="Calibri"/>
        </w:rPr>
        <w:t>14.6 Prestataires à sélectionner</w:t>
      </w:r>
      <w:bookmarkEnd w:id="13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773C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C3F8B1D">
            <w:pPr>
              <w:spacing w:before="30" w:after="30" w:line="240" w:lineRule="auto"/>
            </w:pPr>
            <w:r>
              <w:rPr>
                <w:rFonts w:ascii="Calibri" w:hAnsi="Calibri"/>
                <w:b/>
                <w:color w:val="FFFFFF"/>
                <w:sz w:val="17"/>
              </w:rPr>
              <w:t>Catégorie</w:t>
            </w:r>
          </w:p>
        </w:tc>
        <w:tc>
          <w:tcPr>
            <w:tcW w:w="3437" w:type="dxa"/>
            <w:shd w:val="clear" w:color="auto" w:fill="1F4E79"/>
          </w:tcPr>
          <w:p w14:paraId="31B8D8ED">
            <w:pPr>
              <w:spacing w:before="30" w:after="30" w:line="240" w:lineRule="auto"/>
            </w:pPr>
            <w:r>
              <w:rPr>
                <w:rFonts w:ascii="Calibri" w:hAnsi="Calibri"/>
                <w:b/>
                <w:color w:val="FFFFFF"/>
                <w:sz w:val="17"/>
              </w:rPr>
              <w:t>Critère de sélection</w:t>
            </w:r>
          </w:p>
        </w:tc>
        <w:tc>
          <w:tcPr>
            <w:tcW w:w="3437" w:type="dxa"/>
            <w:shd w:val="clear" w:color="auto" w:fill="1F4E79"/>
          </w:tcPr>
          <w:p w14:paraId="4065CC08">
            <w:pPr>
              <w:spacing w:before="30" w:after="30" w:line="240" w:lineRule="auto"/>
            </w:pPr>
            <w:r>
              <w:rPr>
                <w:rFonts w:ascii="Calibri" w:hAnsi="Calibri"/>
                <w:b/>
                <w:color w:val="FFFFFF"/>
                <w:sz w:val="17"/>
              </w:rPr>
              <w:t>Statut</w:t>
            </w:r>
          </w:p>
        </w:tc>
      </w:tr>
      <w:tr w14:paraId="1454A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E740F53">
            <w:pPr>
              <w:spacing w:before="30" w:after="30" w:line="240" w:lineRule="auto"/>
            </w:pPr>
            <w:r>
              <w:rPr>
                <w:rFonts w:ascii="Calibri" w:hAnsi="Calibri"/>
                <w:color w:val="1F1F1F"/>
                <w:sz w:val="17"/>
              </w:rPr>
              <w:t>Hébergement cloud</w:t>
            </w:r>
          </w:p>
        </w:tc>
        <w:tc>
          <w:tcPr>
            <w:tcW w:w="3437" w:type="dxa"/>
          </w:tcPr>
          <w:p w14:paraId="7737808D">
            <w:pPr>
              <w:spacing w:before="30" w:after="30" w:line="240" w:lineRule="auto"/>
            </w:pPr>
            <w:r>
              <w:rPr>
                <w:rFonts w:ascii="Calibri" w:hAnsi="Calibri"/>
                <w:color w:val="1F1F1F"/>
                <w:sz w:val="17"/>
              </w:rPr>
              <w:t>Non-exclusion d'un fournisseur, SLA, localisation des données</w:t>
            </w:r>
          </w:p>
        </w:tc>
        <w:tc>
          <w:tcPr>
            <w:tcW w:w="3437" w:type="dxa"/>
          </w:tcPr>
          <w:p w14:paraId="20816FE0">
            <w:pPr>
              <w:spacing w:before="30" w:after="30" w:line="240" w:lineRule="auto"/>
            </w:pPr>
            <w:r>
              <w:rPr>
                <w:rFonts w:ascii="Consolas" w:hAnsi="Consolas"/>
                <w:color w:val="A31D2E"/>
                <w:sz w:val="14"/>
              </w:rPr>
              <w:t>[TBD]</w:t>
            </w:r>
          </w:p>
        </w:tc>
      </w:tr>
      <w:tr w14:paraId="5CF9E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481D628">
            <w:pPr>
              <w:spacing w:before="30" w:after="30" w:line="240" w:lineRule="auto"/>
            </w:pPr>
            <w:r>
              <w:rPr>
                <w:rFonts w:ascii="Calibri" w:hAnsi="Calibri"/>
                <w:color w:val="1F1F1F"/>
                <w:sz w:val="17"/>
              </w:rPr>
              <w:t>PSP / acquéreur</w:t>
            </w:r>
          </w:p>
        </w:tc>
        <w:tc>
          <w:tcPr>
            <w:tcW w:w="3437" w:type="dxa"/>
            <w:shd w:val="clear" w:color="auto" w:fill="FAFBFC"/>
          </w:tcPr>
          <w:p w14:paraId="3FFA1ECA">
            <w:pPr>
              <w:spacing w:before="30" w:after="30" w:line="240" w:lineRule="auto"/>
            </w:pPr>
            <w:r>
              <w:rPr>
                <w:rFonts w:ascii="Calibri" w:hAnsi="Calibri"/>
                <w:color w:val="1F1F1F"/>
                <w:sz w:val="17"/>
              </w:rPr>
              <w:t>Support des Mobile Money, couverture CI, coûts</w:t>
            </w:r>
          </w:p>
        </w:tc>
        <w:tc>
          <w:tcPr>
            <w:tcW w:w="3437" w:type="dxa"/>
            <w:shd w:val="clear" w:color="auto" w:fill="FAFBFC"/>
          </w:tcPr>
          <w:p w14:paraId="5180C4F7">
            <w:pPr>
              <w:spacing w:before="30" w:after="30" w:line="240" w:lineRule="auto"/>
            </w:pPr>
            <w:r>
              <w:rPr>
                <w:rFonts w:ascii="Consolas" w:hAnsi="Consolas"/>
                <w:color w:val="A31D2E"/>
                <w:sz w:val="14"/>
              </w:rPr>
              <w:t>[TBD]</w:t>
            </w:r>
          </w:p>
        </w:tc>
      </w:tr>
      <w:tr w14:paraId="4C0FC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65079B9">
            <w:pPr>
              <w:spacing w:before="30" w:after="30" w:line="240" w:lineRule="auto"/>
            </w:pPr>
            <w:r>
              <w:rPr>
                <w:rFonts w:ascii="Calibri" w:hAnsi="Calibri"/>
                <w:color w:val="1F1F1F"/>
                <w:sz w:val="17"/>
              </w:rPr>
              <w:t>SMS</w:t>
            </w:r>
          </w:p>
        </w:tc>
        <w:tc>
          <w:tcPr>
            <w:tcW w:w="3437" w:type="dxa"/>
          </w:tcPr>
          <w:p w14:paraId="3D61A6B5">
            <w:pPr>
              <w:spacing w:before="30" w:after="30" w:line="240" w:lineRule="auto"/>
            </w:pPr>
            <w:r>
              <w:rPr>
                <w:rFonts w:ascii="Calibri" w:hAnsi="Calibri"/>
                <w:color w:val="1F1F1F"/>
                <w:sz w:val="17"/>
              </w:rPr>
              <w:t>Couverture nationale, coût par message, API</w:t>
            </w:r>
          </w:p>
        </w:tc>
        <w:tc>
          <w:tcPr>
            <w:tcW w:w="3437" w:type="dxa"/>
          </w:tcPr>
          <w:p w14:paraId="74C066AD">
            <w:pPr>
              <w:spacing w:before="30" w:after="30" w:line="240" w:lineRule="auto"/>
            </w:pPr>
            <w:r>
              <w:rPr>
                <w:rFonts w:ascii="Consolas" w:hAnsi="Consolas"/>
                <w:color w:val="A31D2E"/>
                <w:sz w:val="14"/>
              </w:rPr>
              <w:t>[TBD]</w:t>
            </w:r>
          </w:p>
        </w:tc>
      </w:tr>
      <w:tr w14:paraId="2176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664A322">
            <w:pPr>
              <w:spacing w:before="30" w:after="30" w:line="240" w:lineRule="auto"/>
            </w:pPr>
            <w:r>
              <w:rPr>
                <w:rFonts w:ascii="Calibri" w:hAnsi="Calibri"/>
                <w:color w:val="1F1F1F"/>
                <w:sz w:val="17"/>
              </w:rPr>
              <w:t>E-mail</w:t>
            </w:r>
          </w:p>
        </w:tc>
        <w:tc>
          <w:tcPr>
            <w:tcW w:w="3437" w:type="dxa"/>
            <w:shd w:val="clear" w:color="auto" w:fill="FAFBFC"/>
          </w:tcPr>
          <w:p w14:paraId="64795C71">
            <w:pPr>
              <w:spacing w:before="30" w:after="30" w:line="240" w:lineRule="auto"/>
            </w:pPr>
            <w:r>
              <w:rPr>
                <w:rFonts w:ascii="Calibri" w:hAnsi="Calibri"/>
                <w:color w:val="1F1F1F"/>
                <w:sz w:val="17"/>
              </w:rPr>
              <w:t>Délivérabilité, envoi transactionnel</w:t>
            </w:r>
          </w:p>
        </w:tc>
        <w:tc>
          <w:tcPr>
            <w:tcW w:w="3437" w:type="dxa"/>
            <w:shd w:val="clear" w:color="auto" w:fill="FAFBFC"/>
          </w:tcPr>
          <w:p w14:paraId="3D8B0822">
            <w:pPr>
              <w:spacing w:before="30" w:after="30" w:line="240" w:lineRule="auto"/>
            </w:pPr>
            <w:r>
              <w:rPr>
                <w:rFonts w:ascii="Consolas" w:hAnsi="Consolas"/>
                <w:color w:val="A31D2E"/>
                <w:sz w:val="14"/>
              </w:rPr>
              <w:t>[TBD]</w:t>
            </w:r>
          </w:p>
        </w:tc>
      </w:tr>
      <w:tr w14:paraId="2A86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A4068F">
            <w:pPr>
              <w:spacing w:before="30" w:after="30" w:line="240" w:lineRule="auto"/>
            </w:pPr>
            <w:r>
              <w:rPr>
                <w:rFonts w:ascii="Calibri" w:hAnsi="Calibri"/>
                <w:color w:val="1F1F1F"/>
                <w:sz w:val="17"/>
              </w:rPr>
              <w:t>Signature électronique</w:t>
            </w:r>
          </w:p>
        </w:tc>
        <w:tc>
          <w:tcPr>
            <w:tcW w:w="3437" w:type="dxa"/>
          </w:tcPr>
          <w:p w14:paraId="0D832F3C">
            <w:pPr>
              <w:spacing w:before="30" w:after="30" w:line="240" w:lineRule="auto"/>
            </w:pPr>
            <w:r>
              <w:rPr>
                <w:rFonts w:ascii="Calibri" w:hAnsi="Calibri"/>
                <w:color w:val="1F1F1F"/>
                <w:sz w:val="17"/>
              </w:rPr>
              <w:t>Conformité locale, horodatage</w:t>
            </w:r>
          </w:p>
        </w:tc>
        <w:tc>
          <w:tcPr>
            <w:tcW w:w="3437" w:type="dxa"/>
          </w:tcPr>
          <w:p w14:paraId="29024457">
            <w:pPr>
              <w:spacing w:before="30" w:after="30" w:line="240" w:lineRule="auto"/>
            </w:pPr>
            <w:r>
              <w:rPr>
                <w:rFonts w:ascii="Consolas" w:hAnsi="Consolas"/>
                <w:color w:val="A31D2E"/>
                <w:sz w:val="14"/>
              </w:rPr>
              <w:t>[TBD]</w:t>
            </w:r>
          </w:p>
        </w:tc>
      </w:tr>
      <w:tr w14:paraId="04F4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429FAF0">
            <w:pPr>
              <w:spacing w:before="30" w:after="30" w:line="240" w:lineRule="auto"/>
            </w:pPr>
            <w:r>
              <w:rPr>
                <w:rFonts w:ascii="Calibri" w:hAnsi="Calibri"/>
                <w:color w:val="1F1F1F"/>
                <w:sz w:val="17"/>
              </w:rPr>
              <w:t>Supervision</w:t>
            </w:r>
          </w:p>
        </w:tc>
        <w:tc>
          <w:tcPr>
            <w:tcW w:w="3437" w:type="dxa"/>
            <w:shd w:val="clear" w:color="auto" w:fill="FAFBFC"/>
          </w:tcPr>
          <w:p w14:paraId="66691392">
            <w:pPr>
              <w:spacing w:before="30" w:after="30" w:line="240" w:lineRule="auto"/>
            </w:pPr>
            <w:r>
              <w:rPr>
                <w:rFonts w:ascii="Calibri" w:hAnsi="Calibri"/>
                <w:color w:val="1F1F1F"/>
                <w:sz w:val="17"/>
              </w:rPr>
              <w:t>Coût, Functions vs Self-hosted</w:t>
            </w:r>
          </w:p>
        </w:tc>
        <w:tc>
          <w:tcPr>
            <w:tcW w:w="3437" w:type="dxa"/>
            <w:shd w:val="clear" w:color="auto" w:fill="FAFBFC"/>
          </w:tcPr>
          <w:p w14:paraId="049E39BD">
            <w:pPr>
              <w:spacing w:before="30" w:after="30" w:line="240" w:lineRule="auto"/>
            </w:pPr>
            <w:r>
              <w:rPr>
                <w:rFonts w:ascii="Consolas" w:hAnsi="Consolas"/>
                <w:color w:val="A31D2E"/>
                <w:sz w:val="14"/>
              </w:rPr>
              <w:t>[TBD]</w:t>
            </w:r>
          </w:p>
        </w:tc>
      </w:tr>
    </w:tbl>
    <w:p w14:paraId="0C4303B1">
      <w:pPr>
        <w:spacing w:after="40"/>
      </w:pPr>
    </w:p>
    <w:p w14:paraId="7B14A16E">
      <w:pPr>
        <w:pStyle w:val="2"/>
      </w:pPr>
      <w:bookmarkStart w:id="133" w:name="_Toc24325"/>
      <w:r>
        <w:rPr>
          <w:rFonts w:ascii="Calibri" w:hAnsi="Calibri"/>
        </w:rPr>
        <w:t>15. Plan de livraison, jalons et équipe</w:t>
      </w:r>
      <w:bookmarkEnd w:id="133"/>
    </w:p>
    <w:p w14:paraId="69F53BC3">
      <w:pPr>
        <w:pStyle w:val="3"/>
      </w:pPr>
      <w:bookmarkStart w:id="134" w:name="_Toc14739"/>
      <w:r>
        <w:rPr>
          <w:rFonts w:ascii="Calibri" w:hAnsi="Calibri"/>
        </w:rPr>
        <w:t>15.1 Découpage en phases</w:t>
      </w:r>
      <w:bookmarkEnd w:id="13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5BDC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49CC04E">
            <w:pPr>
              <w:spacing w:before="30" w:after="30" w:line="240" w:lineRule="auto"/>
            </w:pPr>
            <w:r>
              <w:rPr>
                <w:rFonts w:ascii="Calibri" w:hAnsi="Calibri"/>
                <w:b/>
                <w:color w:val="FFFFFF"/>
                <w:sz w:val="17"/>
              </w:rPr>
              <w:t>Phase</w:t>
            </w:r>
          </w:p>
        </w:tc>
        <w:tc>
          <w:tcPr>
            <w:tcW w:w="2578" w:type="dxa"/>
            <w:shd w:val="clear" w:color="auto" w:fill="1F4E79"/>
          </w:tcPr>
          <w:p w14:paraId="4870775B">
            <w:pPr>
              <w:spacing w:before="30" w:after="30" w:line="240" w:lineRule="auto"/>
            </w:pPr>
            <w:r>
              <w:rPr>
                <w:rFonts w:ascii="Calibri" w:hAnsi="Calibri"/>
                <w:b/>
                <w:color w:val="FFFFFF"/>
                <w:sz w:val="17"/>
              </w:rPr>
              <w:t>Période</w:t>
            </w:r>
          </w:p>
        </w:tc>
        <w:tc>
          <w:tcPr>
            <w:tcW w:w="2578" w:type="dxa"/>
            <w:shd w:val="clear" w:color="auto" w:fill="1F4E79"/>
          </w:tcPr>
          <w:p w14:paraId="1532BDF0">
            <w:pPr>
              <w:spacing w:before="30" w:after="30" w:line="240" w:lineRule="auto"/>
            </w:pPr>
            <w:r>
              <w:rPr>
                <w:rFonts w:ascii="Calibri" w:hAnsi="Calibri"/>
                <w:b/>
                <w:color w:val="FFFFFF"/>
                <w:sz w:val="17"/>
              </w:rPr>
              <w:t>Contenu</w:t>
            </w:r>
          </w:p>
        </w:tc>
        <w:tc>
          <w:tcPr>
            <w:tcW w:w="2578" w:type="dxa"/>
            <w:shd w:val="clear" w:color="auto" w:fill="1F4E79"/>
          </w:tcPr>
          <w:p w14:paraId="6B591D03">
            <w:pPr>
              <w:spacing w:before="30" w:after="30" w:line="240" w:lineRule="auto"/>
            </w:pPr>
            <w:r>
              <w:rPr>
                <w:rFonts w:ascii="Calibri" w:hAnsi="Calibri"/>
                <w:b/>
                <w:color w:val="FFFFFF"/>
                <w:sz w:val="17"/>
              </w:rPr>
              <w:t>Critère de sortie</w:t>
            </w:r>
          </w:p>
        </w:tc>
      </w:tr>
      <w:tr w14:paraId="77E9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557743">
            <w:pPr>
              <w:spacing w:before="30" w:after="30" w:line="240" w:lineRule="auto"/>
            </w:pPr>
            <w:r>
              <w:rPr>
                <w:rFonts w:ascii="Calibri" w:hAnsi="Calibri"/>
                <w:b/>
                <w:color w:val="1F1F1F"/>
                <w:sz w:val="17"/>
              </w:rPr>
              <w:t>P0 — Socle</w:t>
            </w:r>
          </w:p>
        </w:tc>
        <w:tc>
          <w:tcPr>
            <w:tcW w:w="2578" w:type="dxa"/>
          </w:tcPr>
          <w:p w14:paraId="0B9F42F3">
            <w:pPr>
              <w:spacing w:before="30" w:after="30" w:line="240" w:lineRule="auto"/>
            </w:pPr>
            <w:r>
              <w:rPr>
                <w:rFonts w:ascii="Calibri" w:hAnsi="Calibri"/>
                <w:color w:val="1F1F1F"/>
                <w:sz w:val="17"/>
              </w:rPr>
              <w:t>M1–M3</w:t>
            </w:r>
          </w:p>
        </w:tc>
        <w:tc>
          <w:tcPr>
            <w:tcW w:w="2578" w:type="dxa"/>
          </w:tcPr>
          <w:p w14:paraId="10AA5B6B">
            <w:pPr>
              <w:spacing w:before="30" w:after="30" w:line="240" w:lineRule="auto"/>
            </w:pPr>
            <w:r>
              <w:rPr>
                <w:rFonts w:ascii="Calibri" w:hAnsi="Calibri"/>
                <w:color w:val="1F1F1F"/>
                <w:sz w:val="17"/>
              </w:rPr>
              <w:t>Infra, CI/CD, DB, auth, RBAC, back-office minimal, maquettes validées</w:t>
            </w:r>
          </w:p>
        </w:tc>
        <w:tc>
          <w:tcPr>
            <w:tcW w:w="2578" w:type="dxa"/>
          </w:tcPr>
          <w:p w14:paraId="4DCB02A7">
            <w:pPr>
              <w:spacing w:before="30" w:after="30" w:line="240" w:lineRule="auto"/>
            </w:pPr>
            <w:r>
              <w:rPr>
                <w:rFonts w:ascii="Calibri" w:hAnsi="Calibri"/>
                <w:color w:val="1F1F1F"/>
                <w:sz w:val="17"/>
              </w:rPr>
              <w:t>Un utilisateur inscrit et connecté sur un environnement de staging</w:t>
            </w:r>
          </w:p>
        </w:tc>
      </w:tr>
      <w:tr w14:paraId="67CB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5ECE524">
            <w:pPr>
              <w:spacing w:before="30" w:after="30" w:line="240" w:lineRule="auto"/>
            </w:pPr>
            <w:r>
              <w:rPr>
                <w:rFonts w:ascii="Calibri" w:hAnsi="Calibri"/>
                <w:b/>
                <w:color w:val="1F1F1F"/>
                <w:sz w:val="17"/>
              </w:rPr>
              <w:t>P1 — MVP commercial</w:t>
            </w:r>
          </w:p>
        </w:tc>
        <w:tc>
          <w:tcPr>
            <w:tcW w:w="2578" w:type="dxa"/>
            <w:shd w:val="clear" w:color="auto" w:fill="FAFBFC"/>
          </w:tcPr>
          <w:p w14:paraId="30A329BE">
            <w:pPr>
              <w:spacing w:before="30" w:after="30" w:line="240" w:lineRule="auto"/>
            </w:pPr>
            <w:r>
              <w:rPr>
                <w:rFonts w:ascii="Calibri" w:hAnsi="Calibri"/>
                <w:color w:val="1F1F1F"/>
                <w:sz w:val="17"/>
              </w:rPr>
              <w:t>M4–M8</w:t>
            </w:r>
          </w:p>
        </w:tc>
        <w:tc>
          <w:tcPr>
            <w:tcW w:w="2578" w:type="dxa"/>
            <w:shd w:val="clear" w:color="auto" w:fill="FAFBFC"/>
          </w:tcPr>
          <w:p w14:paraId="28235D8C">
            <w:pPr>
              <w:spacing w:before="30" w:after="30" w:line="240" w:lineRule="auto"/>
            </w:pPr>
            <w:r>
              <w:rPr>
                <w:rFonts w:ascii="Calibri" w:hAnsi="Calibri"/>
                <w:color w:val="1F1F1F"/>
                <w:sz w:val="17"/>
              </w:rPr>
              <w:t>Recherche, fiche, réservation, 1 paiement, notifications, publication de véhicules, admin de validation</w:t>
            </w:r>
          </w:p>
        </w:tc>
        <w:tc>
          <w:tcPr>
            <w:tcW w:w="2578" w:type="dxa"/>
            <w:shd w:val="clear" w:color="auto" w:fill="FAFBFC"/>
          </w:tcPr>
          <w:p w14:paraId="6785B6BA">
            <w:pPr>
              <w:spacing w:before="30" w:after="30" w:line="240" w:lineRule="auto"/>
            </w:pPr>
            <w:r>
              <w:rPr>
                <w:rFonts w:ascii="Calibri" w:hAnsi="Calibri"/>
                <w:b/>
                <w:color w:val="1F1F1F"/>
                <w:sz w:val="17"/>
              </w:rPr>
              <w:t>Parcours complet : inscription → recherche → réservation → paiement → confirmation</w:t>
            </w:r>
            <w:r>
              <w:rPr>
                <w:rFonts w:ascii="Calibri" w:hAnsi="Calibri"/>
                <w:color w:val="1F1F1F"/>
                <w:sz w:val="17"/>
              </w:rPr>
              <w:t>, testé en production</w:t>
            </w:r>
          </w:p>
        </w:tc>
      </w:tr>
      <w:tr w14:paraId="3671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3FA92C">
            <w:pPr>
              <w:spacing w:before="30" w:after="30" w:line="240" w:lineRule="auto"/>
            </w:pPr>
            <w:r>
              <w:rPr>
                <w:rFonts w:ascii="Calibri" w:hAnsi="Calibri"/>
                <w:b/>
                <w:color w:val="1F1F1F"/>
                <w:sz w:val="17"/>
              </w:rPr>
              <w:t>P2 — v1 complète</w:t>
            </w:r>
          </w:p>
        </w:tc>
        <w:tc>
          <w:tcPr>
            <w:tcW w:w="2578" w:type="dxa"/>
          </w:tcPr>
          <w:p w14:paraId="189CF3F4">
            <w:pPr>
              <w:spacing w:before="30" w:after="30" w:line="240" w:lineRule="auto"/>
            </w:pPr>
            <w:r>
              <w:rPr>
                <w:rFonts w:ascii="Calibri" w:hAnsi="Calibri"/>
                <w:color w:val="1F1F1F"/>
                <w:sz w:val="17"/>
              </w:rPr>
              <w:t>M9–M13</w:t>
            </w:r>
          </w:p>
        </w:tc>
        <w:tc>
          <w:tcPr>
            <w:tcW w:w="2578" w:type="dxa"/>
          </w:tcPr>
          <w:p w14:paraId="0EB29486">
            <w:pPr>
              <w:spacing w:before="30" w:after="30" w:line="240" w:lineRule="auto"/>
            </w:pPr>
            <w:r>
              <w:rPr>
                <w:rFonts w:ascii="Calibri" w:hAnsi="Calibri"/>
                <w:color w:val="1F1F1F"/>
                <w:sz w:val="17"/>
              </w:rPr>
              <w:t>PSP cartes, caution, contrats et signature, avis, dashboards propriétaire/agence, facturation, app Android</w:t>
            </w:r>
          </w:p>
        </w:tc>
        <w:tc>
          <w:tcPr>
            <w:tcW w:w="2578" w:type="dxa"/>
          </w:tcPr>
          <w:p w14:paraId="4B52CC6F">
            <w:pPr>
              <w:spacing w:before="30" w:after="30" w:line="240" w:lineRule="auto"/>
            </w:pPr>
            <w:r>
              <w:rPr>
                <w:rFonts w:ascii="Calibri" w:hAnsi="Calibri"/>
                <w:color w:val="1F1F1F"/>
                <w:sz w:val="17"/>
              </w:rPr>
              <w:t>Recette fonctionnelle validée sur les parcours P1 et P2</w:t>
            </w:r>
          </w:p>
        </w:tc>
      </w:tr>
      <w:tr w14:paraId="4A87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BD3350">
            <w:pPr>
              <w:spacing w:before="30" w:after="30" w:line="240" w:lineRule="auto"/>
            </w:pPr>
            <w:r>
              <w:rPr>
                <w:rFonts w:ascii="Calibri" w:hAnsi="Calibri"/>
                <w:b/>
                <w:color w:val="1F1F1F"/>
                <w:sz w:val="17"/>
              </w:rPr>
              <w:t>P3 — Écosystème</w:t>
            </w:r>
          </w:p>
        </w:tc>
        <w:tc>
          <w:tcPr>
            <w:tcW w:w="2578" w:type="dxa"/>
            <w:shd w:val="clear" w:color="auto" w:fill="FAFBFC"/>
          </w:tcPr>
          <w:p w14:paraId="445E8D23">
            <w:pPr>
              <w:spacing w:before="30" w:after="30" w:line="240" w:lineRule="auto"/>
            </w:pPr>
            <w:r>
              <w:rPr>
                <w:rFonts w:ascii="Calibri" w:hAnsi="Calibri"/>
                <w:color w:val="1F1F1F"/>
                <w:sz w:val="17"/>
              </w:rPr>
              <w:t>M14–M17</w:t>
            </w:r>
          </w:p>
        </w:tc>
        <w:tc>
          <w:tcPr>
            <w:tcW w:w="2578" w:type="dxa"/>
            <w:shd w:val="clear" w:color="auto" w:fill="FAFBFC"/>
          </w:tcPr>
          <w:p w14:paraId="4A9CF659">
            <w:pPr>
              <w:spacing w:before="30" w:after="30" w:line="240" w:lineRule="auto"/>
            </w:pPr>
            <w:r>
              <w:rPr>
                <w:rFonts w:ascii="Calibri" w:hAnsi="Calibri"/>
                <w:color w:val="1F1F1F"/>
                <w:sz w:val="17"/>
              </w:rPr>
              <w:t>App iOS, temps réel, messagerie, espace chauffeur, géolocalisation avancée, push, multilingue</w:t>
            </w:r>
          </w:p>
        </w:tc>
        <w:tc>
          <w:tcPr>
            <w:tcW w:w="2578" w:type="dxa"/>
            <w:shd w:val="clear" w:color="auto" w:fill="FAFBFC"/>
          </w:tcPr>
          <w:p w14:paraId="3277C7A8">
            <w:pPr>
              <w:spacing w:before="30" w:after="30" w:line="240" w:lineRule="auto"/>
            </w:pPr>
            <w:r>
              <w:rPr>
                <w:rFonts w:ascii="Calibri" w:hAnsi="Calibri"/>
                <w:color w:val="1F1F1F"/>
                <w:sz w:val="17"/>
              </w:rPr>
              <w:t>Recette P3 validée</w:t>
            </w:r>
          </w:p>
        </w:tc>
      </w:tr>
      <w:tr w14:paraId="1142F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2CA1A1">
            <w:pPr>
              <w:spacing w:before="30" w:after="30" w:line="240" w:lineRule="auto"/>
            </w:pPr>
            <w:r>
              <w:rPr>
                <w:rFonts w:ascii="Calibri" w:hAnsi="Calibri"/>
                <w:b/>
                <w:color w:val="1F1F1F"/>
                <w:sz w:val="17"/>
              </w:rPr>
              <w:t>P4 — IA &amp; expansion</w:t>
            </w:r>
          </w:p>
        </w:tc>
        <w:tc>
          <w:tcPr>
            <w:tcW w:w="2578" w:type="dxa"/>
          </w:tcPr>
          <w:p w14:paraId="1825ADDC">
            <w:pPr>
              <w:spacing w:before="30" w:after="30" w:line="240" w:lineRule="auto"/>
            </w:pPr>
            <w:r>
              <w:rPr>
                <w:rFonts w:ascii="Calibri" w:hAnsi="Calibri"/>
                <w:color w:val="1F1F1F"/>
                <w:sz w:val="17"/>
              </w:rPr>
              <w:t>M18–M24</w:t>
            </w:r>
          </w:p>
        </w:tc>
        <w:tc>
          <w:tcPr>
            <w:tcW w:w="2578" w:type="dxa"/>
          </w:tcPr>
          <w:p w14:paraId="112B6A9B">
            <w:pPr>
              <w:spacing w:before="30" w:after="30" w:line="240" w:lineRule="auto"/>
            </w:pPr>
            <w:r>
              <w:rPr>
                <w:rFonts w:ascii="Calibri" w:hAnsi="Calibri"/>
                <w:color w:val="1F1F1F"/>
                <w:sz w:val="17"/>
              </w:rPr>
              <w:t>Module IA, multi-pays, location longue durée</w:t>
            </w:r>
          </w:p>
        </w:tc>
        <w:tc>
          <w:tcPr>
            <w:tcW w:w="2578" w:type="dxa"/>
          </w:tcPr>
          <w:p w14:paraId="5F6B156D">
            <w:pPr>
              <w:spacing w:before="30" w:after="30" w:line="240" w:lineRule="auto"/>
            </w:pPr>
            <w:r>
              <w:rPr>
                <w:rFonts w:ascii="Calibri" w:hAnsi="Calibri"/>
                <w:color w:val="1F1F1F"/>
                <w:sz w:val="17"/>
              </w:rPr>
              <w:t>Hors engagement de la version 2</w:t>
            </w:r>
          </w:p>
        </w:tc>
      </w:tr>
    </w:tbl>
    <w:p w14:paraId="117ADB7B">
      <w:pPr>
        <w:spacing w:after="40"/>
      </w:pPr>
    </w:p>
    <w:p w14:paraId="5A7BECBB">
      <w:pPr>
        <w:pBdr>
          <w:left w:val="single" w:color="1F4E79" w:sz="18" w:space="8"/>
        </w:pBdr>
        <w:shd w:val="clear" w:color="auto" w:fill="F2F7FB"/>
        <w:spacing w:before="120" w:after="160"/>
        <w:ind w:left="340"/>
      </w:pPr>
      <w:r>
        <w:rPr>
          <w:rFonts w:ascii="Calibri" w:hAnsi="Calibri"/>
          <w:b/>
          <w:color w:val="1A334D"/>
        </w:rPr>
        <w:t>Chaque phase est un jalon de recette indépendant.</w:t>
      </w:r>
      <w:r>
        <w:rPr>
          <w:rFonts w:ascii="Calibri" w:hAnsi="Calibri"/>
          <w:color w:val="1A334D"/>
        </w:rPr>
        <w:t xml:space="preserve"> En cas de dépassement, la priorité est de </w:t>
      </w:r>
      <w:r>
        <w:rPr>
          <w:rFonts w:ascii="Calibri" w:hAnsi="Calibri"/>
          <w:b/>
          <w:color w:val="1A334D"/>
        </w:rPr>
        <w:t>livrer la phase en cours</w:t>
      </w:r>
      <w:r>
        <w:rPr>
          <w:rFonts w:ascii="Calibri" w:hAnsi="Calibri"/>
          <w:color w:val="1A334D"/>
        </w:rPr>
        <w:t>, jamais d'entamer la suivante.</w:t>
      </w:r>
    </w:p>
    <w:p w14:paraId="5E274659">
      <w:pPr>
        <w:pStyle w:val="3"/>
      </w:pPr>
      <w:bookmarkStart w:id="135" w:name="_Toc8125"/>
      <w:r>
        <w:rPr>
          <w:rFonts w:ascii="Calibri" w:hAnsi="Calibri"/>
        </w:rPr>
        <w:t>15.2 Environments</w:t>
      </w:r>
      <w:bookmarkEnd w:id="13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3DC24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CEC5C4C">
            <w:pPr>
              <w:spacing w:before="30" w:after="30" w:line="240" w:lineRule="auto"/>
            </w:pPr>
            <w:r>
              <w:rPr>
                <w:rFonts w:ascii="Calibri" w:hAnsi="Calibri"/>
                <w:b/>
                <w:color w:val="FFFFFF"/>
                <w:sz w:val="17"/>
              </w:rPr>
              <w:t>Environnement</w:t>
            </w:r>
          </w:p>
        </w:tc>
        <w:tc>
          <w:tcPr>
            <w:tcW w:w="2578" w:type="dxa"/>
            <w:shd w:val="clear" w:color="auto" w:fill="1F4E79"/>
          </w:tcPr>
          <w:p w14:paraId="66FB20A5">
            <w:pPr>
              <w:spacing w:before="30" w:after="30" w:line="240" w:lineRule="auto"/>
            </w:pPr>
            <w:r>
              <w:rPr>
                <w:rFonts w:ascii="Calibri" w:hAnsi="Calibri"/>
                <w:b/>
                <w:color w:val="FFFFFF"/>
                <w:sz w:val="17"/>
              </w:rPr>
              <w:t>Usage</w:t>
            </w:r>
          </w:p>
        </w:tc>
        <w:tc>
          <w:tcPr>
            <w:tcW w:w="2578" w:type="dxa"/>
            <w:shd w:val="clear" w:color="auto" w:fill="1F4E79"/>
          </w:tcPr>
          <w:p w14:paraId="1A5DEDCC">
            <w:pPr>
              <w:spacing w:before="30" w:after="30" w:line="240" w:lineRule="auto"/>
            </w:pPr>
            <w:r>
              <w:rPr>
                <w:rFonts w:ascii="Calibri" w:hAnsi="Calibri"/>
                <w:b/>
                <w:color w:val="FFFFFF"/>
                <w:sz w:val="17"/>
              </w:rPr>
              <w:t>Données</w:t>
            </w:r>
          </w:p>
        </w:tc>
        <w:tc>
          <w:tcPr>
            <w:tcW w:w="2578" w:type="dxa"/>
            <w:shd w:val="clear" w:color="auto" w:fill="1F4E79"/>
          </w:tcPr>
          <w:p w14:paraId="25CC1EE2">
            <w:pPr>
              <w:spacing w:before="30" w:after="30" w:line="240" w:lineRule="auto"/>
            </w:pPr>
            <w:r>
              <w:rPr>
                <w:rFonts w:ascii="Calibri" w:hAnsi="Calibri"/>
                <w:b/>
                <w:color w:val="FFFFFF"/>
                <w:sz w:val="17"/>
              </w:rPr>
              <w:t>Accès</w:t>
            </w:r>
          </w:p>
        </w:tc>
      </w:tr>
      <w:tr w14:paraId="4D7D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890D9D5">
            <w:pPr>
              <w:spacing w:before="30" w:after="30" w:line="240" w:lineRule="auto"/>
            </w:pPr>
            <w:r>
              <w:rPr>
                <w:rFonts w:ascii="Calibri" w:hAnsi="Calibri"/>
                <w:b/>
                <w:color w:val="1F1F1F"/>
                <w:sz w:val="17"/>
              </w:rPr>
              <w:t>Local</w:t>
            </w:r>
          </w:p>
        </w:tc>
        <w:tc>
          <w:tcPr>
            <w:tcW w:w="2578" w:type="dxa"/>
          </w:tcPr>
          <w:p w14:paraId="4C0DA65F">
            <w:pPr>
              <w:spacing w:before="30" w:after="30" w:line="240" w:lineRule="auto"/>
            </w:pPr>
            <w:r>
              <w:rPr>
                <w:rFonts w:ascii="Calibri" w:hAnsi="Calibri"/>
                <w:color w:val="1F1F1F"/>
                <w:sz w:val="17"/>
              </w:rPr>
              <w:t>Développement</w:t>
            </w:r>
          </w:p>
        </w:tc>
        <w:tc>
          <w:tcPr>
            <w:tcW w:w="2578" w:type="dxa"/>
          </w:tcPr>
          <w:p w14:paraId="30F10EE0">
            <w:pPr>
              <w:spacing w:before="30" w:after="30" w:line="240" w:lineRule="auto"/>
            </w:pPr>
            <w:r>
              <w:rPr>
                <w:rFonts w:ascii="Calibri" w:hAnsi="Calibri"/>
                <w:color w:val="1F1F1F"/>
                <w:sz w:val="17"/>
              </w:rPr>
              <w:t>Jeu de fixtures</w:t>
            </w:r>
          </w:p>
        </w:tc>
        <w:tc>
          <w:tcPr>
            <w:tcW w:w="2578" w:type="dxa"/>
          </w:tcPr>
          <w:p w14:paraId="16948AFA">
            <w:pPr>
              <w:spacing w:before="30" w:after="30" w:line="240" w:lineRule="auto"/>
            </w:pPr>
            <w:r>
              <w:rPr>
                <w:rFonts w:ascii="Calibri" w:hAnsi="Calibri"/>
                <w:color w:val="1F1F1F"/>
                <w:sz w:val="17"/>
              </w:rPr>
              <w:t>Équipe</w:t>
            </w:r>
          </w:p>
        </w:tc>
      </w:tr>
      <w:tr w14:paraId="5F00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5FB6908">
            <w:pPr>
              <w:spacing w:before="30" w:after="30" w:line="240" w:lineRule="auto"/>
            </w:pPr>
            <w:r>
              <w:rPr>
                <w:rFonts w:ascii="Calibri" w:hAnsi="Calibri"/>
                <w:b/>
                <w:color w:val="1F1F1F"/>
                <w:sz w:val="17"/>
              </w:rPr>
              <w:t>CI</w:t>
            </w:r>
            <w:r>
              <w:rPr>
                <w:rFonts w:ascii="Calibri" w:hAnsi="Calibri"/>
                <w:color w:val="1F1F1F"/>
                <w:sz w:val="17"/>
              </w:rPr>
              <w:t xml:space="preserve"> (intégration continue)</w:t>
            </w:r>
          </w:p>
        </w:tc>
        <w:tc>
          <w:tcPr>
            <w:tcW w:w="2578" w:type="dxa"/>
            <w:shd w:val="clear" w:color="auto" w:fill="FAFBFC"/>
          </w:tcPr>
          <w:p w14:paraId="73931323">
            <w:pPr>
              <w:spacing w:before="30" w:after="30" w:line="240" w:lineRule="auto"/>
            </w:pPr>
            <w:r>
              <w:rPr>
                <w:rFonts w:ascii="Calibri" w:hAnsi="Calibri"/>
                <w:color w:val="1F1F1F"/>
                <w:sz w:val="17"/>
              </w:rPr>
              <w:t>Tests automatisés</w:t>
            </w:r>
          </w:p>
        </w:tc>
        <w:tc>
          <w:tcPr>
            <w:tcW w:w="2578" w:type="dxa"/>
            <w:shd w:val="clear" w:color="auto" w:fill="FAFBFC"/>
          </w:tcPr>
          <w:p w14:paraId="68FDBFBC">
            <w:pPr>
              <w:spacing w:before="30" w:after="30" w:line="240" w:lineRule="auto"/>
            </w:pPr>
            <w:r>
              <w:rPr>
                <w:rFonts w:ascii="Calibri" w:hAnsi="Calibri"/>
                <w:color w:val="1F1F1F"/>
                <w:sz w:val="17"/>
              </w:rPr>
              <w:t>Fixtures</w:t>
            </w:r>
          </w:p>
        </w:tc>
        <w:tc>
          <w:tcPr>
            <w:tcW w:w="2578" w:type="dxa"/>
            <w:shd w:val="clear" w:color="auto" w:fill="FAFBFC"/>
          </w:tcPr>
          <w:p w14:paraId="7D288142">
            <w:pPr>
              <w:spacing w:before="30" w:after="30" w:line="240" w:lineRule="auto"/>
            </w:pPr>
            <w:r>
              <w:rPr>
                <w:rFonts w:ascii="Calibri" w:hAnsi="Calibri"/>
                <w:color w:val="1F1F1F"/>
                <w:sz w:val="17"/>
              </w:rPr>
              <w:t>Équipe</w:t>
            </w:r>
          </w:p>
        </w:tc>
      </w:tr>
      <w:tr w14:paraId="2362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B23307">
            <w:pPr>
              <w:spacing w:before="30" w:after="30" w:line="240" w:lineRule="auto"/>
            </w:pPr>
            <w:r>
              <w:rPr>
                <w:rFonts w:ascii="Calibri" w:hAnsi="Calibri"/>
                <w:b/>
                <w:color w:val="1F1F1F"/>
                <w:sz w:val="17"/>
              </w:rPr>
              <w:t>Staging</w:t>
            </w:r>
          </w:p>
        </w:tc>
        <w:tc>
          <w:tcPr>
            <w:tcW w:w="2578" w:type="dxa"/>
          </w:tcPr>
          <w:p w14:paraId="007DEFFB">
            <w:pPr>
              <w:spacing w:before="30" w:after="30" w:line="240" w:lineRule="auto"/>
            </w:pPr>
            <w:r>
              <w:rPr>
                <w:rFonts w:ascii="Calibri" w:hAnsi="Calibri"/>
                <w:color w:val="1F1F1F"/>
                <w:sz w:val="17"/>
              </w:rPr>
              <w:t>Recette</w:t>
            </w:r>
          </w:p>
        </w:tc>
        <w:tc>
          <w:tcPr>
            <w:tcW w:w="2578" w:type="dxa"/>
          </w:tcPr>
          <w:p w14:paraId="2D419F11">
            <w:pPr>
              <w:spacing w:before="30" w:after="30" w:line="240" w:lineRule="auto"/>
            </w:pPr>
            <w:r>
              <w:rPr>
                <w:rFonts w:ascii="Calibri" w:hAnsi="Calibri"/>
                <w:color w:val="1F1F1F"/>
                <w:sz w:val="17"/>
              </w:rPr>
              <w:t>Données de démonstration réalistes</w:t>
            </w:r>
          </w:p>
        </w:tc>
        <w:tc>
          <w:tcPr>
            <w:tcW w:w="2578" w:type="dxa"/>
          </w:tcPr>
          <w:p w14:paraId="71689798">
            <w:pPr>
              <w:spacing w:before="30" w:after="30" w:line="240" w:lineRule="auto"/>
            </w:pPr>
            <w:r>
              <w:rPr>
                <w:rFonts w:ascii="Calibri" w:hAnsi="Calibri"/>
                <w:color w:val="1F1F1F"/>
                <w:sz w:val="17"/>
              </w:rPr>
              <w:t>Équipe + commanditaire</w:t>
            </w:r>
          </w:p>
        </w:tc>
      </w:tr>
      <w:tr w14:paraId="4D6DB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91D441">
            <w:pPr>
              <w:spacing w:before="30" w:after="30" w:line="240" w:lineRule="auto"/>
            </w:pPr>
            <w:r>
              <w:rPr>
                <w:rFonts w:ascii="Calibri" w:hAnsi="Calibri"/>
                <w:b/>
                <w:color w:val="1F1F1F"/>
                <w:sz w:val="17"/>
              </w:rPr>
              <w:t>Production</w:t>
            </w:r>
          </w:p>
        </w:tc>
        <w:tc>
          <w:tcPr>
            <w:tcW w:w="2578" w:type="dxa"/>
            <w:shd w:val="clear" w:color="auto" w:fill="FAFBFC"/>
          </w:tcPr>
          <w:p w14:paraId="120AE571">
            <w:pPr>
              <w:spacing w:before="30" w:after="30" w:line="240" w:lineRule="auto"/>
            </w:pPr>
            <w:r>
              <w:rPr>
                <w:rFonts w:ascii="Calibri" w:hAnsi="Calibri"/>
                <w:color w:val="1F1F1F"/>
                <w:sz w:val="17"/>
              </w:rPr>
              <w:t>Exploitation</w:t>
            </w:r>
          </w:p>
        </w:tc>
        <w:tc>
          <w:tcPr>
            <w:tcW w:w="2578" w:type="dxa"/>
            <w:shd w:val="clear" w:color="auto" w:fill="FAFBFC"/>
          </w:tcPr>
          <w:p w14:paraId="292D617F">
            <w:pPr>
              <w:spacing w:before="30" w:after="30" w:line="240" w:lineRule="auto"/>
            </w:pPr>
            <w:r>
              <w:rPr>
                <w:rFonts w:ascii="Calibri" w:hAnsi="Calibri"/>
                <w:color w:val="1F1F1F"/>
                <w:sz w:val="17"/>
              </w:rPr>
              <w:t>Réelles</w:t>
            </w:r>
          </w:p>
        </w:tc>
        <w:tc>
          <w:tcPr>
            <w:tcW w:w="2578" w:type="dxa"/>
            <w:shd w:val="clear" w:color="auto" w:fill="FAFBFC"/>
          </w:tcPr>
          <w:p w14:paraId="30C17C65">
            <w:pPr>
              <w:spacing w:before="30" w:after="30" w:line="240" w:lineRule="auto"/>
            </w:pPr>
            <w:r>
              <w:rPr>
                <w:rFonts w:ascii="Calibri" w:hAnsi="Calibri"/>
                <w:color w:val="1F1F1F"/>
                <w:sz w:val="17"/>
              </w:rPr>
              <w:t>Restreint</w:t>
            </w:r>
          </w:p>
        </w:tc>
      </w:tr>
    </w:tbl>
    <w:p w14:paraId="77B5153A">
      <w:pPr>
        <w:spacing w:after="40"/>
      </w:pPr>
    </w:p>
    <w:p w14:paraId="6D813DF2">
      <w:r>
        <w:rPr>
          <w:rFonts w:ascii="Calibri" w:hAnsi="Calibri"/>
          <w:b/>
          <w:color w:val="1F4E79"/>
        </w:rPr>
        <w:t>Exigences :</w:t>
      </w:r>
    </w:p>
    <w:p w14:paraId="0F13DFD0">
      <w:pPr>
        <w:pStyle w:val="35"/>
        <w:spacing w:after="40"/>
        <w:ind w:left="397"/>
      </w:pPr>
      <w:r>
        <w:rPr>
          <w:rFonts w:ascii="Calibri" w:hAnsi="Calibri"/>
        </w:rPr>
        <w:t>Base de données éphémère par exécution de tests (aucun état partagé).</w:t>
      </w:r>
    </w:p>
    <w:p w14:paraId="2A4969D1">
      <w:pPr>
        <w:pStyle w:val="35"/>
        <w:spacing w:after="40"/>
        <w:ind w:left="397"/>
      </w:pPr>
      <w:r>
        <w:rPr>
          <w:rFonts w:ascii="Calibri" w:hAnsi="Calibri"/>
        </w:rPr>
        <w:t xml:space="preserve">Données de staging </w:t>
      </w:r>
      <w:r>
        <w:rPr>
          <w:rFonts w:ascii="Calibri" w:hAnsi="Calibri"/>
          <w:b/>
          <w:color w:val="1F4E79"/>
        </w:rPr>
        <w:t>non réelles</w:t>
      </w:r>
      <w:r>
        <w:rPr>
          <w:rFonts w:ascii="Calibri" w:hAnsi="Calibri"/>
        </w:rPr>
        <w:t xml:space="preserve"> (données synthétiques).</w:t>
      </w:r>
    </w:p>
    <w:p w14:paraId="19CC80F1">
      <w:pPr>
        <w:pStyle w:val="35"/>
        <w:spacing w:after="40"/>
        <w:ind w:left="397"/>
      </w:pPr>
      <w:r>
        <w:rPr>
          <w:rFonts w:ascii="Calibri" w:hAnsi="Calibri"/>
        </w:rPr>
        <w:t>Aucun accès direct à la production en dehors d'une procédure d'urgence tracée.</w:t>
      </w:r>
    </w:p>
    <w:p w14:paraId="53E7207E">
      <w:pPr>
        <w:pStyle w:val="3"/>
      </w:pPr>
      <w:bookmarkStart w:id="136" w:name="_Toc28849"/>
      <w:r>
        <w:rPr>
          <w:rFonts w:ascii="Calibri" w:hAnsi="Calibri"/>
        </w:rPr>
        <w:t>15.3 Équipe type</w:t>
      </w:r>
      <w:bookmarkEnd w:id="13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9A7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6892C6B">
            <w:pPr>
              <w:spacing w:before="30" w:after="30" w:line="240" w:lineRule="auto"/>
            </w:pPr>
            <w:r>
              <w:rPr>
                <w:rFonts w:ascii="Calibri" w:hAnsi="Calibri"/>
                <w:b/>
                <w:color w:val="FFFFFF"/>
                <w:sz w:val="17"/>
              </w:rPr>
              <w:t>Rôle</w:t>
            </w:r>
          </w:p>
        </w:tc>
        <w:tc>
          <w:tcPr>
            <w:tcW w:w="3437" w:type="dxa"/>
            <w:shd w:val="clear" w:color="auto" w:fill="1F4E79"/>
          </w:tcPr>
          <w:p w14:paraId="6AFB4732">
            <w:pPr>
              <w:spacing w:before="30" w:after="30" w:line="240" w:lineRule="auto"/>
            </w:pPr>
            <w:r>
              <w:rPr>
                <w:rFonts w:ascii="Calibri" w:hAnsi="Calibri"/>
                <w:b/>
                <w:color w:val="FFFFFF"/>
                <w:sz w:val="17"/>
              </w:rPr>
              <w:t>Charge</w:t>
            </w:r>
          </w:p>
        </w:tc>
        <w:tc>
          <w:tcPr>
            <w:tcW w:w="3437" w:type="dxa"/>
            <w:shd w:val="clear" w:color="auto" w:fill="1F4E79"/>
          </w:tcPr>
          <w:p w14:paraId="5DA55F7B">
            <w:pPr>
              <w:spacing w:before="30" w:after="30" w:line="240" w:lineRule="auto"/>
            </w:pPr>
            <w:r>
              <w:rPr>
                <w:rFonts w:ascii="Calibri" w:hAnsi="Calibri"/>
                <w:b/>
                <w:color w:val="FFFFFF"/>
                <w:sz w:val="17"/>
              </w:rPr>
              <w:t>Phase</w:t>
            </w:r>
          </w:p>
        </w:tc>
      </w:tr>
      <w:tr w14:paraId="573C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8A2C5FE">
            <w:pPr>
              <w:spacing w:before="30" w:after="30" w:line="240" w:lineRule="auto"/>
            </w:pPr>
            <w:r>
              <w:rPr>
                <w:rFonts w:ascii="Calibri" w:hAnsi="Calibri"/>
                <w:color w:val="1F1F1F"/>
                <w:sz w:val="17"/>
              </w:rPr>
              <w:t>Chef de projet</w:t>
            </w:r>
          </w:p>
        </w:tc>
        <w:tc>
          <w:tcPr>
            <w:tcW w:w="3437" w:type="dxa"/>
          </w:tcPr>
          <w:p w14:paraId="2333288F">
            <w:pPr>
              <w:spacing w:before="30" w:after="30" w:line="240" w:lineRule="auto"/>
            </w:pPr>
            <w:r>
              <w:rPr>
                <w:rFonts w:ascii="Calibri" w:hAnsi="Calibri"/>
                <w:color w:val="1F1F1F"/>
                <w:sz w:val="17"/>
              </w:rPr>
              <w:t>0,5 ETP</w:t>
            </w:r>
          </w:p>
        </w:tc>
        <w:tc>
          <w:tcPr>
            <w:tcW w:w="3437" w:type="dxa"/>
          </w:tcPr>
          <w:p w14:paraId="2A7EBDA0">
            <w:pPr>
              <w:spacing w:before="30" w:after="30" w:line="240" w:lineRule="auto"/>
            </w:pPr>
            <w:r>
              <w:rPr>
                <w:rFonts w:ascii="Calibri" w:hAnsi="Calibri"/>
                <w:color w:val="1F1F1F"/>
                <w:sz w:val="17"/>
              </w:rPr>
              <w:t>Toutes</w:t>
            </w:r>
          </w:p>
        </w:tc>
      </w:tr>
      <w:tr w14:paraId="4DCE0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0D24D74">
            <w:pPr>
              <w:spacing w:before="30" w:after="30" w:line="240" w:lineRule="auto"/>
            </w:pPr>
            <w:r>
              <w:rPr>
                <w:rFonts w:ascii="Calibri" w:hAnsi="Calibri"/>
                <w:color w:val="1F1F1F"/>
                <w:sz w:val="17"/>
              </w:rPr>
              <w:t>Développeur backend senior</w:t>
            </w:r>
          </w:p>
        </w:tc>
        <w:tc>
          <w:tcPr>
            <w:tcW w:w="3437" w:type="dxa"/>
            <w:shd w:val="clear" w:color="auto" w:fill="FAFBFC"/>
          </w:tcPr>
          <w:p w14:paraId="6003AECD">
            <w:pPr>
              <w:spacing w:before="30" w:after="30" w:line="240" w:lineRule="auto"/>
            </w:pPr>
            <w:r>
              <w:rPr>
                <w:rFonts w:ascii="Calibri" w:hAnsi="Calibri"/>
                <w:color w:val="1F1F1F"/>
                <w:sz w:val="17"/>
              </w:rPr>
              <w:t>1 ETP</w:t>
            </w:r>
          </w:p>
        </w:tc>
        <w:tc>
          <w:tcPr>
            <w:tcW w:w="3437" w:type="dxa"/>
            <w:shd w:val="clear" w:color="auto" w:fill="FAFBFC"/>
          </w:tcPr>
          <w:p w14:paraId="302C35D0">
            <w:pPr>
              <w:spacing w:before="30" w:after="30" w:line="240" w:lineRule="auto"/>
            </w:pPr>
            <w:r>
              <w:rPr>
                <w:rFonts w:ascii="Calibri" w:hAnsi="Calibri"/>
                <w:color w:val="1F1F1F"/>
                <w:sz w:val="17"/>
              </w:rPr>
              <w:t>Toutes</w:t>
            </w:r>
          </w:p>
        </w:tc>
      </w:tr>
      <w:tr w14:paraId="425DF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9531DDD">
            <w:pPr>
              <w:spacing w:before="30" w:after="30" w:line="240" w:lineRule="auto"/>
            </w:pPr>
            <w:r>
              <w:rPr>
                <w:rFonts w:ascii="Calibri" w:hAnsi="Calibri"/>
                <w:color w:val="1F1F1F"/>
                <w:sz w:val="17"/>
              </w:rPr>
              <w:t>Développeur backend</w:t>
            </w:r>
          </w:p>
        </w:tc>
        <w:tc>
          <w:tcPr>
            <w:tcW w:w="3437" w:type="dxa"/>
          </w:tcPr>
          <w:p w14:paraId="24F97A21">
            <w:pPr>
              <w:spacing w:before="30" w:after="30" w:line="240" w:lineRule="auto"/>
            </w:pPr>
            <w:r>
              <w:rPr>
                <w:rFonts w:ascii="Calibri" w:hAnsi="Calibri"/>
                <w:color w:val="1F1F1F"/>
                <w:sz w:val="17"/>
              </w:rPr>
              <w:t>1 ETP</w:t>
            </w:r>
          </w:p>
        </w:tc>
        <w:tc>
          <w:tcPr>
            <w:tcW w:w="3437" w:type="dxa"/>
          </w:tcPr>
          <w:p w14:paraId="61591495">
            <w:pPr>
              <w:spacing w:before="30" w:after="30" w:line="240" w:lineRule="auto"/>
            </w:pPr>
            <w:r>
              <w:rPr>
                <w:rFonts w:ascii="Calibri" w:hAnsi="Calibri"/>
                <w:color w:val="1F1F1F"/>
                <w:sz w:val="17"/>
              </w:rPr>
              <w:t>P1–P3</w:t>
            </w:r>
          </w:p>
        </w:tc>
      </w:tr>
      <w:tr w14:paraId="6D00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C33CA35">
            <w:pPr>
              <w:spacing w:before="30" w:after="30" w:line="240" w:lineRule="auto"/>
            </w:pPr>
            <w:r>
              <w:rPr>
                <w:rFonts w:ascii="Calibri" w:hAnsi="Calibri"/>
                <w:color w:val="1F1F1F"/>
                <w:sz w:val="17"/>
              </w:rPr>
              <w:t>Développeur frontend senior</w:t>
            </w:r>
          </w:p>
        </w:tc>
        <w:tc>
          <w:tcPr>
            <w:tcW w:w="3437" w:type="dxa"/>
            <w:shd w:val="clear" w:color="auto" w:fill="FAFBFC"/>
          </w:tcPr>
          <w:p w14:paraId="3EE9B35B">
            <w:pPr>
              <w:spacing w:before="30" w:after="30" w:line="240" w:lineRule="auto"/>
            </w:pPr>
            <w:r>
              <w:rPr>
                <w:rFonts w:ascii="Calibri" w:hAnsi="Calibri"/>
                <w:color w:val="1F1F1F"/>
                <w:sz w:val="17"/>
              </w:rPr>
              <w:t>1 ETP</w:t>
            </w:r>
          </w:p>
        </w:tc>
        <w:tc>
          <w:tcPr>
            <w:tcW w:w="3437" w:type="dxa"/>
            <w:shd w:val="clear" w:color="auto" w:fill="FAFBFC"/>
          </w:tcPr>
          <w:p w14:paraId="2F19DED8">
            <w:pPr>
              <w:spacing w:before="30" w:after="30" w:line="240" w:lineRule="auto"/>
            </w:pPr>
            <w:r>
              <w:rPr>
                <w:rFonts w:ascii="Calibri" w:hAnsi="Calibri"/>
                <w:color w:val="1F1F1F"/>
                <w:sz w:val="17"/>
              </w:rPr>
              <w:t>Toutes</w:t>
            </w:r>
          </w:p>
        </w:tc>
      </w:tr>
      <w:tr w14:paraId="3577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823E670">
            <w:pPr>
              <w:spacing w:before="30" w:after="30" w:line="240" w:lineRule="auto"/>
            </w:pPr>
            <w:r>
              <w:rPr>
                <w:rFonts w:ascii="Calibri" w:hAnsi="Calibri"/>
                <w:color w:val="1F1F1F"/>
                <w:sz w:val="17"/>
              </w:rPr>
              <w:t>Développeur mobile (Flutter)</w:t>
            </w:r>
          </w:p>
        </w:tc>
        <w:tc>
          <w:tcPr>
            <w:tcW w:w="3437" w:type="dxa"/>
          </w:tcPr>
          <w:p w14:paraId="4EAB5B4C">
            <w:pPr>
              <w:spacing w:before="30" w:after="30" w:line="240" w:lineRule="auto"/>
            </w:pPr>
            <w:r>
              <w:rPr>
                <w:rFonts w:ascii="Calibri" w:hAnsi="Calibri"/>
                <w:color w:val="1F1F1F"/>
                <w:sz w:val="17"/>
              </w:rPr>
              <w:t>1 ETP</w:t>
            </w:r>
          </w:p>
        </w:tc>
        <w:tc>
          <w:tcPr>
            <w:tcW w:w="3437" w:type="dxa"/>
          </w:tcPr>
          <w:p w14:paraId="0CF19760">
            <w:pPr>
              <w:spacing w:before="30" w:after="30" w:line="240" w:lineRule="auto"/>
            </w:pPr>
            <w:r>
              <w:rPr>
                <w:rFonts w:ascii="Calibri" w:hAnsi="Calibri"/>
                <w:color w:val="1F1F1F"/>
                <w:sz w:val="17"/>
              </w:rPr>
              <w:t>P2–P3</w:t>
            </w:r>
          </w:p>
        </w:tc>
      </w:tr>
      <w:tr w14:paraId="12E6C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B00FD81">
            <w:pPr>
              <w:spacing w:before="30" w:after="30" w:line="240" w:lineRule="auto"/>
            </w:pPr>
            <w:r>
              <w:rPr>
                <w:rFonts w:ascii="Calibri" w:hAnsi="Calibri"/>
                <w:color w:val="1F1F1F"/>
                <w:sz w:val="17"/>
              </w:rPr>
              <w:t>DevOps / SRE</w:t>
            </w:r>
          </w:p>
        </w:tc>
        <w:tc>
          <w:tcPr>
            <w:tcW w:w="3437" w:type="dxa"/>
            <w:shd w:val="clear" w:color="auto" w:fill="FAFBFC"/>
          </w:tcPr>
          <w:p w14:paraId="34317F71">
            <w:pPr>
              <w:spacing w:before="30" w:after="30" w:line="240" w:lineRule="auto"/>
            </w:pPr>
            <w:r>
              <w:rPr>
                <w:rFonts w:ascii="Calibri" w:hAnsi="Calibri"/>
                <w:color w:val="1F1F1F"/>
                <w:sz w:val="17"/>
              </w:rPr>
              <w:t>0,5 ETP</w:t>
            </w:r>
          </w:p>
        </w:tc>
        <w:tc>
          <w:tcPr>
            <w:tcW w:w="3437" w:type="dxa"/>
            <w:shd w:val="clear" w:color="auto" w:fill="FAFBFC"/>
          </w:tcPr>
          <w:p w14:paraId="6CD63B45">
            <w:pPr>
              <w:spacing w:before="30" w:after="30" w:line="240" w:lineRule="auto"/>
            </w:pPr>
            <w:r>
              <w:rPr>
                <w:rFonts w:ascii="Calibri" w:hAnsi="Calibri"/>
                <w:color w:val="1F1F1F"/>
                <w:sz w:val="17"/>
              </w:rPr>
              <w:t>Toutes</w:t>
            </w:r>
          </w:p>
        </w:tc>
      </w:tr>
      <w:tr w14:paraId="7E373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8869AD9">
            <w:pPr>
              <w:spacing w:before="30" w:after="30" w:line="240" w:lineRule="auto"/>
            </w:pPr>
            <w:r>
              <w:rPr>
                <w:rFonts w:ascii="Calibri" w:hAnsi="Calibri"/>
                <w:color w:val="1F1F1F"/>
                <w:sz w:val="17"/>
              </w:rPr>
              <w:t>QA / recette</w:t>
            </w:r>
          </w:p>
        </w:tc>
        <w:tc>
          <w:tcPr>
            <w:tcW w:w="3437" w:type="dxa"/>
          </w:tcPr>
          <w:p w14:paraId="63B65822">
            <w:pPr>
              <w:spacing w:before="30" w:after="30" w:line="240" w:lineRule="auto"/>
            </w:pPr>
            <w:r>
              <w:rPr>
                <w:rFonts w:ascii="Calibri" w:hAnsi="Calibri"/>
                <w:color w:val="1F1F1F"/>
                <w:sz w:val="17"/>
              </w:rPr>
              <w:t>0,5–1 ETP</w:t>
            </w:r>
          </w:p>
        </w:tc>
        <w:tc>
          <w:tcPr>
            <w:tcW w:w="3437" w:type="dxa"/>
          </w:tcPr>
          <w:p w14:paraId="0293E434">
            <w:pPr>
              <w:spacing w:before="30" w:after="30" w:line="240" w:lineRule="auto"/>
            </w:pPr>
            <w:r>
              <w:rPr>
                <w:rFonts w:ascii="Calibri" w:hAnsi="Calibri"/>
                <w:color w:val="1F1F1F"/>
                <w:sz w:val="17"/>
              </w:rPr>
              <w:t>Toutes</w:t>
            </w:r>
          </w:p>
        </w:tc>
      </w:tr>
      <w:tr w14:paraId="4888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DB70EE">
            <w:pPr>
              <w:spacing w:before="30" w:after="30" w:line="240" w:lineRule="auto"/>
            </w:pPr>
            <w:r>
              <w:rPr>
                <w:rFonts w:ascii="Calibri" w:hAnsi="Calibri"/>
                <w:color w:val="1F1F1F"/>
                <w:sz w:val="17"/>
              </w:rPr>
              <w:t>Designer UI/UX</w:t>
            </w:r>
          </w:p>
        </w:tc>
        <w:tc>
          <w:tcPr>
            <w:tcW w:w="3437" w:type="dxa"/>
            <w:shd w:val="clear" w:color="auto" w:fill="FAFBFC"/>
          </w:tcPr>
          <w:p w14:paraId="23BA1006">
            <w:pPr>
              <w:spacing w:before="30" w:after="30" w:line="240" w:lineRule="auto"/>
            </w:pPr>
            <w:r>
              <w:rPr>
                <w:rFonts w:ascii="Calibri" w:hAnsi="Calibri"/>
                <w:color w:val="1F1F1F"/>
                <w:sz w:val="17"/>
              </w:rPr>
              <w:t>0,5 ETP</w:t>
            </w:r>
          </w:p>
        </w:tc>
        <w:tc>
          <w:tcPr>
            <w:tcW w:w="3437" w:type="dxa"/>
            <w:shd w:val="clear" w:color="auto" w:fill="FAFBFC"/>
          </w:tcPr>
          <w:p w14:paraId="7BA1E168">
            <w:pPr>
              <w:spacing w:before="30" w:after="30" w:line="240" w:lineRule="auto"/>
            </w:pPr>
            <w:r>
              <w:rPr>
                <w:rFonts w:ascii="Calibri" w:hAnsi="Calibri"/>
                <w:color w:val="1F1F1F"/>
                <w:sz w:val="17"/>
              </w:rPr>
              <w:t>P0–P1</w:t>
            </w:r>
          </w:p>
        </w:tc>
      </w:tr>
    </w:tbl>
    <w:p w14:paraId="7D7241E3">
      <w:pPr>
        <w:spacing w:after="40"/>
      </w:pPr>
    </w:p>
    <w:p w14:paraId="4BA04258">
      <w:r>
        <w:rPr>
          <w:rFonts w:ascii="Calibri" w:hAnsi="Calibri"/>
          <w:b/>
          <w:color w:val="1F4E79"/>
        </w:rPr>
        <w:t>Estimations :</w:t>
      </w:r>
      <w:r>
        <w:rPr>
          <w:rFonts w:ascii="Calibri" w:hAnsi="Calibri"/>
        </w:rPr>
        <w:t xml:space="preserve"> P0–P3 ≈ </w:t>
      </w:r>
      <w:r>
        <w:rPr>
          <w:rFonts w:ascii="Calibri" w:hAnsi="Calibri"/>
          <w:b/>
          <w:color w:val="1F4E79"/>
        </w:rPr>
        <w:t>17 mois</w:t>
      </w:r>
      <w:r>
        <w:rPr>
          <w:rFonts w:ascii="Calibri" w:hAnsi="Calibri"/>
        </w:rPr>
        <w:t xml:space="preserve"> avec cette équipe ; P1 seul ≈ </w:t>
      </w:r>
      <w:r>
        <w:rPr>
          <w:rFonts w:ascii="Calibri" w:hAnsi="Calibri"/>
          <w:b/>
          <w:color w:val="1F4E79"/>
        </w:rPr>
        <w:t>8 mois</w:t>
      </w:r>
      <w:r>
        <w:rPr>
          <w:rFonts w:ascii="Calibri" w:hAnsi="Calibri"/>
        </w:rPr>
        <w:t>.</w:t>
      </w:r>
    </w:p>
    <w:p w14:paraId="6055A16F">
      <w:r>
        <w:rPr>
          <w:rFonts w:ascii="Consolas" w:hAnsi="Consolas"/>
          <w:color w:val="A31D2E"/>
          <w:sz w:val="18"/>
        </w:rPr>
        <w:t>[PLACEHOLDER]</w:t>
      </w:r>
      <w:r>
        <w:rPr>
          <w:rFonts w:ascii="Calibri" w:hAnsi="Calibri"/>
        </w:rPr>
        <w:t xml:space="preserve"> Effort en jours-homme à confirmer après chiffrage.</w:t>
      </w:r>
    </w:p>
    <w:p w14:paraId="5F59E442">
      <w:pPr>
        <w:pStyle w:val="3"/>
      </w:pPr>
      <w:bookmarkStart w:id="137" w:name="_Toc1198"/>
      <w:r>
        <w:rPr>
          <w:rFonts w:ascii="Calibri" w:hAnsi="Calibri"/>
        </w:rPr>
        <w:t>15.4 CI/CD</w:t>
      </w:r>
      <w:bookmarkEnd w:id="13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F2458F1">
        <w:tblPrEx>
          <w:tblCellMar>
            <w:top w:w="0" w:type="dxa"/>
            <w:left w:w="108" w:type="dxa"/>
            <w:bottom w:w="0" w:type="dxa"/>
            <w:right w:w="108" w:type="dxa"/>
          </w:tblCellMar>
        </w:tblPrEx>
        <w:trPr>
          <w:tblHeader/>
          <w:jc w:val="center"/>
        </w:trPr>
        <w:tc>
          <w:tcPr>
            <w:tcW w:w="3437" w:type="dxa"/>
            <w:shd w:val="clear" w:color="auto" w:fill="1F4E79"/>
          </w:tcPr>
          <w:p w14:paraId="12A064FD">
            <w:pPr>
              <w:spacing w:before="30" w:after="30" w:line="240" w:lineRule="auto"/>
            </w:pPr>
            <w:r>
              <w:rPr>
                <w:rFonts w:ascii="Calibri" w:hAnsi="Calibri"/>
                <w:b/>
                <w:color w:val="FFFFFF"/>
                <w:sz w:val="17"/>
              </w:rPr>
              <w:t>Étape</w:t>
            </w:r>
          </w:p>
        </w:tc>
        <w:tc>
          <w:tcPr>
            <w:tcW w:w="3437" w:type="dxa"/>
            <w:shd w:val="clear" w:color="auto" w:fill="1F4E79"/>
          </w:tcPr>
          <w:p w14:paraId="03F961AB">
            <w:pPr>
              <w:spacing w:before="30" w:after="30" w:line="240" w:lineRule="auto"/>
            </w:pPr>
            <w:r>
              <w:rPr>
                <w:rFonts w:ascii="Calibri" w:hAnsi="Calibri"/>
                <w:b/>
                <w:color w:val="FFFFFF"/>
                <w:sz w:val="17"/>
              </w:rPr>
              <w:t>Outil</w:t>
            </w:r>
          </w:p>
        </w:tc>
        <w:tc>
          <w:tcPr>
            <w:tcW w:w="3437" w:type="dxa"/>
            <w:shd w:val="clear" w:color="auto" w:fill="1F4E79"/>
          </w:tcPr>
          <w:p w14:paraId="2CE84205">
            <w:pPr>
              <w:spacing w:before="30" w:after="30" w:line="240" w:lineRule="auto"/>
            </w:pPr>
            <w:r>
              <w:rPr>
                <w:rFonts w:ascii="Calibri" w:hAnsi="Calibri"/>
                <w:b/>
                <w:color w:val="FFFFFF"/>
                <w:sz w:val="17"/>
              </w:rPr>
              <w:t>Blocage</w:t>
            </w:r>
          </w:p>
        </w:tc>
      </w:tr>
      <w:tr w14:paraId="56F7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8E45C6B">
            <w:pPr>
              <w:spacing w:before="30" w:after="30" w:line="240" w:lineRule="auto"/>
            </w:pPr>
            <w:r>
              <w:rPr>
                <w:rFonts w:ascii="Calibri" w:hAnsi="Calibri"/>
                <w:color w:val="1F1F1F"/>
                <w:sz w:val="17"/>
              </w:rPr>
              <w:t>Analyse statique + types</w:t>
            </w:r>
          </w:p>
        </w:tc>
        <w:tc>
          <w:tcPr>
            <w:tcW w:w="3437" w:type="dxa"/>
          </w:tcPr>
          <w:p w14:paraId="46F9C9FE">
            <w:pPr>
              <w:spacing w:before="30" w:after="30" w:line="240" w:lineRule="auto"/>
            </w:pPr>
            <w:r>
              <w:rPr>
                <w:rFonts w:ascii="Calibri" w:hAnsi="Calibri"/>
                <w:color w:val="1F1F1F"/>
                <w:sz w:val="17"/>
              </w:rPr>
              <w:t xml:space="preserve">ESLint + </w:t>
            </w:r>
            <w:r>
              <w:rPr>
                <w:rFonts w:ascii="Consolas" w:hAnsi="Consolas"/>
                <w:color w:val="A31D2E"/>
                <w:sz w:val="14"/>
              </w:rPr>
              <w:t>tsc</w:t>
            </w:r>
            <w:r>
              <w:rPr>
                <w:rFonts w:ascii="Calibri" w:hAnsi="Calibri"/>
                <w:color w:val="1F1F1F"/>
                <w:sz w:val="17"/>
              </w:rPr>
              <w:t xml:space="preserve"> + analyse Flutter</w:t>
            </w:r>
          </w:p>
        </w:tc>
        <w:tc>
          <w:tcPr>
            <w:tcW w:w="3437" w:type="dxa"/>
          </w:tcPr>
          <w:p w14:paraId="6E282B44">
            <w:pPr>
              <w:spacing w:before="30" w:after="30" w:line="240" w:lineRule="auto"/>
            </w:pPr>
            <w:r>
              <w:rPr>
                <w:rFonts w:ascii="Calibri" w:hAnsi="Calibri"/>
                <w:color w:val="1F1F1F"/>
                <w:sz w:val="17"/>
              </w:rPr>
              <w:t>Oui</w:t>
            </w:r>
          </w:p>
        </w:tc>
      </w:tr>
      <w:tr w14:paraId="44398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3CC3F9C">
            <w:pPr>
              <w:spacing w:before="30" w:after="30" w:line="240" w:lineRule="auto"/>
            </w:pPr>
            <w:r>
              <w:rPr>
                <w:rFonts w:ascii="Calibri" w:hAnsi="Calibri"/>
                <w:color w:val="1F1F1F"/>
                <w:sz w:val="17"/>
              </w:rPr>
              <w:t>Tests unitaires</w:t>
            </w:r>
          </w:p>
        </w:tc>
        <w:tc>
          <w:tcPr>
            <w:tcW w:w="3437" w:type="dxa"/>
            <w:shd w:val="clear" w:color="auto" w:fill="FAFBFC"/>
          </w:tcPr>
          <w:p w14:paraId="5A796D44">
            <w:pPr>
              <w:spacing w:before="30" w:after="30" w:line="240" w:lineRule="auto"/>
            </w:pPr>
            <w:r>
              <w:rPr>
                <w:rFonts w:ascii="Calibri" w:hAnsi="Calibri"/>
                <w:color w:val="1F1F1F"/>
                <w:sz w:val="17"/>
              </w:rPr>
              <w:t>Jest / test</w:t>
            </w:r>
          </w:p>
        </w:tc>
        <w:tc>
          <w:tcPr>
            <w:tcW w:w="3437" w:type="dxa"/>
            <w:shd w:val="clear" w:color="auto" w:fill="FAFBFC"/>
          </w:tcPr>
          <w:p w14:paraId="49AE7635">
            <w:pPr>
              <w:spacing w:before="30" w:after="30" w:line="240" w:lineRule="auto"/>
            </w:pPr>
            <w:r>
              <w:rPr>
                <w:rFonts w:ascii="Calibri" w:hAnsi="Calibri"/>
                <w:color w:val="1F1F1F"/>
                <w:sz w:val="17"/>
              </w:rPr>
              <w:t>Oui sous le seuil de couverture</w:t>
            </w:r>
          </w:p>
        </w:tc>
      </w:tr>
      <w:tr w14:paraId="3E0F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F7DFD72">
            <w:pPr>
              <w:spacing w:before="30" w:after="30" w:line="240" w:lineRule="auto"/>
            </w:pPr>
            <w:r>
              <w:rPr>
                <w:rFonts w:ascii="Calibri" w:hAnsi="Calibri"/>
                <w:color w:val="1F1F1F"/>
                <w:sz w:val="17"/>
              </w:rPr>
              <w:t>Tests fonctionnels</w:t>
            </w:r>
          </w:p>
        </w:tc>
        <w:tc>
          <w:tcPr>
            <w:tcW w:w="3437" w:type="dxa"/>
          </w:tcPr>
          <w:p w14:paraId="2E5343DE">
            <w:pPr>
              <w:spacing w:before="30" w:after="30" w:line="240" w:lineRule="auto"/>
            </w:pPr>
            <w:r>
              <w:rPr>
                <w:rFonts w:ascii="Calibri" w:hAnsi="Calibri"/>
                <w:color w:val="1F1F1F"/>
                <w:sz w:val="17"/>
              </w:rPr>
              <w:t>Playwright / integration</w:t>
            </w:r>
          </w:p>
        </w:tc>
        <w:tc>
          <w:tcPr>
            <w:tcW w:w="3437" w:type="dxa"/>
          </w:tcPr>
          <w:p w14:paraId="40F8AF85">
            <w:pPr>
              <w:spacing w:before="30" w:after="30" w:line="240" w:lineRule="auto"/>
            </w:pPr>
            <w:r>
              <w:rPr>
                <w:rFonts w:ascii="Calibri" w:hAnsi="Calibri"/>
                <w:color w:val="1F1F1F"/>
                <w:sz w:val="17"/>
              </w:rPr>
              <w:t>Oui</w:t>
            </w:r>
          </w:p>
        </w:tc>
      </w:tr>
      <w:tr w14:paraId="677D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D2F451D">
            <w:pPr>
              <w:spacing w:before="30" w:after="30" w:line="240" w:lineRule="auto"/>
            </w:pPr>
            <w:r>
              <w:rPr>
                <w:rFonts w:ascii="Calibri" w:hAnsi="Calibri"/>
                <w:color w:val="1F1F1F"/>
                <w:sz w:val="17"/>
              </w:rPr>
              <w:t>Analyse de sécurité des dépendances</w:t>
            </w:r>
          </w:p>
        </w:tc>
        <w:tc>
          <w:tcPr>
            <w:tcW w:w="3437" w:type="dxa"/>
            <w:shd w:val="clear" w:color="auto" w:fill="FAFBFC"/>
          </w:tcPr>
          <w:p w14:paraId="3DD4CFE7">
            <w:pPr>
              <w:spacing w:before="30" w:after="30" w:line="240" w:lineRule="auto"/>
            </w:pPr>
            <w:r>
              <w:rPr>
                <w:rFonts w:ascii="Consolas" w:hAnsi="Consolas"/>
                <w:color w:val="A31D2E"/>
                <w:sz w:val="14"/>
              </w:rPr>
              <w:t>npm audit</w:t>
            </w:r>
            <w:r>
              <w:rPr>
                <w:rFonts w:ascii="Calibri" w:hAnsi="Calibri"/>
                <w:color w:val="1F1F1F"/>
                <w:sz w:val="17"/>
              </w:rPr>
              <w:t>, CodeQL</w:t>
            </w:r>
          </w:p>
        </w:tc>
        <w:tc>
          <w:tcPr>
            <w:tcW w:w="3437" w:type="dxa"/>
            <w:shd w:val="clear" w:color="auto" w:fill="FAFBFC"/>
          </w:tcPr>
          <w:p w14:paraId="7D765866">
            <w:pPr>
              <w:spacing w:before="30" w:after="30" w:line="240" w:lineRule="auto"/>
            </w:pPr>
            <w:r>
              <w:rPr>
                <w:rFonts w:ascii="Calibri" w:hAnsi="Calibri"/>
                <w:color w:val="1F1F1F"/>
                <w:sz w:val="17"/>
              </w:rPr>
              <w:t>Oui sur vulnérabilité haute</w:t>
            </w:r>
          </w:p>
        </w:tc>
      </w:tr>
      <w:tr w14:paraId="28066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61FB75">
            <w:pPr>
              <w:spacing w:before="30" w:after="30" w:line="240" w:lineRule="auto"/>
            </w:pPr>
            <w:r>
              <w:rPr>
                <w:rFonts w:ascii="Calibri" w:hAnsi="Calibri"/>
                <w:color w:val="1F1F1F"/>
                <w:sz w:val="17"/>
              </w:rPr>
              <w:t>Construction des images</w:t>
            </w:r>
          </w:p>
        </w:tc>
        <w:tc>
          <w:tcPr>
            <w:tcW w:w="3437" w:type="dxa"/>
          </w:tcPr>
          <w:p w14:paraId="32A8E402">
            <w:pPr>
              <w:spacing w:before="30" w:after="30" w:line="240" w:lineRule="auto"/>
            </w:pPr>
            <w:r>
              <w:rPr>
                <w:rFonts w:ascii="Calibri" w:hAnsi="Calibri"/>
                <w:color w:val="1F1F1F"/>
                <w:sz w:val="17"/>
              </w:rPr>
              <w:t>Docker multi-stage</w:t>
            </w:r>
          </w:p>
        </w:tc>
        <w:tc>
          <w:tcPr>
            <w:tcW w:w="3437" w:type="dxa"/>
          </w:tcPr>
          <w:p w14:paraId="1084DEE0">
            <w:pPr>
              <w:spacing w:before="30" w:after="30" w:line="240" w:lineRule="auto"/>
            </w:pPr>
            <w:r>
              <w:rPr>
                <w:rFonts w:ascii="Calibri" w:hAnsi="Calibri"/>
                <w:color w:val="1F1F1F"/>
                <w:sz w:val="17"/>
              </w:rPr>
              <w:t>Oui</w:t>
            </w:r>
          </w:p>
        </w:tc>
      </w:tr>
      <w:tr w14:paraId="211E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906D478">
            <w:pPr>
              <w:spacing w:before="30" w:after="30" w:line="240" w:lineRule="auto"/>
            </w:pPr>
            <w:r>
              <w:rPr>
                <w:rFonts w:ascii="Calibri" w:hAnsi="Calibri"/>
                <w:color w:val="1F1F1F"/>
                <w:sz w:val="17"/>
              </w:rPr>
              <w:t>Déploiement staging</w:t>
            </w:r>
          </w:p>
        </w:tc>
        <w:tc>
          <w:tcPr>
            <w:tcW w:w="3437" w:type="dxa"/>
            <w:shd w:val="clear" w:color="auto" w:fill="FAFBFC"/>
          </w:tcPr>
          <w:p w14:paraId="7959D9A6">
            <w:pPr>
              <w:spacing w:before="30" w:after="30" w:line="240" w:lineRule="auto"/>
            </w:pPr>
            <w:r>
              <w:rPr>
                <w:rFonts w:ascii="Calibri" w:hAnsi="Calibri"/>
                <w:color w:val="1F1F1F"/>
                <w:sz w:val="17"/>
              </w:rPr>
              <w:t>Automatique</w:t>
            </w:r>
          </w:p>
        </w:tc>
        <w:tc>
          <w:tcPr>
            <w:tcW w:w="3437" w:type="dxa"/>
            <w:shd w:val="clear" w:color="auto" w:fill="FAFBFC"/>
          </w:tcPr>
          <w:p w14:paraId="5C0C6E4B">
            <w:pPr>
              <w:spacing w:before="30" w:after="30" w:line="240" w:lineRule="auto"/>
            </w:pPr>
            <w:r>
              <w:rPr>
                <w:rFonts w:ascii="Calibri" w:hAnsi="Calibri"/>
                <w:color w:val="1F1F1F"/>
                <w:sz w:val="17"/>
              </w:rPr>
              <w:t>—</w:t>
            </w:r>
          </w:p>
        </w:tc>
      </w:tr>
      <w:tr w14:paraId="0B70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9573FD1">
            <w:pPr>
              <w:spacing w:before="30" w:after="30" w:line="240" w:lineRule="auto"/>
            </w:pPr>
            <w:r>
              <w:rPr>
                <w:rFonts w:ascii="Calibri" w:hAnsi="Calibri"/>
                <w:color w:val="1F1F1F"/>
                <w:sz w:val="17"/>
              </w:rPr>
              <w:t>Déploiement production</w:t>
            </w:r>
          </w:p>
        </w:tc>
        <w:tc>
          <w:tcPr>
            <w:tcW w:w="3437" w:type="dxa"/>
          </w:tcPr>
          <w:p w14:paraId="37BC9688">
            <w:pPr>
              <w:spacing w:before="30" w:after="30" w:line="240" w:lineRule="auto"/>
            </w:pPr>
            <w:r>
              <w:rPr>
                <w:rFonts w:ascii="Calibri" w:hAnsi="Calibri"/>
                <w:b/>
                <w:color w:val="1F1F1F"/>
                <w:sz w:val="17"/>
              </w:rPr>
              <w:t>Manuel, sur validation</w:t>
            </w:r>
          </w:p>
        </w:tc>
        <w:tc>
          <w:tcPr>
            <w:tcW w:w="3437" w:type="dxa"/>
          </w:tcPr>
          <w:p w14:paraId="0FE93655">
            <w:pPr>
              <w:spacing w:before="30" w:after="30" w:line="240" w:lineRule="auto"/>
            </w:pPr>
            <w:r>
              <w:rPr>
                <w:rFonts w:ascii="Calibri" w:hAnsi="Calibri"/>
                <w:color w:val="1F1F1F"/>
                <w:sz w:val="17"/>
              </w:rPr>
              <w:t>—</w:t>
            </w:r>
          </w:p>
        </w:tc>
      </w:tr>
      <w:tr w14:paraId="3939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0736E4">
            <w:pPr>
              <w:spacing w:before="30" w:after="30" w:line="240" w:lineRule="auto"/>
            </w:pPr>
            <w:r>
              <w:rPr>
                <w:rFonts w:ascii="Calibri" w:hAnsi="Calibri"/>
                <w:color w:val="1F1F1F"/>
                <w:sz w:val="17"/>
              </w:rPr>
              <w:t>Migration de base</w:t>
            </w:r>
          </w:p>
        </w:tc>
        <w:tc>
          <w:tcPr>
            <w:tcW w:w="3437" w:type="dxa"/>
            <w:shd w:val="clear" w:color="auto" w:fill="FAFBFC"/>
          </w:tcPr>
          <w:p w14:paraId="24F366DE">
            <w:pPr>
              <w:spacing w:before="30" w:after="30" w:line="240" w:lineRule="auto"/>
            </w:pPr>
            <w:r>
              <w:rPr>
                <w:rFonts w:ascii="Calibri" w:hAnsi="Calibri"/>
                <w:color w:val="1F1F1F"/>
                <w:sz w:val="17"/>
              </w:rPr>
              <w:t>Prisma migrate, versionnée, avec script de retour</w:t>
            </w:r>
          </w:p>
        </w:tc>
        <w:tc>
          <w:tcPr>
            <w:tcW w:w="3437" w:type="dxa"/>
            <w:shd w:val="clear" w:color="auto" w:fill="FAFBFC"/>
          </w:tcPr>
          <w:p w14:paraId="7ADAE7D8">
            <w:pPr>
              <w:spacing w:before="30" w:after="30" w:line="240" w:lineRule="auto"/>
            </w:pPr>
            <w:r>
              <w:rPr>
                <w:rFonts w:ascii="Calibri" w:hAnsi="Calibri"/>
                <w:color w:val="1F1F1F"/>
                <w:sz w:val="17"/>
              </w:rPr>
              <w:t>—</w:t>
            </w:r>
          </w:p>
        </w:tc>
      </w:tr>
    </w:tbl>
    <w:p w14:paraId="306A3E0C">
      <w:pPr>
        <w:spacing w:after="40"/>
      </w:pPr>
    </w:p>
    <w:p w14:paraId="462CF082">
      <w:r>
        <w:rPr>
          <w:rFonts w:ascii="Calibri" w:hAnsi="Calibri"/>
          <w:b/>
          <w:color w:val="1F4E79"/>
        </w:rPr>
        <w:t>Politique de versionnage :</w:t>
      </w:r>
      <w:r>
        <w:rPr>
          <w:rFonts w:ascii="Calibri" w:hAnsi="Calibri"/>
        </w:rPr>
        <w:t xml:space="preserve"> Semantic Versioning. Toute modification d'API publique incompatible est versionnée et documentée. Les migrations sont </w:t>
      </w:r>
      <w:r>
        <w:rPr>
          <w:rFonts w:ascii="Calibri" w:hAnsi="Calibri"/>
          <w:b/>
          <w:color w:val="1F4E79"/>
        </w:rPr>
        <w:t>non destructives</w:t>
      </w:r>
      <w:r>
        <w:rPr>
          <w:rFonts w:ascii="Calibri" w:hAnsi="Calibri"/>
        </w:rPr>
        <w:t xml:space="preserve"> en production.</w:t>
      </w:r>
    </w:p>
    <w:p w14:paraId="0475BDC8">
      <w:pPr>
        <w:pStyle w:val="2"/>
      </w:pPr>
      <w:bookmarkStart w:id="138" w:name="_Toc16542"/>
      <w:r>
        <w:rPr>
          <w:rFonts w:ascii="Calibri" w:hAnsi="Calibri"/>
        </w:rPr>
        <w:t>16. Stratégie de tests et recette</w:t>
      </w:r>
      <w:bookmarkEnd w:id="138"/>
    </w:p>
    <w:p w14:paraId="73BB71D7">
      <w:pPr>
        <w:pStyle w:val="3"/>
      </w:pPr>
      <w:bookmarkStart w:id="139" w:name="_Toc16330"/>
      <w:r>
        <w:rPr>
          <w:rFonts w:ascii="Calibri" w:hAnsi="Calibri"/>
        </w:rPr>
        <w:t>16.1 Pyramide de tests</w:t>
      </w:r>
      <w:bookmarkEnd w:id="13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E69E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623E8BD0">
            <w:pPr>
              <w:spacing w:before="30" w:after="30" w:line="240" w:lineRule="auto"/>
            </w:pPr>
            <w:r>
              <w:rPr>
                <w:rFonts w:ascii="Calibri" w:hAnsi="Calibri"/>
                <w:b/>
                <w:color w:val="FFFFFF"/>
                <w:sz w:val="17"/>
              </w:rPr>
              <w:t>Niveau</w:t>
            </w:r>
          </w:p>
        </w:tc>
        <w:tc>
          <w:tcPr>
            <w:tcW w:w="2578" w:type="dxa"/>
            <w:shd w:val="clear" w:color="auto" w:fill="1F4E79"/>
          </w:tcPr>
          <w:p w14:paraId="2323DA04">
            <w:pPr>
              <w:spacing w:before="30" w:after="30" w:line="240" w:lineRule="auto"/>
            </w:pPr>
            <w:r>
              <w:rPr>
                <w:rFonts w:ascii="Calibri" w:hAnsi="Calibri"/>
                <w:b/>
                <w:color w:val="FFFFFF"/>
                <w:sz w:val="17"/>
              </w:rPr>
              <w:t>Périmètre</w:t>
            </w:r>
          </w:p>
        </w:tc>
        <w:tc>
          <w:tcPr>
            <w:tcW w:w="2578" w:type="dxa"/>
            <w:shd w:val="clear" w:color="auto" w:fill="1F4E79"/>
          </w:tcPr>
          <w:p w14:paraId="2DB7C1A7">
            <w:pPr>
              <w:spacing w:before="30" w:after="30" w:line="240" w:lineRule="auto"/>
            </w:pPr>
            <w:r>
              <w:rPr>
                <w:rFonts w:ascii="Calibri" w:hAnsi="Calibri"/>
                <w:b/>
                <w:color w:val="FFFFFF"/>
                <w:sz w:val="17"/>
              </w:rPr>
              <w:t>Cible</w:t>
            </w:r>
          </w:p>
        </w:tc>
        <w:tc>
          <w:tcPr>
            <w:tcW w:w="2578" w:type="dxa"/>
            <w:shd w:val="clear" w:color="auto" w:fill="1F4E79"/>
          </w:tcPr>
          <w:p w14:paraId="4737B0D8">
            <w:pPr>
              <w:spacing w:before="30" w:after="30" w:line="240" w:lineRule="auto"/>
            </w:pPr>
            <w:r>
              <w:rPr>
                <w:rFonts w:ascii="Calibri" w:hAnsi="Calibri"/>
                <w:b/>
                <w:color w:val="FFFFFF"/>
                <w:sz w:val="17"/>
              </w:rPr>
              <w:t>Outil</w:t>
            </w:r>
          </w:p>
        </w:tc>
      </w:tr>
      <w:tr w14:paraId="4D186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0704662">
            <w:pPr>
              <w:spacing w:before="30" w:after="30" w:line="240" w:lineRule="auto"/>
            </w:pPr>
            <w:r>
              <w:rPr>
                <w:rFonts w:ascii="Calibri" w:hAnsi="Calibri"/>
                <w:b/>
                <w:color w:val="1F1F1F"/>
                <w:sz w:val="17"/>
              </w:rPr>
              <w:t>Unitaires</w:t>
            </w:r>
          </w:p>
        </w:tc>
        <w:tc>
          <w:tcPr>
            <w:tcW w:w="2578" w:type="dxa"/>
          </w:tcPr>
          <w:p w14:paraId="446E048B">
            <w:pPr>
              <w:spacing w:before="30" w:after="30" w:line="240" w:lineRule="auto"/>
            </w:pPr>
            <w:r>
              <w:rPr>
                <w:rFonts w:ascii="Calibri" w:hAnsi="Calibri"/>
                <w:color w:val="1F1F1F"/>
                <w:sz w:val="17"/>
              </w:rPr>
              <w:t>Logique métier : tarifs, commissions, transitions, chevauchement</w:t>
            </w:r>
          </w:p>
        </w:tc>
        <w:tc>
          <w:tcPr>
            <w:tcW w:w="2578" w:type="dxa"/>
          </w:tcPr>
          <w:p w14:paraId="7F93C56E">
            <w:pPr>
              <w:spacing w:before="30" w:after="30" w:line="240" w:lineRule="auto"/>
            </w:pPr>
            <w:r>
              <w:rPr>
                <w:rFonts w:ascii="Calibri" w:hAnsi="Calibri"/>
                <w:color w:val="1F1F1F"/>
                <w:sz w:val="17"/>
              </w:rPr>
              <w:t>≥ 70 %</w:t>
            </w:r>
          </w:p>
        </w:tc>
        <w:tc>
          <w:tcPr>
            <w:tcW w:w="2578" w:type="dxa"/>
          </w:tcPr>
          <w:p w14:paraId="1E5583D1">
            <w:pPr>
              <w:spacing w:before="30" w:after="30" w:line="240" w:lineRule="auto"/>
            </w:pPr>
            <w:r>
              <w:rPr>
                <w:rFonts w:ascii="Calibri" w:hAnsi="Calibri"/>
                <w:color w:val="1F1F1F"/>
                <w:sz w:val="17"/>
              </w:rPr>
              <w:t>Jest</w:t>
            </w:r>
          </w:p>
        </w:tc>
      </w:tr>
      <w:tr w14:paraId="600D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016DCD4">
            <w:pPr>
              <w:spacing w:before="30" w:after="30" w:line="240" w:lineRule="auto"/>
            </w:pPr>
            <w:r>
              <w:rPr>
                <w:rFonts w:ascii="Calibri" w:hAnsi="Calibri"/>
                <w:b/>
                <w:color w:val="1F1F1F"/>
                <w:sz w:val="17"/>
              </w:rPr>
              <w:t>Intégration</w:t>
            </w:r>
          </w:p>
        </w:tc>
        <w:tc>
          <w:tcPr>
            <w:tcW w:w="2578" w:type="dxa"/>
            <w:shd w:val="clear" w:color="auto" w:fill="FAFBFC"/>
          </w:tcPr>
          <w:p w14:paraId="12B54206">
            <w:pPr>
              <w:spacing w:before="30" w:after="30" w:line="240" w:lineRule="auto"/>
            </w:pPr>
            <w:r>
              <w:rPr>
                <w:rFonts w:ascii="Calibri" w:hAnsi="Calibri"/>
                <w:color w:val="1F1F1F"/>
                <w:sz w:val="17"/>
              </w:rPr>
              <w:t>API + base de données, files d'attente</w:t>
            </w:r>
          </w:p>
        </w:tc>
        <w:tc>
          <w:tcPr>
            <w:tcW w:w="2578" w:type="dxa"/>
            <w:shd w:val="clear" w:color="auto" w:fill="FAFBFC"/>
          </w:tcPr>
          <w:p w14:paraId="3C2CC8D1">
            <w:pPr>
              <w:spacing w:before="30" w:after="30" w:line="240" w:lineRule="auto"/>
            </w:pPr>
            <w:r>
              <w:rPr>
                <w:rFonts w:ascii="Calibri" w:hAnsi="Calibri"/>
                <w:color w:val="1F1F1F"/>
                <w:sz w:val="17"/>
              </w:rPr>
              <w:t>100 % des modules métier</w:t>
            </w:r>
          </w:p>
        </w:tc>
        <w:tc>
          <w:tcPr>
            <w:tcW w:w="2578" w:type="dxa"/>
            <w:shd w:val="clear" w:color="auto" w:fill="FAFBFC"/>
          </w:tcPr>
          <w:p w14:paraId="512FC140">
            <w:pPr>
              <w:spacing w:before="30" w:after="30" w:line="240" w:lineRule="auto"/>
            </w:pPr>
            <w:r>
              <w:rPr>
                <w:rFonts w:ascii="Calibri" w:hAnsi="Calibri"/>
                <w:color w:val="1F1F1F"/>
                <w:sz w:val="17"/>
              </w:rPr>
              <w:t>Jest + testcontainers</w:t>
            </w:r>
          </w:p>
        </w:tc>
      </w:tr>
      <w:tr w14:paraId="2DAB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BB1A8BD">
            <w:pPr>
              <w:spacing w:before="30" w:after="30" w:line="240" w:lineRule="auto"/>
            </w:pPr>
            <w:r>
              <w:rPr>
                <w:rFonts w:ascii="Calibri" w:hAnsi="Calibri"/>
                <w:b/>
                <w:color w:val="1F1F1F"/>
                <w:sz w:val="17"/>
              </w:rPr>
              <w:t>Fonctionnels (E2E)</w:t>
            </w:r>
          </w:p>
        </w:tc>
        <w:tc>
          <w:tcPr>
            <w:tcW w:w="2578" w:type="dxa"/>
          </w:tcPr>
          <w:p w14:paraId="10236CAB">
            <w:pPr>
              <w:spacing w:before="30" w:after="30" w:line="240" w:lineRule="auto"/>
            </w:pPr>
            <w:r>
              <w:rPr>
                <w:rFonts w:ascii="Calibri" w:hAnsi="Calibri"/>
                <w:color w:val="1F1F1F"/>
                <w:sz w:val="17"/>
              </w:rPr>
              <w:t>Parcours P1 complets</w:t>
            </w:r>
          </w:p>
        </w:tc>
        <w:tc>
          <w:tcPr>
            <w:tcW w:w="2578" w:type="dxa"/>
          </w:tcPr>
          <w:p w14:paraId="1FC7358A">
            <w:pPr>
              <w:spacing w:before="30" w:after="30" w:line="240" w:lineRule="auto"/>
            </w:pPr>
            <w:r>
              <w:rPr>
                <w:rFonts w:ascii="Calibri" w:hAnsi="Calibri"/>
                <w:color w:val="1F1F1F"/>
                <w:sz w:val="17"/>
              </w:rPr>
              <w:t>100 % des parcours P1</w:t>
            </w:r>
          </w:p>
        </w:tc>
        <w:tc>
          <w:tcPr>
            <w:tcW w:w="2578" w:type="dxa"/>
          </w:tcPr>
          <w:p w14:paraId="4BCD548F">
            <w:pPr>
              <w:spacing w:before="30" w:after="30" w:line="240" w:lineRule="auto"/>
            </w:pPr>
            <w:r>
              <w:rPr>
                <w:rFonts w:ascii="Calibri" w:hAnsi="Calibri"/>
                <w:color w:val="1F1F1F"/>
                <w:sz w:val="17"/>
              </w:rPr>
              <w:t>Playwright</w:t>
            </w:r>
          </w:p>
        </w:tc>
      </w:tr>
      <w:tr w14:paraId="31541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F6B3AA7">
            <w:pPr>
              <w:spacing w:before="30" w:after="30" w:line="240" w:lineRule="auto"/>
            </w:pPr>
            <w:r>
              <w:rPr>
                <w:rFonts w:ascii="Calibri" w:hAnsi="Calibri"/>
                <w:b/>
                <w:color w:val="1F1F1F"/>
                <w:sz w:val="17"/>
              </w:rPr>
              <w:t>Mobile</w:t>
            </w:r>
          </w:p>
        </w:tc>
        <w:tc>
          <w:tcPr>
            <w:tcW w:w="2578" w:type="dxa"/>
            <w:shd w:val="clear" w:color="auto" w:fill="FAFBFC"/>
          </w:tcPr>
          <w:p w14:paraId="7868878E">
            <w:pPr>
              <w:spacing w:before="30" w:after="30" w:line="240" w:lineRule="auto"/>
            </w:pPr>
            <w:r>
              <w:rPr>
                <w:rFonts w:ascii="Calibri" w:hAnsi="Calibri"/>
                <w:color w:val="1F1F1F"/>
                <w:sz w:val="17"/>
              </w:rPr>
              <w:t>Parcours critiques Android/iOS</w:t>
            </w:r>
          </w:p>
        </w:tc>
        <w:tc>
          <w:tcPr>
            <w:tcW w:w="2578" w:type="dxa"/>
            <w:shd w:val="clear" w:color="auto" w:fill="FAFBFC"/>
          </w:tcPr>
          <w:p w14:paraId="5C7DDBA6">
            <w:pPr>
              <w:spacing w:before="30" w:after="30" w:line="240" w:lineRule="auto"/>
            </w:pPr>
            <w:r>
              <w:rPr>
                <w:rFonts w:ascii="Calibri" w:hAnsi="Calibri"/>
                <w:color w:val="1F1F1F"/>
                <w:sz w:val="17"/>
              </w:rPr>
              <w:t>8 parcours</w:t>
            </w:r>
          </w:p>
        </w:tc>
        <w:tc>
          <w:tcPr>
            <w:tcW w:w="2578" w:type="dxa"/>
            <w:shd w:val="clear" w:color="auto" w:fill="FAFBFC"/>
          </w:tcPr>
          <w:p w14:paraId="644A00FB">
            <w:pPr>
              <w:spacing w:before="30" w:after="30" w:line="240" w:lineRule="auto"/>
            </w:pPr>
            <w:r>
              <w:rPr>
                <w:rFonts w:ascii="Calibri" w:hAnsi="Calibri"/>
                <w:color w:val="1F1F1F"/>
                <w:sz w:val="17"/>
              </w:rPr>
              <w:t>Widget + tests d'intégration</w:t>
            </w:r>
          </w:p>
        </w:tc>
      </w:tr>
      <w:tr w14:paraId="68C0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E89183">
            <w:pPr>
              <w:spacing w:before="30" w:after="30" w:line="240" w:lineRule="auto"/>
            </w:pPr>
            <w:r>
              <w:rPr>
                <w:rFonts w:ascii="Calibri" w:hAnsi="Calibri"/>
                <w:b/>
                <w:color w:val="1F1F1F"/>
                <w:sz w:val="17"/>
              </w:rPr>
              <w:t>Non fonctionnels</w:t>
            </w:r>
          </w:p>
        </w:tc>
        <w:tc>
          <w:tcPr>
            <w:tcW w:w="2578" w:type="dxa"/>
          </w:tcPr>
          <w:p w14:paraId="454A2072">
            <w:pPr>
              <w:spacing w:before="30" w:after="30" w:line="240" w:lineRule="auto"/>
            </w:pPr>
            <w:r>
              <w:rPr>
                <w:rFonts w:ascii="Calibri" w:hAnsi="Calibri"/>
                <w:color w:val="1F1F1F"/>
                <w:sz w:val="17"/>
              </w:rPr>
              <w:t>Charge, sécurité, résilience</w:t>
            </w:r>
          </w:p>
        </w:tc>
        <w:tc>
          <w:tcPr>
            <w:tcW w:w="2578" w:type="dxa"/>
          </w:tcPr>
          <w:p w14:paraId="564A1BF0">
            <w:pPr>
              <w:spacing w:before="30" w:after="30" w:line="240" w:lineRule="auto"/>
            </w:pPr>
            <w:r>
              <w:rPr>
                <w:rFonts w:ascii="Calibri" w:hAnsi="Calibri"/>
                <w:color w:val="1F1F1F"/>
                <w:sz w:val="17"/>
              </w:rPr>
              <w:t>Avant chaque jalon</w:t>
            </w:r>
          </w:p>
        </w:tc>
        <w:tc>
          <w:tcPr>
            <w:tcW w:w="2578" w:type="dxa"/>
          </w:tcPr>
          <w:p w14:paraId="7740F3A8">
            <w:pPr>
              <w:spacing w:before="30" w:after="30" w:line="240" w:lineRule="auto"/>
            </w:pPr>
            <w:r>
              <w:rPr>
                <w:rFonts w:ascii="Calibri" w:hAnsi="Calibri"/>
                <w:color w:val="1F1F1F"/>
                <w:sz w:val="17"/>
              </w:rPr>
              <w:t>k6, OWASP ZAP</w:t>
            </w:r>
          </w:p>
        </w:tc>
      </w:tr>
      <w:tr w14:paraId="3A3A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8AE137">
            <w:pPr>
              <w:spacing w:before="30" w:after="30" w:line="240" w:lineRule="auto"/>
            </w:pPr>
            <w:r>
              <w:rPr>
                <w:rFonts w:ascii="Calibri" w:hAnsi="Calibri"/>
                <w:b/>
                <w:color w:val="1F1F1F"/>
                <w:sz w:val="17"/>
              </w:rPr>
              <w:t>Accessibilité</w:t>
            </w:r>
          </w:p>
        </w:tc>
        <w:tc>
          <w:tcPr>
            <w:tcW w:w="2578" w:type="dxa"/>
            <w:shd w:val="clear" w:color="auto" w:fill="FAFBFC"/>
          </w:tcPr>
          <w:p w14:paraId="1EBD8F54">
            <w:pPr>
              <w:spacing w:before="30" w:after="30" w:line="240" w:lineRule="auto"/>
            </w:pPr>
            <w:r>
              <w:rPr>
                <w:rFonts w:ascii="Calibri" w:hAnsi="Calibri"/>
                <w:color w:val="1F1F1F"/>
                <w:sz w:val="17"/>
              </w:rPr>
              <w:t>Parcours de réservation</w:t>
            </w:r>
          </w:p>
        </w:tc>
        <w:tc>
          <w:tcPr>
            <w:tcW w:w="2578" w:type="dxa"/>
            <w:shd w:val="clear" w:color="auto" w:fill="FAFBFC"/>
          </w:tcPr>
          <w:p w14:paraId="742E95CF">
            <w:pPr>
              <w:spacing w:before="30" w:after="30" w:line="240" w:lineRule="auto"/>
            </w:pPr>
            <w:r>
              <w:rPr>
                <w:rFonts w:ascii="Calibri" w:hAnsi="Calibri"/>
                <w:color w:val="1F1F1F"/>
                <w:sz w:val="17"/>
              </w:rPr>
              <w:t>AA</w:t>
            </w:r>
          </w:p>
        </w:tc>
        <w:tc>
          <w:tcPr>
            <w:tcW w:w="2578" w:type="dxa"/>
            <w:shd w:val="clear" w:color="auto" w:fill="FAFBFC"/>
          </w:tcPr>
          <w:p w14:paraId="285608D5">
            <w:pPr>
              <w:spacing w:before="30" w:after="30" w:line="240" w:lineRule="auto"/>
            </w:pPr>
            <w:r>
              <w:rPr>
                <w:rFonts w:ascii="Calibri" w:hAnsi="Calibri"/>
                <w:color w:val="1F1F1F"/>
                <w:sz w:val="17"/>
              </w:rPr>
              <w:t>axe-core</w:t>
            </w:r>
          </w:p>
        </w:tc>
      </w:tr>
      <w:tr w14:paraId="6601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C9D8D7">
            <w:pPr>
              <w:spacing w:before="30" w:after="30" w:line="240" w:lineRule="auto"/>
            </w:pPr>
            <w:r>
              <w:rPr>
                <w:rFonts w:ascii="Calibri" w:hAnsi="Calibri"/>
                <w:b/>
                <w:color w:val="1F1F1F"/>
                <w:sz w:val="17"/>
              </w:rPr>
              <w:t>Terrain</w:t>
            </w:r>
          </w:p>
        </w:tc>
        <w:tc>
          <w:tcPr>
            <w:tcW w:w="2578" w:type="dxa"/>
          </w:tcPr>
          <w:p w14:paraId="5053D9ED">
            <w:pPr>
              <w:spacing w:before="30" w:after="30" w:line="240" w:lineRule="auto"/>
            </w:pPr>
            <w:r>
              <w:rPr>
                <w:rFonts w:ascii="Calibri" w:hAnsi="Calibri"/>
                <w:color w:val="1F1F1F"/>
                <w:sz w:val="17"/>
              </w:rPr>
              <w:t>Utilisation réelle Abidjan</w:t>
            </w:r>
          </w:p>
        </w:tc>
        <w:tc>
          <w:tcPr>
            <w:tcW w:w="2578" w:type="dxa"/>
          </w:tcPr>
          <w:p w14:paraId="064E9747">
            <w:pPr>
              <w:spacing w:before="30" w:after="30" w:line="240" w:lineRule="auto"/>
            </w:pPr>
            <w:r>
              <w:rPr>
                <w:rFonts w:ascii="Calibri" w:hAnsi="Calibri"/>
                <w:color w:val="1F1F1F"/>
                <w:sz w:val="17"/>
              </w:rPr>
              <w:t>1 semaine par phase</w:t>
            </w:r>
          </w:p>
        </w:tc>
        <w:tc>
          <w:tcPr>
            <w:tcW w:w="2578" w:type="dxa"/>
          </w:tcPr>
          <w:p w14:paraId="4C9C9992">
            <w:pPr>
              <w:spacing w:before="30" w:after="30" w:line="240" w:lineRule="auto"/>
            </w:pPr>
            <w:r>
              <w:rPr>
                <w:rFonts w:ascii="Calibri" w:hAnsi="Calibri"/>
                <w:color w:val="1F1F1F"/>
                <w:sz w:val="17"/>
              </w:rPr>
              <w:t>Utilisateurs pilotes</w:t>
            </w:r>
          </w:p>
        </w:tc>
      </w:tr>
    </w:tbl>
    <w:p w14:paraId="486BC2AB">
      <w:pPr>
        <w:spacing w:after="40"/>
      </w:pPr>
    </w:p>
    <w:p w14:paraId="604C0032">
      <w:pPr>
        <w:pStyle w:val="3"/>
      </w:pPr>
      <w:bookmarkStart w:id="140" w:name="_Toc6467"/>
      <w:r>
        <w:rPr>
          <w:rFonts w:ascii="Calibri" w:hAnsi="Calibri"/>
        </w:rPr>
        <w:t>16.2 Cas de test critiques à couvrir obligatoirement</w:t>
      </w:r>
      <w:bookmarkEnd w:id="140"/>
    </w:p>
    <w:p w14:paraId="6C32295A">
      <w:pPr>
        <w:spacing w:after="40"/>
        <w:ind w:left="369" w:hanging="369"/>
      </w:pPr>
      <w:r>
        <w:rPr>
          <w:rFonts w:ascii="Calibri" w:hAnsi="Calibri"/>
        </w:rPr>
        <w:t xml:space="preserve">1.  Deux réservations concurrentes sur les mêmes dates → </w:t>
      </w:r>
      <w:r>
        <w:rPr>
          <w:rFonts w:ascii="Calibri" w:hAnsi="Calibri"/>
          <w:b/>
          <w:color w:val="1F4E79"/>
        </w:rPr>
        <w:t>une seule</w:t>
      </w:r>
      <w:r>
        <w:rPr>
          <w:rFonts w:ascii="Calibri" w:hAnsi="Calibri"/>
        </w:rPr>
        <w:t xml:space="preserve"> aboutit.</w:t>
      </w:r>
    </w:p>
    <w:p w14:paraId="5991B929">
      <w:pPr>
        <w:spacing w:after="40"/>
        <w:ind w:left="369" w:hanging="369"/>
      </w:pPr>
      <w:r>
        <w:rPr>
          <w:rFonts w:ascii="Calibri" w:hAnsi="Calibri"/>
        </w:rPr>
        <w:t xml:space="preserve">2.  Double callback de paiement → </w:t>
      </w:r>
      <w:r>
        <w:rPr>
          <w:rFonts w:ascii="Calibri" w:hAnsi="Calibri"/>
          <w:b/>
          <w:color w:val="1F4E79"/>
        </w:rPr>
        <w:t>un seul</w:t>
      </w:r>
      <w:r>
        <w:rPr>
          <w:rFonts w:ascii="Calibri" w:hAnsi="Calibri"/>
        </w:rPr>
        <w:t xml:space="preserve"> débit, un seul crédit.</w:t>
      </w:r>
    </w:p>
    <w:p w14:paraId="52BCE1BC">
      <w:pPr>
        <w:spacing w:after="40"/>
        <w:ind w:left="369" w:hanging="369"/>
      </w:pPr>
      <w:r>
        <w:rPr>
          <w:rFonts w:ascii="Calibri" w:hAnsi="Calibri"/>
        </w:rPr>
        <w:t>3.  Expiration d'une réservation non payée → véhicule libéré automatiquement.</w:t>
      </w:r>
    </w:p>
    <w:p w14:paraId="7DAE5ED8">
      <w:pPr>
        <w:spacing w:after="40"/>
        <w:ind w:left="369" w:hanging="369"/>
      </w:pPr>
      <w:r>
        <w:rPr>
          <w:rFonts w:ascii="Calibri" w:hAnsi="Calibri"/>
        </w:rPr>
        <w:t xml:space="preserve">4.  Utilisateur tentant de modifier un véhicule d'un autre propriétaire → </w:t>
      </w:r>
      <w:r>
        <w:rPr>
          <w:rFonts w:ascii="Consolas" w:hAnsi="Consolas"/>
          <w:color w:val="A31D2E"/>
          <w:sz w:val="18"/>
        </w:rPr>
        <w:t>403</w:t>
      </w:r>
      <w:r>
        <w:rPr>
          <w:rFonts w:ascii="Calibri" w:hAnsi="Calibri"/>
        </w:rPr>
        <w:t>.</w:t>
      </w:r>
    </w:p>
    <w:p w14:paraId="10EAD372">
      <w:pPr>
        <w:spacing w:after="40"/>
        <w:ind w:left="369" w:hanging="369"/>
      </w:pPr>
      <w:r>
        <w:rPr>
          <w:rFonts w:ascii="Calibri" w:hAnsi="Calibri"/>
        </w:rPr>
        <w:t>5.  Tentative de réservation sur un véhicule dont les documents sont expirés → refusée.</w:t>
      </w:r>
    </w:p>
    <w:p w14:paraId="44DCF9A8">
      <w:pPr>
        <w:spacing w:after="40"/>
        <w:ind w:left="369" w:hanging="369"/>
      </w:pPr>
      <w:r>
        <w:rPr>
          <w:rFonts w:ascii="Calibri" w:hAnsi="Calibri"/>
        </w:rPr>
        <w:t>6.  Annulation tardive → bonne pénalité appliquée, bonne notification.</w:t>
      </w:r>
    </w:p>
    <w:p w14:paraId="337575AA">
      <w:pPr>
        <w:spacing w:after="40"/>
        <w:ind w:left="369" w:hanging="369"/>
      </w:pPr>
      <w:r>
        <w:rPr>
          <w:rFonts w:ascii="Calibri" w:hAnsi="Calibri"/>
        </w:rPr>
        <w:t>7.  Captage de caution → contestable par le client, arbitré par l'admin.</w:t>
      </w:r>
    </w:p>
    <w:p w14:paraId="69CE64F1">
      <w:pPr>
        <w:spacing w:after="40"/>
        <w:ind w:left="369" w:hanging="369"/>
      </w:pPr>
      <w:r>
        <w:rPr>
          <w:rFonts w:ascii="Calibri" w:hAnsi="Calibri"/>
        </w:rPr>
        <w:t>8.  Panne du PSP en cours de paiement → reprise sans double débit.</w:t>
      </w:r>
    </w:p>
    <w:p w14:paraId="2EA497A4">
      <w:pPr>
        <w:spacing w:after="40"/>
        <w:ind w:left="369" w:hanging="369"/>
      </w:pPr>
      <w:r>
        <w:rPr>
          <w:rFonts w:ascii="Calibri" w:hAnsi="Calibri"/>
        </w:rPr>
        <w:t>9.  Coupure réseau pendant la soumission d'une réservation → reprise sans perte.</w:t>
      </w:r>
    </w:p>
    <w:p w14:paraId="13C07A87">
      <w:pPr>
        <w:spacing w:after="40"/>
        <w:ind w:left="369" w:hanging="369"/>
      </w:pPr>
      <w:r>
        <w:rPr>
          <w:rFonts w:ascii="Calibri" w:hAnsi="Calibri"/>
        </w:rPr>
        <w:t>10.  Restauration de la base depuis une sauvegarde → intégrité vérifiée.</w:t>
      </w:r>
    </w:p>
    <w:p w14:paraId="4FBCAE49">
      <w:pPr>
        <w:pStyle w:val="3"/>
      </w:pPr>
      <w:bookmarkStart w:id="141" w:name="_Toc30731"/>
      <w:r>
        <w:rPr>
          <w:rFonts w:ascii="Calibri" w:hAnsi="Calibri"/>
        </w:rPr>
        <w:t>16.3 Recette (UAT)</w:t>
      </w:r>
      <w:bookmarkEnd w:id="141"/>
    </w:p>
    <w:p w14:paraId="576C1010">
      <w:pPr>
        <w:pStyle w:val="35"/>
        <w:spacing w:after="40"/>
        <w:ind w:left="397"/>
      </w:pPr>
      <w:r>
        <w:rPr>
          <w:rFonts w:ascii="Calibri" w:hAnsi="Calibri"/>
        </w:rPr>
        <w:t>Scénarios métier écrits par le commanditaire, exécutables sur staging.</w:t>
      </w:r>
    </w:p>
    <w:p w14:paraId="3C031147">
      <w:pPr>
        <w:pStyle w:val="35"/>
        <w:spacing w:after="40"/>
        <w:ind w:left="397"/>
      </w:pPr>
      <w:r>
        <w:rPr>
          <w:rFonts w:ascii="Calibri" w:hAnsi="Calibri"/>
          <w:b/>
          <w:color w:val="1F4E79"/>
        </w:rPr>
        <w:t>Critères d'acceptation formels</w:t>
      </w:r>
      <w:r>
        <w:rPr>
          <w:rFonts w:ascii="Calibri" w:hAnsi="Calibri"/>
        </w:rPr>
        <w:t xml:space="preserve"> par phase, signés avant passage à la phase suivante.</w:t>
      </w:r>
    </w:p>
    <w:p w14:paraId="29B77230">
      <w:pPr>
        <w:pStyle w:val="35"/>
        <w:spacing w:after="40"/>
        <w:ind w:left="397"/>
      </w:pPr>
      <w:r>
        <w:rPr>
          <w:rFonts w:ascii="Calibri" w:hAnsi="Calibri"/>
        </w:rPr>
        <w:t xml:space="preserve">Un blocage de recette est traité comme un </w:t>
      </w:r>
      <w:r>
        <w:rPr>
          <w:rFonts w:ascii="Calibri" w:hAnsi="Calibri"/>
          <w:b/>
          <w:color w:val="1F4E79"/>
        </w:rPr>
        <w:t>écart</w:t>
      </w:r>
      <w:r>
        <w:rPr>
          <w:rFonts w:ascii="Calibri" w:hAnsi="Calibri"/>
        </w:rPr>
        <w:t xml:space="preserve"> (bug, improvement, hors périmètre) avec une gravité et une priorité.</w:t>
      </w:r>
    </w:p>
    <w:p w14:paraId="38AC44AB">
      <w:pPr>
        <w:pStyle w:val="35"/>
        <w:spacing w:after="40"/>
        <w:ind w:left="397"/>
      </w:pPr>
      <w:r>
        <w:rPr>
          <w:rFonts w:ascii="Calibri" w:hAnsi="Calibri"/>
          <w:b/>
          <w:color w:val="1F4E79"/>
        </w:rPr>
        <w:t>Aucun jalon n'est facturé ni clos avec des écarts bloquants ouverts.</w:t>
      </w:r>
    </w:p>
    <w:p w14:paraId="0984A963">
      <w:pPr>
        <w:pStyle w:val="3"/>
      </w:pPr>
      <w:bookmarkStart w:id="142" w:name="_Toc2436"/>
      <w:r>
        <w:rPr>
          <w:rFonts w:ascii="Calibri" w:hAnsi="Calibri"/>
        </w:rPr>
        <w:t>16.4 Suivi des anomalies</w:t>
      </w:r>
      <w:bookmarkEnd w:id="14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5BD76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5415B6F">
            <w:pPr>
              <w:spacing w:before="30" w:after="30" w:line="240" w:lineRule="auto"/>
            </w:pPr>
            <w:r>
              <w:rPr>
                <w:rFonts w:ascii="Calibri" w:hAnsi="Calibri"/>
                <w:b/>
                <w:color w:val="FFFFFF"/>
                <w:sz w:val="17"/>
              </w:rPr>
              <w:t>Gravité</w:t>
            </w:r>
          </w:p>
        </w:tc>
        <w:tc>
          <w:tcPr>
            <w:tcW w:w="3437" w:type="dxa"/>
            <w:shd w:val="clear" w:color="auto" w:fill="1F4E79"/>
          </w:tcPr>
          <w:p w14:paraId="4384BEFA">
            <w:pPr>
              <w:spacing w:before="30" w:after="30" w:line="240" w:lineRule="auto"/>
            </w:pPr>
            <w:r>
              <w:rPr>
                <w:rFonts w:ascii="Calibri" w:hAnsi="Calibri"/>
                <w:b/>
                <w:color w:val="FFFFFF"/>
                <w:sz w:val="17"/>
              </w:rPr>
              <w:t>Définition</w:t>
            </w:r>
          </w:p>
        </w:tc>
        <w:tc>
          <w:tcPr>
            <w:tcW w:w="3437" w:type="dxa"/>
            <w:shd w:val="clear" w:color="auto" w:fill="1F4E79"/>
          </w:tcPr>
          <w:p w14:paraId="335E8EC9">
            <w:pPr>
              <w:spacing w:before="30" w:after="30" w:line="240" w:lineRule="auto"/>
            </w:pPr>
            <w:r>
              <w:rPr>
                <w:rFonts w:ascii="Calibri" w:hAnsi="Calibri"/>
                <w:b/>
                <w:color w:val="FFFFFF"/>
                <w:sz w:val="17"/>
              </w:rPr>
              <w:t>Délai de correction</w:t>
            </w:r>
          </w:p>
        </w:tc>
      </w:tr>
      <w:tr w14:paraId="42AC8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F6EDE00">
            <w:pPr>
              <w:spacing w:before="30" w:after="30" w:line="240" w:lineRule="auto"/>
            </w:pPr>
            <w:r>
              <w:rPr>
                <w:rFonts w:ascii="Calibri" w:hAnsi="Calibri"/>
                <w:b/>
                <w:color w:val="1F1F1F"/>
                <w:sz w:val="17"/>
              </w:rPr>
              <w:t>Bloquante</w:t>
            </w:r>
          </w:p>
        </w:tc>
        <w:tc>
          <w:tcPr>
            <w:tcW w:w="3437" w:type="dxa"/>
          </w:tcPr>
          <w:p w14:paraId="1B9FBCB8">
            <w:pPr>
              <w:spacing w:before="30" w:after="30" w:line="240" w:lineRule="auto"/>
            </w:pPr>
            <w:r>
              <w:rPr>
                <w:rFonts w:ascii="Calibri" w:hAnsi="Calibri"/>
                <w:color w:val="1F1F1F"/>
                <w:sz w:val="17"/>
              </w:rPr>
              <w:t>Empêche l'usage d'un parcours cœur</w:t>
            </w:r>
          </w:p>
        </w:tc>
        <w:tc>
          <w:tcPr>
            <w:tcW w:w="3437" w:type="dxa"/>
          </w:tcPr>
          <w:p w14:paraId="13880A12">
            <w:pPr>
              <w:spacing w:before="30" w:after="30" w:line="240" w:lineRule="auto"/>
            </w:pPr>
            <w:r>
              <w:rPr>
                <w:rFonts w:ascii="Calibri" w:hAnsi="Calibri"/>
                <w:color w:val="1F1F1F"/>
                <w:sz w:val="17"/>
              </w:rPr>
              <w:t>48 h</w:t>
            </w:r>
          </w:p>
        </w:tc>
      </w:tr>
      <w:tr w14:paraId="0919B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567C863">
            <w:pPr>
              <w:spacing w:before="30" w:after="30" w:line="240" w:lineRule="auto"/>
            </w:pPr>
            <w:r>
              <w:rPr>
                <w:rFonts w:ascii="Calibri" w:hAnsi="Calibri"/>
                <w:b/>
                <w:color w:val="1F1F1F"/>
                <w:sz w:val="17"/>
              </w:rPr>
              <w:t>Majeure</w:t>
            </w:r>
          </w:p>
        </w:tc>
        <w:tc>
          <w:tcPr>
            <w:tcW w:w="3437" w:type="dxa"/>
            <w:shd w:val="clear" w:color="auto" w:fill="FAFBFC"/>
          </w:tcPr>
          <w:p w14:paraId="05F249F8">
            <w:pPr>
              <w:spacing w:before="30" w:after="30" w:line="240" w:lineRule="auto"/>
            </w:pPr>
            <w:r>
              <w:rPr>
                <w:rFonts w:ascii="Calibri" w:hAnsi="Calibri"/>
                <w:color w:val="1F1F1F"/>
                <w:sz w:val="17"/>
              </w:rPr>
              <w:t>Fonction dégradée, contournement possible</w:t>
            </w:r>
          </w:p>
        </w:tc>
        <w:tc>
          <w:tcPr>
            <w:tcW w:w="3437" w:type="dxa"/>
            <w:shd w:val="clear" w:color="auto" w:fill="FAFBFC"/>
          </w:tcPr>
          <w:p w14:paraId="3ECCD824">
            <w:pPr>
              <w:spacing w:before="30" w:after="30" w:line="240" w:lineRule="auto"/>
            </w:pPr>
            <w:r>
              <w:rPr>
                <w:rFonts w:ascii="Calibri" w:hAnsi="Calibri"/>
                <w:color w:val="1F1F1F"/>
                <w:sz w:val="17"/>
              </w:rPr>
              <w:t>5 jours</w:t>
            </w:r>
          </w:p>
        </w:tc>
      </w:tr>
      <w:tr w14:paraId="73884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1D3877F">
            <w:pPr>
              <w:spacing w:before="30" w:after="30" w:line="240" w:lineRule="auto"/>
            </w:pPr>
            <w:r>
              <w:rPr>
                <w:rFonts w:ascii="Calibri" w:hAnsi="Calibri"/>
                <w:b/>
                <w:color w:val="1F1F1F"/>
                <w:sz w:val="17"/>
              </w:rPr>
              <w:t>Mineure</w:t>
            </w:r>
          </w:p>
        </w:tc>
        <w:tc>
          <w:tcPr>
            <w:tcW w:w="3437" w:type="dxa"/>
          </w:tcPr>
          <w:p w14:paraId="0F189B96">
            <w:pPr>
              <w:spacing w:before="30" w:after="30" w:line="240" w:lineRule="auto"/>
            </w:pPr>
            <w:r>
              <w:rPr>
                <w:rFonts w:ascii="Calibri" w:hAnsi="Calibri"/>
                <w:color w:val="1F1F1F"/>
                <w:sz w:val="17"/>
              </w:rPr>
              <w:t>Gêne visuelle ou mineure</w:t>
            </w:r>
          </w:p>
        </w:tc>
        <w:tc>
          <w:tcPr>
            <w:tcW w:w="3437" w:type="dxa"/>
          </w:tcPr>
          <w:p w14:paraId="49FA7ABC">
            <w:pPr>
              <w:spacing w:before="30" w:after="30" w:line="240" w:lineRule="auto"/>
            </w:pPr>
            <w:r>
              <w:rPr>
                <w:rFonts w:ascii="Calibri" w:hAnsi="Calibri"/>
                <w:color w:val="1F1F1F"/>
                <w:sz w:val="17"/>
              </w:rPr>
              <w:t>Version suivante</w:t>
            </w:r>
          </w:p>
        </w:tc>
      </w:tr>
      <w:tr w14:paraId="7861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E546C9">
            <w:pPr>
              <w:spacing w:before="30" w:after="30" w:line="240" w:lineRule="auto"/>
            </w:pPr>
            <w:r>
              <w:rPr>
                <w:rFonts w:ascii="Calibri" w:hAnsi="Calibri"/>
                <w:b/>
                <w:color w:val="1F1F1F"/>
                <w:sz w:val="17"/>
              </w:rPr>
              <w:t>Mineure</w:t>
            </w:r>
          </w:p>
        </w:tc>
        <w:tc>
          <w:tcPr>
            <w:tcW w:w="3437" w:type="dxa"/>
            <w:shd w:val="clear" w:color="auto" w:fill="FAFBFC"/>
          </w:tcPr>
          <w:p w14:paraId="4FB5025C">
            <w:pPr>
              <w:spacing w:before="30" w:after="30" w:line="240" w:lineRule="auto"/>
            </w:pPr>
            <w:r>
              <w:rPr>
                <w:rFonts w:ascii="Calibri" w:hAnsi="Calibri"/>
                <w:color w:val="1F1F1F"/>
                <w:sz w:val="17"/>
              </w:rPr>
              <w:t>Cosmétique</w:t>
            </w:r>
          </w:p>
        </w:tc>
        <w:tc>
          <w:tcPr>
            <w:tcW w:w="3437" w:type="dxa"/>
            <w:shd w:val="clear" w:color="auto" w:fill="FAFBFC"/>
          </w:tcPr>
          <w:p w14:paraId="082B5015">
            <w:pPr>
              <w:spacing w:before="30" w:after="30" w:line="240" w:lineRule="auto"/>
            </w:pPr>
            <w:r>
              <w:rPr>
                <w:rFonts w:ascii="Calibri" w:hAnsi="Calibri"/>
                <w:color w:val="1F1F1F"/>
                <w:sz w:val="17"/>
              </w:rPr>
              <w:t>Backlog</w:t>
            </w:r>
          </w:p>
        </w:tc>
      </w:tr>
    </w:tbl>
    <w:p w14:paraId="093D165F">
      <w:pPr>
        <w:spacing w:after="40"/>
      </w:pPr>
    </w:p>
    <w:p w14:paraId="28D5EE27">
      <w:pPr>
        <w:pStyle w:val="2"/>
      </w:pPr>
      <w:bookmarkStart w:id="143" w:name="_Toc15704"/>
      <w:r>
        <w:rPr>
          <w:rFonts w:ascii="Calibri" w:hAnsi="Calibri"/>
        </w:rPr>
        <w:t>17. Livrables attendus</w:t>
      </w:r>
      <w:bookmarkEnd w:id="14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811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66635D0">
            <w:pPr>
              <w:spacing w:before="30" w:after="30" w:line="240" w:lineRule="auto"/>
            </w:pPr>
            <w:r>
              <w:rPr>
                <w:rFonts w:ascii="Calibri" w:hAnsi="Calibri"/>
                <w:b/>
                <w:color w:val="FFFFFF"/>
                <w:sz w:val="17"/>
              </w:rPr>
              <w:t>#</w:t>
            </w:r>
          </w:p>
        </w:tc>
        <w:tc>
          <w:tcPr>
            <w:tcW w:w="2578" w:type="dxa"/>
            <w:shd w:val="clear" w:color="auto" w:fill="1F4E79"/>
          </w:tcPr>
          <w:p w14:paraId="2465CA71">
            <w:pPr>
              <w:spacing w:before="30" w:after="30" w:line="240" w:lineRule="auto"/>
            </w:pPr>
            <w:r>
              <w:rPr>
                <w:rFonts w:ascii="Calibri" w:hAnsi="Calibri"/>
                <w:b/>
                <w:color w:val="FFFFFF"/>
                <w:sz w:val="17"/>
              </w:rPr>
              <w:t>Livrable</w:t>
            </w:r>
          </w:p>
        </w:tc>
        <w:tc>
          <w:tcPr>
            <w:tcW w:w="2578" w:type="dxa"/>
            <w:shd w:val="clear" w:color="auto" w:fill="1F4E79"/>
          </w:tcPr>
          <w:p w14:paraId="3A319466">
            <w:pPr>
              <w:spacing w:before="30" w:after="30" w:line="240" w:lineRule="auto"/>
            </w:pPr>
            <w:r>
              <w:rPr>
                <w:rFonts w:ascii="Calibri" w:hAnsi="Calibri"/>
                <w:b/>
                <w:color w:val="FFFFFF"/>
                <w:sz w:val="17"/>
              </w:rPr>
              <w:t>Phase</w:t>
            </w:r>
          </w:p>
        </w:tc>
        <w:tc>
          <w:tcPr>
            <w:tcW w:w="2578" w:type="dxa"/>
            <w:shd w:val="clear" w:color="auto" w:fill="1F4E79"/>
          </w:tcPr>
          <w:p w14:paraId="58B5F4FB">
            <w:pPr>
              <w:spacing w:before="30" w:after="30" w:line="240" w:lineRule="auto"/>
            </w:pPr>
            <w:r>
              <w:rPr>
                <w:rFonts w:ascii="Calibri" w:hAnsi="Calibri"/>
                <w:b/>
                <w:color w:val="FFFFFF"/>
                <w:sz w:val="17"/>
              </w:rPr>
              <w:t>Formats</w:t>
            </w:r>
          </w:p>
        </w:tc>
      </w:tr>
      <w:tr w14:paraId="406FA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FAD2181">
            <w:pPr>
              <w:spacing w:before="30" w:after="30" w:line="240" w:lineRule="auto"/>
            </w:pPr>
            <w:r>
              <w:rPr>
                <w:rFonts w:ascii="Calibri" w:hAnsi="Calibri"/>
                <w:color w:val="1F1F1F"/>
                <w:sz w:val="17"/>
              </w:rPr>
              <w:t>L-01</w:t>
            </w:r>
          </w:p>
        </w:tc>
        <w:tc>
          <w:tcPr>
            <w:tcW w:w="2578" w:type="dxa"/>
          </w:tcPr>
          <w:p w14:paraId="62EA6E92">
            <w:pPr>
              <w:spacing w:before="30" w:after="30" w:line="240" w:lineRule="auto"/>
            </w:pPr>
            <w:r>
              <w:rPr>
                <w:rFonts w:ascii="Calibri" w:hAnsi="Calibri"/>
                <w:color w:val="1F1F1F"/>
                <w:sz w:val="17"/>
              </w:rPr>
              <w:t>Documentation fonctionnelle complète</w:t>
            </w:r>
          </w:p>
        </w:tc>
        <w:tc>
          <w:tcPr>
            <w:tcW w:w="2578" w:type="dxa"/>
          </w:tcPr>
          <w:p w14:paraId="6E4F9013">
            <w:pPr>
              <w:spacing w:before="30" w:after="30" w:line="240" w:lineRule="auto"/>
            </w:pPr>
            <w:r>
              <w:rPr>
                <w:rFonts w:ascii="Calibri" w:hAnsi="Calibri"/>
                <w:color w:val="1F1F1F"/>
                <w:sz w:val="17"/>
              </w:rPr>
              <w:t>P0–P1</w:t>
            </w:r>
          </w:p>
        </w:tc>
        <w:tc>
          <w:tcPr>
            <w:tcW w:w="2578" w:type="dxa"/>
          </w:tcPr>
          <w:p w14:paraId="145DAC20">
            <w:pPr>
              <w:spacing w:before="30" w:after="30" w:line="240" w:lineRule="auto"/>
            </w:pPr>
            <w:r>
              <w:rPr>
                <w:rFonts w:ascii="Calibri" w:hAnsi="Calibri"/>
                <w:color w:val="1F1F1F"/>
                <w:sz w:val="17"/>
              </w:rPr>
              <w:t>Markdown / PDF</w:t>
            </w:r>
          </w:p>
        </w:tc>
      </w:tr>
      <w:tr w14:paraId="1DF96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E2707CB">
            <w:pPr>
              <w:spacing w:before="30" w:after="30" w:line="240" w:lineRule="auto"/>
            </w:pPr>
            <w:r>
              <w:rPr>
                <w:rFonts w:ascii="Calibri" w:hAnsi="Calibri"/>
                <w:color w:val="1F1F1F"/>
                <w:sz w:val="17"/>
              </w:rPr>
              <w:t>L-02</w:t>
            </w:r>
          </w:p>
        </w:tc>
        <w:tc>
          <w:tcPr>
            <w:tcW w:w="2578" w:type="dxa"/>
            <w:shd w:val="clear" w:color="auto" w:fill="FAFBFC"/>
          </w:tcPr>
          <w:p w14:paraId="357218DD">
            <w:pPr>
              <w:spacing w:before="30" w:after="30" w:line="240" w:lineRule="auto"/>
            </w:pPr>
            <w:r>
              <w:rPr>
                <w:rFonts w:ascii="Calibri" w:hAnsi="Calibri"/>
                <w:color w:val="1F1F1F"/>
                <w:sz w:val="17"/>
              </w:rPr>
              <w:t>Maquettes UI/UX (mobile + desktop)</w:t>
            </w:r>
          </w:p>
        </w:tc>
        <w:tc>
          <w:tcPr>
            <w:tcW w:w="2578" w:type="dxa"/>
            <w:shd w:val="clear" w:color="auto" w:fill="FAFBFC"/>
          </w:tcPr>
          <w:p w14:paraId="405A7B60">
            <w:pPr>
              <w:spacing w:before="30" w:after="30" w:line="240" w:lineRule="auto"/>
            </w:pPr>
            <w:r>
              <w:rPr>
                <w:rFonts w:ascii="Calibri" w:hAnsi="Calibri"/>
                <w:color w:val="1F1F1F"/>
                <w:sz w:val="17"/>
              </w:rPr>
              <w:t>P0</w:t>
            </w:r>
          </w:p>
        </w:tc>
        <w:tc>
          <w:tcPr>
            <w:tcW w:w="2578" w:type="dxa"/>
            <w:shd w:val="clear" w:color="auto" w:fill="FAFBFC"/>
          </w:tcPr>
          <w:p w14:paraId="003361F5">
            <w:pPr>
              <w:spacing w:before="30" w:after="30" w:line="240" w:lineRule="auto"/>
            </w:pPr>
            <w:r>
              <w:rPr>
                <w:rFonts w:ascii="Calibri" w:hAnsi="Calibri"/>
                <w:color w:val="1F1F1F"/>
                <w:sz w:val="17"/>
              </w:rPr>
              <w:t>Figma</w:t>
            </w:r>
          </w:p>
        </w:tc>
      </w:tr>
      <w:tr w14:paraId="59B98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C4FBDA">
            <w:pPr>
              <w:spacing w:before="30" w:after="30" w:line="240" w:lineRule="auto"/>
            </w:pPr>
            <w:r>
              <w:rPr>
                <w:rFonts w:ascii="Calibri" w:hAnsi="Calibri"/>
                <w:color w:val="1F1F1F"/>
                <w:sz w:val="17"/>
              </w:rPr>
              <w:t>L-03</w:t>
            </w:r>
          </w:p>
        </w:tc>
        <w:tc>
          <w:tcPr>
            <w:tcW w:w="2578" w:type="dxa"/>
          </w:tcPr>
          <w:p w14:paraId="674CE7E8">
            <w:pPr>
              <w:spacing w:before="30" w:after="30" w:line="240" w:lineRule="auto"/>
            </w:pPr>
            <w:r>
              <w:rPr>
                <w:rFonts w:ascii="Calibri" w:hAnsi="Calibri"/>
                <w:color w:val="1F1F1F"/>
                <w:sz w:val="17"/>
              </w:rPr>
              <w:t>Design system documenté</w:t>
            </w:r>
          </w:p>
        </w:tc>
        <w:tc>
          <w:tcPr>
            <w:tcW w:w="2578" w:type="dxa"/>
          </w:tcPr>
          <w:p w14:paraId="005D84C0">
            <w:pPr>
              <w:spacing w:before="30" w:after="30" w:line="240" w:lineRule="auto"/>
            </w:pPr>
            <w:r>
              <w:rPr>
                <w:rFonts w:ascii="Calibri" w:hAnsi="Calibri"/>
                <w:color w:val="1F1F1F"/>
                <w:sz w:val="17"/>
              </w:rPr>
              <w:t>P0–P1</w:t>
            </w:r>
          </w:p>
        </w:tc>
        <w:tc>
          <w:tcPr>
            <w:tcW w:w="2578" w:type="dxa"/>
          </w:tcPr>
          <w:p w14:paraId="54B67900">
            <w:pPr>
              <w:spacing w:before="30" w:after="30" w:line="240" w:lineRule="auto"/>
            </w:pPr>
            <w:r>
              <w:rPr>
                <w:rFonts w:ascii="Calibri" w:hAnsi="Calibri"/>
                <w:color w:val="1F1F1F"/>
                <w:sz w:val="17"/>
              </w:rPr>
              <w:t>Figma + Storybook</w:t>
            </w:r>
          </w:p>
        </w:tc>
      </w:tr>
      <w:tr w14:paraId="40468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EB9422">
            <w:pPr>
              <w:spacing w:before="30" w:after="30" w:line="240" w:lineRule="auto"/>
            </w:pPr>
            <w:r>
              <w:rPr>
                <w:rFonts w:ascii="Calibri" w:hAnsi="Calibri"/>
                <w:color w:val="1F1F1F"/>
                <w:sz w:val="17"/>
              </w:rPr>
              <w:t>L-04</w:t>
            </w:r>
          </w:p>
        </w:tc>
        <w:tc>
          <w:tcPr>
            <w:tcW w:w="2578" w:type="dxa"/>
            <w:shd w:val="clear" w:color="auto" w:fill="FAFBFC"/>
          </w:tcPr>
          <w:p w14:paraId="56EA3654">
            <w:pPr>
              <w:spacing w:before="30" w:after="30" w:line="240" w:lineRule="auto"/>
            </w:pPr>
            <w:r>
              <w:rPr>
                <w:rFonts w:ascii="Calibri" w:hAnsi="Calibri"/>
                <w:color w:val="1F1F1F"/>
                <w:sz w:val="17"/>
              </w:rPr>
              <w:t>Schéma de base de données</w:t>
            </w:r>
          </w:p>
        </w:tc>
        <w:tc>
          <w:tcPr>
            <w:tcW w:w="2578" w:type="dxa"/>
            <w:shd w:val="clear" w:color="auto" w:fill="FAFBFC"/>
          </w:tcPr>
          <w:p w14:paraId="2A9F842A">
            <w:pPr>
              <w:spacing w:before="30" w:after="30" w:line="240" w:lineRule="auto"/>
            </w:pPr>
            <w:r>
              <w:rPr>
                <w:rFonts w:ascii="Calibri" w:hAnsi="Calibri"/>
                <w:color w:val="1F1F1F"/>
                <w:sz w:val="17"/>
              </w:rPr>
              <w:t>P0</w:t>
            </w:r>
          </w:p>
        </w:tc>
        <w:tc>
          <w:tcPr>
            <w:tcW w:w="2578" w:type="dxa"/>
            <w:shd w:val="clear" w:color="auto" w:fill="FAFBFC"/>
          </w:tcPr>
          <w:p w14:paraId="5DE6C82F">
            <w:pPr>
              <w:spacing w:before="30" w:after="30" w:line="240" w:lineRule="auto"/>
            </w:pPr>
            <w:r>
              <w:rPr>
                <w:rFonts w:ascii="Calibri" w:hAnsi="Calibri"/>
                <w:color w:val="1F1F1F"/>
                <w:sz w:val="17"/>
              </w:rPr>
              <w:t>Diagramme + DDL versionné</w:t>
            </w:r>
          </w:p>
        </w:tc>
      </w:tr>
      <w:tr w14:paraId="4816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87DCF9A">
            <w:pPr>
              <w:spacing w:before="30" w:after="30" w:line="240" w:lineRule="auto"/>
            </w:pPr>
            <w:r>
              <w:rPr>
                <w:rFonts w:ascii="Calibri" w:hAnsi="Calibri"/>
                <w:color w:val="1F1F1F"/>
                <w:sz w:val="17"/>
              </w:rPr>
              <w:t>L-05</w:t>
            </w:r>
          </w:p>
        </w:tc>
        <w:tc>
          <w:tcPr>
            <w:tcW w:w="2578" w:type="dxa"/>
          </w:tcPr>
          <w:p w14:paraId="27CAA325">
            <w:pPr>
              <w:spacing w:before="30" w:after="30" w:line="240" w:lineRule="auto"/>
            </w:pPr>
            <w:r>
              <w:rPr>
                <w:rFonts w:ascii="Calibri" w:hAnsi="Calibri"/>
                <w:color w:val="1F1F1F"/>
                <w:sz w:val="17"/>
              </w:rPr>
              <w:t>Documentation API (OpenAPI)</w:t>
            </w:r>
          </w:p>
        </w:tc>
        <w:tc>
          <w:tcPr>
            <w:tcW w:w="2578" w:type="dxa"/>
          </w:tcPr>
          <w:p w14:paraId="690BA59B">
            <w:pPr>
              <w:spacing w:before="30" w:after="30" w:line="240" w:lineRule="auto"/>
            </w:pPr>
            <w:r>
              <w:rPr>
                <w:rFonts w:ascii="Calibri" w:hAnsi="Calibri"/>
                <w:color w:val="1F1F1F"/>
                <w:sz w:val="17"/>
              </w:rPr>
              <w:t>Toutes</w:t>
            </w:r>
          </w:p>
        </w:tc>
        <w:tc>
          <w:tcPr>
            <w:tcW w:w="2578" w:type="dxa"/>
          </w:tcPr>
          <w:p w14:paraId="40E878DC">
            <w:pPr>
              <w:spacing w:before="30" w:after="30" w:line="240" w:lineRule="auto"/>
            </w:pPr>
            <w:r>
              <w:rPr>
                <w:rFonts w:ascii="Calibri" w:hAnsi="Calibri"/>
                <w:color w:val="1F1F1F"/>
                <w:sz w:val="17"/>
              </w:rPr>
              <w:t>HTML auto-généré</w:t>
            </w:r>
          </w:p>
        </w:tc>
      </w:tr>
      <w:tr w14:paraId="46678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FFE5B2">
            <w:pPr>
              <w:spacing w:before="30" w:after="30" w:line="240" w:lineRule="auto"/>
            </w:pPr>
            <w:r>
              <w:rPr>
                <w:rFonts w:ascii="Calibri" w:hAnsi="Calibri"/>
                <w:color w:val="1F1F1F"/>
                <w:sz w:val="17"/>
              </w:rPr>
              <w:t>L-06</w:t>
            </w:r>
          </w:p>
        </w:tc>
        <w:tc>
          <w:tcPr>
            <w:tcW w:w="2578" w:type="dxa"/>
            <w:shd w:val="clear" w:color="auto" w:fill="FAFBFC"/>
          </w:tcPr>
          <w:p w14:paraId="2D85E9CD">
            <w:pPr>
              <w:spacing w:before="30" w:after="30" w:line="240" w:lineRule="auto"/>
            </w:pPr>
            <w:r>
              <w:rPr>
                <w:rFonts w:ascii="Calibri" w:hAnsi="Calibri"/>
                <w:color w:val="1F1F1F"/>
                <w:sz w:val="17"/>
              </w:rPr>
              <w:t>Code source complet</w:t>
            </w:r>
          </w:p>
        </w:tc>
        <w:tc>
          <w:tcPr>
            <w:tcW w:w="2578" w:type="dxa"/>
            <w:shd w:val="clear" w:color="auto" w:fill="FAFBFC"/>
          </w:tcPr>
          <w:p w14:paraId="635A4896">
            <w:pPr>
              <w:spacing w:before="30" w:after="30" w:line="240" w:lineRule="auto"/>
            </w:pPr>
            <w:r>
              <w:rPr>
                <w:rFonts w:ascii="Calibri" w:hAnsi="Calibri"/>
                <w:color w:val="1F1F1F"/>
                <w:sz w:val="17"/>
              </w:rPr>
              <w:t>Toutes</w:t>
            </w:r>
          </w:p>
        </w:tc>
        <w:tc>
          <w:tcPr>
            <w:tcW w:w="2578" w:type="dxa"/>
            <w:shd w:val="clear" w:color="auto" w:fill="FAFBFC"/>
          </w:tcPr>
          <w:p w14:paraId="301C9A59">
            <w:pPr>
              <w:spacing w:before="30" w:after="30" w:line="240" w:lineRule="auto"/>
            </w:pPr>
            <w:r>
              <w:rPr>
                <w:rFonts w:ascii="Calibri" w:hAnsi="Calibri"/>
                <w:color w:val="1F1F1F"/>
                <w:sz w:val="17"/>
              </w:rPr>
              <w:t>Dépôt Git, monorepo</w:t>
            </w:r>
          </w:p>
        </w:tc>
      </w:tr>
      <w:tr w14:paraId="2A65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DCE0E3">
            <w:pPr>
              <w:spacing w:before="30" w:after="30" w:line="240" w:lineRule="auto"/>
            </w:pPr>
            <w:r>
              <w:rPr>
                <w:rFonts w:ascii="Calibri" w:hAnsi="Calibri"/>
                <w:color w:val="1F1F1F"/>
                <w:sz w:val="17"/>
              </w:rPr>
              <w:t>L-07</w:t>
            </w:r>
          </w:p>
        </w:tc>
        <w:tc>
          <w:tcPr>
            <w:tcW w:w="2578" w:type="dxa"/>
          </w:tcPr>
          <w:p w14:paraId="28910550">
            <w:pPr>
              <w:spacing w:before="30" w:after="30" w:line="240" w:lineRule="auto"/>
            </w:pPr>
            <w:r>
              <w:rPr>
                <w:rFonts w:ascii="Calibri" w:hAnsi="Calibri"/>
                <w:color w:val="1F1F1F"/>
                <w:sz w:val="17"/>
              </w:rPr>
              <w:t>Site web responsive</w:t>
            </w:r>
          </w:p>
        </w:tc>
        <w:tc>
          <w:tcPr>
            <w:tcW w:w="2578" w:type="dxa"/>
          </w:tcPr>
          <w:p w14:paraId="457FBDC5">
            <w:pPr>
              <w:spacing w:before="30" w:after="30" w:line="240" w:lineRule="auto"/>
            </w:pPr>
            <w:r>
              <w:rPr>
                <w:rFonts w:ascii="Calibri" w:hAnsi="Calibri"/>
                <w:color w:val="1F1F1F"/>
                <w:sz w:val="17"/>
              </w:rPr>
              <w:t>P1</w:t>
            </w:r>
          </w:p>
        </w:tc>
        <w:tc>
          <w:tcPr>
            <w:tcW w:w="2578" w:type="dxa"/>
          </w:tcPr>
          <w:p w14:paraId="5B05041C">
            <w:pPr>
              <w:spacing w:before="30" w:after="30" w:line="240" w:lineRule="auto"/>
            </w:pPr>
            <w:r>
              <w:rPr>
                <w:rFonts w:ascii="Calibri" w:hAnsi="Calibri"/>
                <w:color w:val="1F1F1F"/>
                <w:sz w:val="17"/>
              </w:rPr>
              <w:t>Déploiement</w:t>
            </w:r>
          </w:p>
        </w:tc>
      </w:tr>
      <w:tr w14:paraId="0978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4F4A4A9">
            <w:pPr>
              <w:spacing w:before="30" w:after="30" w:line="240" w:lineRule="auto"/>
            </w:pPr>
            <w:r>
              <w:rPr>
                <w:rFonts w:ascii="Calibri" w:hAnsi="Calibri"/>
                <w:color w:val="1F1F1F"/>
                <w:sz w:val="17"/>
              </w:rPr>
              <w:t>L-08</w:t>
            </w:r>
          </w:p>
        </w:tc>
        <w:tc>
          <w:tcPr>
            <w:tcW w:w="2578" w:type="dxa"/>
            <w:shd w:val="clear" w:color="auto" w:fill="FAFBFC"/>
          </w:tcPr>
          <w:p w14:paraId="6AA666C7">
            <w:pPr>
              <w:spacing w:before="30" w:after="30" w:line="240" w:lineRule="auto"/>
            </w:pPr>
            <w:r>
              <w:rPr>
                <w:rFonts w:ascii="Calibri" w:hAnsi="Calibri"/>
                <w:color w:val="1F1F1F"/>
                <w:sz w:val="17"/>
              </w:rPr>
              <w:t>Back-office (Admin / Agence / Propriétaire)</w:t>
            </w:r>
          </w:p>
        </w:tc>
        <w:tc>
          <w:tcPr>
            <w:tcW w:w="2578" w:type="dxa"/>
            <w:shd w:val="clear" w:color="auto" w:fill="FAFBFC"/>
          </w:tcPr>
          <w:p w14:paraId="108310C1">
            <w:pPr>
              <w:spacing w:before="30" w:after="30" w:line="240" w:lineRule="auto"/>
            </w:pPr>
            <w:r>
              <w:rPr>
                <w:rFonts w:ascii="Calibri" w:hAnsi="Calibri"/>
                <w:color w:val="1F1F1F"/>
                <w:sz w:val="17"/>
              </w:rPr>
              <w:t>P1–P2</w:t>
            </w:r>
          </w:p>
        </w:tc>
        <w:tc>
          <w:tcPr>
            <w:tcW w:w="2578" w:type="dxa"/>
            <w:shd w:val="clear" w:color="auto" w:fill="FAFBFC"/>
          </w:tcPr>
          <w:p w14:paraId="1D81FD56">
            <w:pPr>
              <w:spacing w:before="30" w:after="30" w:line="240" w:lineRule="auto"/>
            </w:pPr>
            <w:r>
              <w:rPr>
                <w:rFonts w:ascii="Calibri" w:hAnsi="Calibri"/>
                <w:color w:val="1F1F1F"/>
                <w:sz w:val="17"/>
              </w:rPr>
              <w:t>Déploiement</w:t>
            </w:r>
          </w:p>
        </w:tc>
      </w:tr>
      <w:tr w14:paraId="2025D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AA2CA5">
            <w:pPr>
              <w:spacing w:before="30" w:after="30" w:line="240" w:lineRule="auto"/>
            </w:pPr>
            <w:r>
              <w:rPr>
                <w:rFonts w:ascii="Calibri" w:hAnsi="Calibri"/>
                <w:color w:val="1F1F1F"/>
                <w:sz w:val="17"/>
              </w:rPr>
              <w:t>L-09</w:t>
            </w:r>
          </w:p>
        </w:tc>
        <w:tc>
          <w:tcPr>
            <w:tcW w:w="2578" w:type="dxa"/>
          </w:tcPr>
          <w:p w14:paraId="3EACC882">
            <w:pPr>
              <w:spacing w:before="30" w:after="30" w:line="240" w:lineRule="auto"/>
            </w:pPr>
            <w:r>
              <w:rPr>
                <w:rFonts w:ascii="Calibri" w:hAnsi="Calibri"/>
                <w:color w:val="1F1F1F"/>
                <w:sz w:val="17"/>
              </w:rPr>
              <w:t>Application Android</w:t>
            </w:r>
          </w:p>
        </w:tc>
        <w:tc>
          <w:tcPr>
            <w:tcW w:w="2578" w:type="dxa"/>
          </w:tcPr>
          <w:p w14:paraId="4589D7BD">
            <w:pPr>
              <w:spacing w:before="30" w:after="30" w:line="240" w:lineRule="auto"/>
            </w:pPr>
            <w:r>
              <w:rPr>
                <w:rFonts w:ascii="Calibri" w:hAnsi="Calibri"/>
                <w:color w:val="1F1F1F"/>
                <w:sz w:val="17"/>
              </w:rPr>
              <w:t>P2</w:t>
            </w:r>
          </w:p>
        </w:tc>
        <w:tc>
          <w:tcPr>
            <w:tcW w:w="2578" w:type="dxa"/>
          </w:tcPr>
          <w:p w14:paraId="63AE2DF9">
            <w:pPr>
              <w:spacing w:before="30" w:after="30" w:line="240" w:lineRule="auto"/>
            </w:pPr>
            <w:r>
              <w:rPr>
                <w:rFonts w:ascii="Calibri" w:hAnsi="Calibri"/>
                <w:color w:val="1F1F1F"/>
                <w:sz w:val="17"/>
              </w:rPr>
              <w:t>APK / AAB + Play Store</w:t>
            </w:r>
          </w:p>
        </w:tc>
      </w:tr>
      <w:tr w14:paraId="11453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4C6194">
            <w:pPr>
              <w:spacing w:before="30" w:after="30" w:line="240" w:lineRule="auto"/>
            </w:pPr>
            <w:r>
              <w:rPr>
                <w:rFonts w:ascii="Calibri" w:hAnsi="Calibri"/>
                <w:color w:val="1F1F1F"/>
                <w:sz w:val="17"/>
              </w:rPr>
              <w:t>L-10</w:t>
            </w:r>
          </w:p>
        </w:tc>
        <w:tc>
          <w:tcPr>
            <w:tcW w:w="2578" w:type="dxa"/>
            <w:shd w:val="clear" w:color="auto" w:fill="FAFBFC"/>
          </w:tcPr>
          <w:p w14:paraId="2A068AD5">
            <w:pPr>
              <w:spacing w:before="30" w:after="30" w:line="240" w:lineRule="auto"/>
            </w:pPr>
            <w:r>
              <w:rPr>
                <w:rFonts w:ascii="Calibri" w:hAnsi="Calibri"/>
                <w:color w:val="1F1F1F"/>
                <w:sz w:val="17"/>
              </w:rPr>
              <w:t>Application iOS</w:t>
            </w:r>
          </w:p>
        </w:tc>
        <w:tc>
          <w:tcPr>
            <w:tcW w:w="2578" w:type="dxa"/>
            <w:shd w:val="clear" w:color="auto" w:fill="FAFBFC"/>
          </w:tcPr>
          <w:p w14:paraId="6E9B5931">
            <w:pPr>
              <w:spacing w:before="30" w:after="30" w:line="240" w:lineRule="auto"/>
            </w:pPr>
            <w:r>
              <w:rPr>
                <w:rFonts w:ascii="Calibri" w:hAnsi="Calibri"/>
                <w:color w:val="1F1F1F"/>
                <w:sz w:val="17"/>
              </w:rPr>
              <w:t>P3</w:t>
            </w:r>
          </w:p>
        </w:tc>
        <w:tc>
          <w:tcPr>
            <w:tcW w:w="2578" w:type="dxa"/>
            <w:shd w:val="clear" w:color="auto" w:fill="FAFBFC"/>
          </w:tcPr>
          <w:p w14:paraId="2DBF2DA3">
            <w:pPr>
              <w:spacing w:before="30" w:after="30" w:line="240" w:lineRule="auto"/>
            </w:pPr>
            <w:r>
              <w:rPr>
                <w:rFonts w:ascii="Calibri" w:hAnsi="Calibri"/>
                <w:color w:val="1F1F1F"/>
                <w:sz w:val="17"/>
              </w:rPr>
              <w:t>IPA + TestFlight / App Store</w:t>
            </w:r>
          </w:p>
        </w:tc>
      </w:tr>
      <w:tr w14:paraId="2396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99C3359">
            <w:pPr>
              <w:spacing w:before="30" w:after="30" w:line="240" w:lineRule="auto"/>
            </w:pPr>
            <w:r>
              <w:rPr>
                <w:rFonts w:ascii="Calibri" w:hAnsi="Calibri"/>
                <w:color w:val="1F1F1F"/>
                <w:sz w:val="17"/>
              </w:rPr>
              <w:t>L-11</w:t>
            </w:r>
          </w:p>
        </w:tc>
        <w:tc>
          <w:tcPr>
            <w:tcW w:w="2578" w:type="dxa"/>
          </w:tcPr>
          <w:p w14:paraId="543641ED">
            <w:pPr>
              <w:spacing w:before="30" w:after="30" w:line="240" w:lineRule="auto"/>
            </w:pPr>
            <w:r>
              <w:rPr>
                <w:rFonts w:ascii="Calibri" w:hAnsi="Calibri"/>
                <w:color w:val="1F1F1F"/>
                <w:sz w:val="17"/>
              </w:rPr>
              <w:t>Base de code mobile (Flutter)</w:t>
            </w:r>
          </w:p>
        </w:tc>
        <w:tc>
          <w:tcPr>
            <w:tcW w:w="2578" w:type="dxa"/>
          </w:tcPr>
          <w:p w14:paraId="57677038">
            <w:pPr>
              <w:spacing w:before="30" w:after="30" w:line="240" w:lineRule="auto"/>
            </w:pPr>
            <w:r>
              <w:rPr>
                <w:rFonts w:ascii="Calibri" w:hAnsi="Calibri"/>
                <w:color w:val="1F1F1F"/>
                <w:sz w:val="17"/>
              </w:rPr>
              <w:t>P2–P3</w:t>
            </w:r>
          </w:p>
        </w:tc>
        <w:tc>
          <w:tcPr>
            <w:tcW w:w="2578" w:type="dxa"/>
          </w:tcPr>
          <w:p w14:paraId="5DD65722">
            <w:pPr>
              <w:spacing w:before="30" w:after="30" w:line="240" w:lineRule="auto"/>
            </w:pPr>
            <w:r>
              <w:rPr>
                <w:rFonts w:ascii="Calibri" w:hAnsi="Calibri"/>
                <w:color w:val="1F1F1F"/>
                <w:sz w:val="17"/>
              </w:rPr>
              <w:t>Dépôt Git</w:t>
            </w:r>
          </w:p>
        </w:tc>
      </w:tr>
      <w:tr w14:paraId="7E1B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C159D9">
            <w:pPr>
              <w:spacing w:before="30" w:after="30" w:line="240" w:lineRule="auto"/>
            </w:pPr>
            <w:r>
              <w:rPr>
                <w:rFonts w:ascii="Calibri" w:hAnsi="Calibri"/>
                <w:color w:val="1F1F1F"/>
                <w:sz w:val="17"/>
              </w:rPr>
              <w:t>L-12</w:t>
            </w:r>
          </w:p>
        </w:tc>
        <w:tc>
          <w:tcPr>
            <w:tcW w:w="2578" w:type="dxa"/>
            <w:shd w:val="clear" w:color="auto" w:fill="FAFBFC"/>
          </w:tcPr>
          <w:p w14:paraId="1D692FA4">
            <w:pPr>
              <w:spacing w:before="30" w:after="30" w:line="240" w:lineRule="auto"/>
            </w:pPr>
            <w:r>
              <w:rPr>
                <w:rFonts w:ascii="Calibri" w:hAnsi="Calibri"/>
                <w:color w:val="1F1F1F"/>
                <w:sz w:val="17"/>
              </w:rPr>
              <w:t>Scripts de déploiement Docker + IaC</w:t>
            </w:r>
          </w:p>
        </w:tc>
        <w:tc>
          <w:tcPr>
            <w:tcW w:w="2578" w:type="dxa"/>
            <w:shd w:val="clear" w:color="auto" w:fill="FAFBFC"/>
          </w:tcPr>
          <w:p w14:paraId="2072AB9C">
            <w:pPr>
              <w:spacing w:before="30" w:after="30" w:line="240" w:lineRule="auto"/>
            </w:pPr>
            <w:r>
              <w:rPr>
                <w:rFonts w:ascii="Calibri" w:hAnsi="Calibri"/>
                <w:color w:val="1F1F1F"/>
                <w:sz w:val="17"/>
              </w:rPr>
              <w:t>P0</w:t>
            </w:r>
          </w:p>
        </w:tc>
        <w:tc>
          <w:tcPr>
            <w:tcW w:w="2578" w:type="dxa"/>
            <w:shd w:val="clear" w:color="auto" w:fill="FAFBFC"/>
          </w:tcPr>
          <w:p w14:paraId="78272B06">
            <w:pPr>
              <w:spacing w:before="30" w:after="30" w:line="240" w:lineRule="auto"/>
            </w:pPr>
            <w:r>
              <w:rPr>
                <w:rFonts w:ascii="Calibri" w:hAnsi="Calibri"/>
                <w:color w:val="1F1F1F"/>
                <w:sz w:val="17"/>
              </w:rPr>
              <w:t>Dépôt Git</w:t>
            </w:r>
          </w:p>
        </w:tc>
      </w:tr>
      <w:tr w14:paraId="0E33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116F377">
            <w:pPr>
              <w:spacing w:before="30" w:after="30" w:line="240" w:lineRule="auto"/>
            </w:pPr>
            <w:r>
              <w:rPr>
                <w:rFonts w:ascii="Calibri" w:hAnsi="Calibri"/>
                <w:color w:val="1F1F1F"/>
                <w:sz w:val="17"/>
              </w:rPr>
              <w:t>L-13</w:t>
            </w:r>
          </w:p>
        </w:tc>
        <w:tc>
          <w:tcPr>
            <w:tcW w:w="2578" w:type="dxa"/>
          </w:tcPr>
          <w:p w14:paraId="15E3E2A9">
            <w:pPr>
              <w:spacing w:before="30" w:after="30" w:line="240" w:lineRule="auto"/>
            </w:pPr>
            <w:r>
              <w:rPr>
                <w:rFonts w:ascii="Calibri" w:hAnsi="Calibri"/>
                <w:color w:val="1F1F1F"/>
                <w:sz w:val="17"/>
              </w:rPr>
              <w:t>Documentation d'installation</w:t>
            </w:r>
          </w:p>
        </w:tc>
        <w:tc>
          <w:tcPr>
            <w:tcW w:w="2578" w:type="dxa"/>
          </w:tcPr>
          <w:p w14:paraId="6C87A176">
            <w:pPr>
              <w:spacing w:before="30" w:after="30" w:line="240" w:lineRule="auto"/>
            </w:pPr>
            <w:r>
              <w:rPr>
                <w:rFonts w:ascii="Calibri" w:hAnsi="Calibri"/>
                <w:color w:val="1F1F1F"/>
                <w:sz w:val="17"/>
              </w:rPr>
              <w:t>P0–P1</w:t>
            </w:r>
          </w:p>
        </w:tc>
        <w:tc>
          <w:tcPr>
            <w:tcW w:w="2578" w:type="dxa"/>
          </w:tcPr>
          <w:p w14:paraId="37716DD5">
            <w:pPr>
              <w:spacing w:before="30" w:after="30" w:line="240" w:lineRule="auto"/>
            </w:pPr>
            <w:r>
              <w:rPr>
                <w:rFonts w:ascii="Calibri" w:hAnsi="Calibri"/>
                <w:color w:val="1F1F1F"/>
                <w:sz w:val="17"/>
              </w:rPr>
              <w:t>Markdown</w:t>
            </w:r>
          </w:p>
        </w:tc>
      </w:tr>
      <w:tr w14:paraId="61C9B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A9B209C">
            <w:pPr>
              <w:spacing w:before="30" w:after="30" w:line="240" w:lineRule="auto"/>
            </w:pPr>
            <w:r>
              <w:rPr>
                <w:rFonts w:ascii="Calibri" w:hAnsi="Calibri"/>
                <w:color w:val="1F1F1F"/>
                <w:sz w:val="17"/>
              </w:rPr>
              <w:t>L-14</w:t>
            </w:r>
          </w:p>
        </w:tc>
        <w:tc>
          <w:tcPr>
            <w:tcW w:w="2578" w:type="dxa"/>
            <w:shd w:val="clear" w:color="auto" w:fill="FAFBFC"/>
          </w:tcPr>
          <w:p w14:paraId="41B743E6">
            <w:pPr>
              <w:spacing w:before="30" w:after="30" w:line="240" w:lineRule="auto"/>
            </w:pPr>
            <w:r>
              <w:rPr>
                <w:rFonts w:ascii="Calibri" w:hAnsi="Calibri"/>
                <w:color w:val="1F1F1F"/>
                <w:sz w:val="17"/>
              </w:rPr>
              <w:t>Documentation d'exploitation / runbook</w:t>
            </w:r>
          </w:p>
        </w:tc>
        <w:tc>
          <w:tcPr>
            <w:tcW w:w="2578" w:type="dxa"/>
            <w:shd w:val="clear" w:color="auto" w:fill="FAFBFC"/>
          </w:tcPr>
          <w:p w14:paraId="33144049">
            <w:pPr>
              <w:spacing w:before="30" w:after="30" w:line="240" w:lineRule="auto"/>
            </w:pPr>
            <w:r>
              <w:rPr>
                <w:rFonts w:ascii="Calibri" w:hAnsi="Calibri"/>
                <w:color w:val="1F1F1F"/>
                <w:sz w:val="17"/>
              </w:rPr>
              <w:t>P1</w:t>
            </w:r>
          </w:p>
        </w:tc>
        <w:tc>
          <w:tcPr>
            <w:tcW w:w="2578" w:type="dxa"/>
            <w:shd w:val="clear" w:color="auto" w:fill="FAFBFC"/>
          </w:tcPr>
          <w:p w14:paraId="77A8B673">
            <w:pPr>
              <w:spacing w:before="30" w:after="30" w:line="240" w:lineRule="auto"/>
            </w:pPr>
            <w:r>
              <w:rPr>
                <w:rFonts w:ascii="Calibri" w:hAnsi="Calibri"/>
                <w:color w:val="1F1F1F"/>
                <w:sz w:val="17"/>
              </w:rPr>
              <w:t>Markdown</w:t>
            </w:r>
          </w:p>
        </w:tc>
      </w:tr>
      <w:tr w14:paraId="61BA8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CFEE433">
            <w:pPr>
              <w:spacing w:before="30" w:after="30" w:line="240" w:lineRule="auto"/>
            </w:pPr>
            <w:r>
              <w:rPr>
                <w:rFonts w:ascii="Calibri" w:hAnsi="Calibri"/>
                <w:color w:val="1F1F1F"/>
                <w:sz w:val="17"/>
              </w:rPr>
              <w:t>L-15</w:t>
            </w:r>
          </w:p>
        </w:tc>
        <w:tc>
          <w:tcPr>
            <w:tcW w:w="2578" w:type="dxa"/>
          </w:tcPr>
          <w:p w14:paraId="2040F0C2">
            <w:pPr>
              <w:spacing w:before="30" w:after="30" w:line="240" w:lineRule="auto"/>
            </w:pPr>
            <w:r>
              <w:rPr>
                <w:rFonts w:ascii="Calibri" w:hAnsi="Calibri"/>
                <w:color w:val="1F1F1F"/>
                <w:sz w:val="17"/>
              </w:rPr>
              <w:t>Manuel utilisateur (FR)</w:t>
            </w:r>
          </w:p>
        </w:tc>
        <w:tc>
          <w:tcPr>
            <w:tcW w:w="2578" w:type="dxa"/>
          </w:tcPr>
          <w:p w14:paraId="2FC1E853">
            <w:pPr>
              <w:spacing w:before="30" w:after="30" w:line="240" w:lineRule="auto"/>
            </w:pPr>
            <w:r>
              <w:rPr>
                <w:rFonts w:ascii="Calibri" w:hAnsi="Calibri"/>
                <w:color w:val="1F1F1F"/>
                <w:sz w:val="17"/>
              </w:rPr>
              <w:t>P2</w:t>
            </w:r>
          </w:p>
        </w:tc>
        <w:tc>
          <w:tcPr>
            <w:tcW w:w="2578" w:type="dxa"/>
          </w:tcPr>
          <w:p w14:paraId="409F7370">
            <w:pPr>
              <w:spacing w:before="30" w:after="30" w:line="240" w:lineRule="auto"/>
            </w:pPr>
            <w:r>
              <w:rPr>
                <w:rFonts w:ascii="Calibri" w:hAnsi="Calibri"/>
                <w:color w:val="1F1F1F"/>
                <w:sz w:val="17"/>
              </w:rPr>
              <w:t>PDF</w:t>
            </w:r>
          </w:p>
        </w:tc>
      </w:tr>
      <w:tr w14:paraId="10E57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7C3EBE">
            <w:pPr>
              <w:spacing w:before="30" w:after="30" w:line="240" w:lineRule="auto"/>
            </w:pPr>
            <w:r>
              <w:rPr>
                <w:rFonts w:ascii="Calibri" w:hAnsi="Calibri"/>
                <w:color w:val="1F1F1F"/>
                <w:sz w:val="17"/>
              </w:rPr>
              <w:t>L-16</w:t>
            </w:r>
          </w:p>
        </w:tc>
        <w:tc>
          <w:tcPr>
            <w:tcW w:w="2578" w:type="dxa"/>
            <w:shd w:val="clear" w:color="auto" w:fill="FAFBFC"/>
          </w:tcPr>
          <w:p w14:paraId="6C8A1C0F">
            <w:pPr>
              <w:spacing w:before="30" w:after="30" w:line="240" w:lineRule="auto"/>
            </w:pPr>
            <w:r>
              <w:rPr>
                <w:rFonts w:ascii="Calibri" w:hAnsi="Calibri"/>
                <w:color w:val="1F1F1F"/>
                <w:sz w:val="17"/>
              </w:rPr>
              <w:t>Guide administrateur</w:t>
            </w:r>
          </w:p>
        </w:tc>
        <w:tc>
          <w:tcPr>
            <w:tcW w:w="2578" w:type="dxa"/>
            <w:shd w:val="clear" w:color="auto" w:fill="FAFBFC"/>
          </w:tcPr>
          <w:p w14:paraId="793961A0">
            <w:pPr>
              <w:spacing w:before="30" w:after="30" w:line="240" w:lineRule="auto"/>
            </w:pPr>
            <w:r>
              <w:rPr>
                <w:rFonts w:ascii="Calibri" w:hAnsi="Calibri"/>
                <w:color w:val="1F1F1F"/>
                <w:sz w:val="17"/>
              </w:rPr>
              <w:t>P2</w:t>
            </w:r>
          </w:p>
        </w:tc>
        <w:tc>
          <w:tcPr>
            <w:tcW w:w="2578" w:type="dxa"/>
            <w:shd w:val="clear" w:color="auto" w:fill="FAFBFC"/>
          </w:tcPr>
          <w:p w14:paraId="7BED93E7">
            <w:pPr>
              <w:spacing w:before="30" w:after="30" w:line="240" w:lineRule="auto"/>
            </w:pPr>
            <w:r>
              <w:rPr>
                <w:rFonts w:ascii="Calibri" w:hAnsi="Calibri"/>
                <w:color w:val="1F1F1F"/>
                <w:sz w:val="17"/>
              </w:rPr>
              <w:t>PDF</w:t>
            </w:r>
          </w:p>
        </w:tc>
      </w:tr>
      <w:tr w14:paraId="06C4F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FCE1A8">
            <w:pPr>
              <w:spacing w:before="30" w:after="30" w:line="240" w:lineRule="auto"/>
            </w:pPr>
            <w:r>
              <w:rPr>
                <w:rFonts w:ascii="Calibri" w:hAnsi="Calibri"/>
                <w:color w:val="1F1F1F"/>
                <w:sz w:val="17"/>
              </w:rPr>
              <w:t>L-17</w:t>
            </w:r>
          </w:p>
        </w:tc>
        <w:tc>
          <w:tcPr>
            <w:tcW w:w="2578" w:type="dxa"/>
          </w:tcPr>
          <w:p w14:paraId="2547C2B2">
            <w:pPr>
              <w:spacing w:before="30" w:after="30" w:line="240" w:lineRule="auto"/>
            </w:pPr>
            <w:r>
              <w:rPr>
                <w:rFonts w:ascii="Calibri" w:hAnsi="Calibri"/>
                <w:color w:val="1F1F1F"/>
                <w:sz w:val="17"/>
              </w:rPr>
              <w:t>Rapports de tests</w:t>
            </w:r>
          </w:p>
        </w:tc>
        <w:tc>
          <w:tcPr>
            <w:tcW w:w="2578" w:type="dxa"/>
          </w:tcPr>
          <w:p w14:paraId="25F01EB4">
            <w:pPr>
              <w:spacing w:before="30" w:after="30" w:line="240" w:lineRule="auto"/>
            </w:pPr>
            <w:r>
              <w:rPr>
                <w:rFonts w:ascii="Calibri" w:hAnsi="Calibri"/>
                <w:color w:val="1F1F1F"/>
                <w:sz w:val="17"/>
              </w:rPr>
              <w:t>P1–P3</w:t>
            </w:r>
          </w:p>
        </w:tc>
        <w:tc>
          <w:tcPr>
            <w:tcW w:w="2578" w:type="dxa"/>
          </w:tcPr>
          <w:p w14:paraId="2E290FED">
            <w:pPr>
              <w:spacing w:before="30" w:after="30" w:line="240" w:lineRule="auto"/>
            </w:pPr>
            <w:r>
              <w:rPr>
                <w:rFonts w:ascii="Calibri" w:hAnsi="Calibri"/>
                <w:color w:val="1F1F1F"/>
                <w:sz w:val="17"/>
              </w:rPr>
              <w:t>JUnit + rapport</w:t>
            </w:r>
          </w:p>
        </w:tc>
      </w:tr>
      <w:tr w14:paraId="089B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B18BB8">
            <w:pPr>
              <w:spacing w:before="30" w:after="30" w:line="240" w:lineRule="auto"/>
            </w:pPr>
            <w:r>
              <w:rPr>
                <w:rFonts w:ascii="Calibri" w:hAnsi="Calibri"/>
                <w:color w:val="1F1F1F"/>
                <w:sz w:val="17"/>
              </w:rPr>
              <w:t>L-18</w:t>
            </w:r>
          </w:p>
        </w:tc>
        <w:tc>
          <w:tcPr>
            <w:tcW w:w="2578" w:type="dxa"/>
            <w:shd w:val="clear" w:color="auto" w:fill="FAFBFC"/>
          </w:tcPr>
          <w:p w14:paraId="2D5203E0">
            <w:pPr>
              <w:spacing w:before="30" w:after="30" w:line="240" w:lineRule="auto"/>
            </w:pPr>
            <w:r>
              <w:rPr>
                <w:rFonts w:ascii="Calibri" w:hAnsi="Calibri"/>
                <w:color w:val="1F1F1F"/>
                <w:sz w:val="17"/>
              </w:rPr>
              <w:t>Documentation de sécurité</w:t>
            </w:r>
          </w:p>
        </w:tc>
        <w:tc>
          <w:tcPr>
            <w:tcW w:w="2578" w:type="dxa"/>
            <w:shd w:val="clear" w:color="auto" w:fill="FAFBFC"/>
          </w:tcPr>
          <w:p w14:paraId="22DB303B">
            <w:pPr>
              <w:spacing w:before="30" w:after="30" w:line="240" w:lineRule="auto"/>
            </w:pPr>
            <w:r>
              <w:rPr>
                <w:rFonts w:ascii="Calibri" w:hAnsi="Calibri"/>
                <w:color w:val="1F1F1F"/>
                <w:sz w:val="17"/>
              </w:rPr>
              <w:t>P1</w:t>
            </w:r>
          </w:p>
        </w:tc>
        <w:tc>
          <w:tcPr>
            <w:tcW w:w="2578" w:type="dxa"/>
            <w:shd w:val="clear" w:color="auto" w:fill="FAFBFC"/>
          </w:tcPr>
          <w:p w14:paraId="37AA5BDE">
            <w:pPr>
              <w:spacing w:before="30" w:after="30" w:line="240" w:lineRule="auto"/>
            </w:pPr>
            <w:r>
              <w:rPr>
                <w:rFonts w:ascii="Calibri" w:hAnsi="Calibri"/>
                <w:color w:val="1F1F1F"/>
                <w:sz w:val="17"/>
              </w:rPr>
              <w:t>Markdown</w:t>
            </w:r>
          </w:p>
        </w:tc>
      </w:tr>
      <w:tr w14:paraId="2B78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590BB91">
            <w:pPr>
              <w:spacing w:before="30" w:after="30" w:line="240" w:lineRule="auto"/>
            </w:pPr>
            <w:r>
              <w:rPr>
                <w:rFonts w:ascii="Calibri" w:hAnsi="Calibri"/>
                <w:color w:val="1F1F1F"/>
                <w:sz w:val="17"/>
              </w:rPr>
              <w:t>L-19</w:t>
            </w:r>
          </w:p>
        </w:tc>
        <w:tc>
          <w:tcPr>
            <w:tcW w:w="2578" w:type="dxa"/>
          </w:tcPr>
          <w:p w14:paraId="07CD03CA">
            <w:pPr>
              <w:spacing w:before="30" w:after="30" w:line="240" w:lineRule="auto"/>
            </w:pPr>
            <w:r>
              <w:rPr>
                <w:rFonts w:ascii="Calibri" w:hAnsi="Calibri"/>
                <w:color w:val="1F1F1F"/>
                <w:sz w:val="17"/>
              </w:rPr>
              <w:t>Registre des décisions d'architecture (ADR)</w:t>
            </w:r>
          </w:p>
        </w:tc>
        <w:tc>
          <w:tcPr>
            <w:tcW w:w="2578" w:type="dxa"/>
          </w:tcPr>
          <w:p w14:paraId="314760FC">
            <w:pPr>
              <w:spacing w:before="30" w:after="30" w:line="240" w:lineRule="auto"/>
            </w:pPr>
            <w:r>
              <w:rPr>
                <w:rFonts w:ascii="Calibri" w:hAnsi="Calibri"/>
                <w:color w:val="1F1F1F"/>
                <w:sz w:val="17"/>
              </w:rPr>
              <w:t>Toutes</w:t>
            </w:r>
          </w:p>
        </w:tc>
        <w:tc>
          <w:tcPr>
            <w:tcW w:w="2578" w:type="dxa"/>
          </w:tcPr>
          <w:p w14:paraId="1C1D4096">
            <w:pPr>
              <w:spacing w:before="30" w:after="30" w:line="240" w:lineRule="auto"/>
            </w:pPr>
            <w:r>
              <w:rPr>
                <w:rFonts w:ascii="Calibri" w:hAnsi="Calibri"/>
                <w:color w:val="1F1F1F"/>
                <w:sz w:val="17"/>
              </w:rPr>
              <w:t>Dépôt Git</w:t>
            </w:r>
          </w:p>
        </w:tc>
      </w:tr>
      <w:tr w14:paraId="0FC9F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44A39A">
            <w:pPr>
              <w:spacing w:before="30" w:after="30" w:line="240" w:lineRule="auto"/>
            </w:pPr>
            <w:r>
              <w:rPr>
                <w:rFonts w:ascii="Calibri" w:hAnsi="Calibri"/>
                <w:color w:val="1F1F1F"/>
                <w:sz w:val="17"/>
              </w:rPr>
              <w:t>L-20</w:t>
            </w:r>
          </w:p>
        </w:tc>
        <w:tc>
          <w:tcPr>
            <w:tcW w:w="2578" w:type="dxa"/>
            <w:shd w:val="clear" w:color="auto" w:fill="FAFBFC"/>
          </w:tcPr>
          <w:p w14:paraId="5B7B84B7">
            <w:pPr>
              <w:spacing w:before="30" w:after="30" w:line="240" w:lineRule="auto"/>
            </w:pPr>
            <w:r>
              <w:rPr>
                <w:rFonts w:ascii="Calibri" w:hAnsi="Calibri"/>
                <w:color w:val="1F1F1F"/>
                <w:sz w:val="17"/>
              </w:rPr>
              <w:t>Procédure de réversibilité et restitution des données</w:t>
            </w:r>
          </w:p>
        </w:tc>
        <w:tc>
          <w:tcPr>
            <w:tcW w:w="2578" w:type="dxa"/>
            <w:shd w:val="clear" w:color="auto" w:fill="FAFBFC"/>
          </w:tcPr>
          <w:p w14:paraId="3B8E5571">
            <w:pPr>
              <w:spacing w:before="30" w:after="30" w:line="240" w:lineRule="auto"/>
            </w:pPr>
            <w:r>
              <w:rPr>
                <w:rFonts w:ascii="Calibri" w:hAnsi="Calibri"/>
                <w:color w:val="1F1F1F"/>
                <w:sz w:val="17"/>
              </w:rPr>
              <w:t>P1</w:t>
            </w:r>
          </w:p>
        </w:tc>
        <w:tc>
          <w:tcPr>
            <w:tcW w:w="2578" w:type="dxa"/>
            <w:shd w:val="clear" w:color="auto" w:fill="FAFBFC"/>
          </w:tcPr>
          <w:p w14:paraId="11149957">
            <w:pPr>
              <w:spacing w:before="30" w:after="30" w:line="240" w:lineRule="auto"/>
            </w:pPr>
            <w:r>
              <w:rPr>
                <w:rFonts w:ascii="Calibri" w:hAnsi="Calibri"/>
                <w:color w:val="1F1F1F"/>
                <w:sz w:val="17"/>
              </w:rPr>
              <w:t>Markdown</w:t>
            </w:r>
          </w:p>
        </w:tc>
      </w:tr>
    </w:tbl>
    <w:p w14:paraId="1AE445FE">
      <w:pPr>
        <w:spacing w:after="40"/>
      </w:pPr>
    </w:p>
    <w:p w14:paraId="34F1A012">
      <w:pPr>
        <w:pStyle w:val="3"/>
      </w:pPr>
      <w:bookmarkStart w:id="144" w:name="_Toc21522"/>
      <w:r>
        <w:rPr>
          <w:rFonts w:ascii="Calibri" w:hAnsi="Calibri"/>
        </w:rPr>
        <w:t>17.1 Propriété intellectuelle et transfert</w:t>
      </w:r>
      <w:bookmarkEnd w:id="144"/>
    </w:p>
    <w:p w14:paraId="3815FB23">
      <w:pPr>
        <w:pStyle w:val="35"/>
        <w:spacing w:after="40"/>
        <w:ind w:left="397"/>
      </w:pPr>
      <w:r>
        <w:rPr>
          <w:rFonts w:ascii="Calibri" w:hAnsi="Calibri"/>
        </w:rPr>
        <w:t xml:space="preserve">Le code source est livré </w:t>
      </w:r>
      <w:r>
        <w:rPr>
          <w:rFonts w:ascii="Calibri" w:hAnsi="Calibri"/>
          <w:b/>
          <w:color w:val="1F4E79"/>
        </w:rPr>
        <w:t>en licence complète pour le commanditaire</w:t>
      </w:r>
      <w:r>
        <w:rPr>
          <w:rFonts w:ascii="Calibri" w:hAnsi="Calibri"/>
        </w:rPr>
        <w:t xml:space="preserve"> à la livraison de chaque phase </w:t>
      </w:r>
      <w:r>
        <w:rPr>
          <w:rFonts w:ascii="Consolas" w:hAnsi="Consolas"/>
          <w:color w:val="A31D2E"/>
          <w:sz w:val="18"/>
        </w:rPr>
        <w:t>[À CONFIRMER]</w:t>
      </w:r>
      <w:r>
        <w:rPr>
          <w:rFonts w:ascii="Calibri" w:hAnsi="Calibri"/>
        </w:rPr>
        <w:t>.</w:t>
      </w:r>
    </w:p>
    <w:p w14:paraId="43612D1C">
      <w:pPr>
        <w:pStyle w:val="35"/>
        <w:spacing w:after="40"/>
        <w:ind w:left="397"/>
      </w:pPr>
      <w:r>
        <w:rPr>
          <w:rFonts w:ascii="Calibri" w:hAnsi="Calibri"/>
        </w:rPr>
        <w:t xml:space="preserve">Le prestataire garantit la </w:t>
      </w:r>
      <w:r>
        <w:rPr>
          <w:rFonts w:ascii="Calibri" w:hAnsi="Calibri"/>
          <w:b/>
          <w:color w:val="1F4E79"/>
        </w:rPr>
        <w:t>titularité</w:t>
      </w:r>
      <w:r>
        <w:rPr>
          <w:rFonts w:ascii="Calibri" w:hAnsi="Calibri"/>
        </w:rPr>
        <w:t xml:space="preserve"> des droits sur les dépendances et l'absence de code à copy-left obligatoire non déclaré.</w:t>
      </w:r>
    </w:p>
    <w:p w14:paraId="77C747AA">
      <w:pPr>
        <w:pStyle w:val="35"/>
        <w:spacing w:after="40"/>
        <w:ind w:left="397"/>
      </w:pPr>
      <w:r>
        <w:rPr>
          <w:rFonts w:ascii="Calibri" w:hAnsi="Calibri"/>
        </w:rPr>
        <w:t>Le prestataire ne réutilise aucun livrable pour un autre client.</w:t>
      </w:r>
    </w:p>
    <w:p w14:paraId="4F16DCE9">
      <w:pPr>
        <w:pStyle w:val="35"/>
        <w:spacing w:after="40"/>
        <w:ind w:left="397"/>
      </w:pPr>
      <w:r>
        <w:rPr>
          <w:rFonts w:ascii="Calibri" w:hAnsi="Calibri"/>
        </w:rPr>
        <w:t>Toute bibliothèque tierce est déclarée avec sa licence.</w:t>
      </w:r>
    </w:p>
    <w:p w14:paraId="007C77AB">
      <w:pPr>
        <w:pStyle w:val="3"/>
      </w:pPr>
      <w:bookmarkStart w:id="145" w:name="_Toc30835"/>
      <w:r>
        <w:rPr>
          <w:rFonts w:ascii="Calibri" w:hAnsi="Calibri"/>
        </w:rPr>
        <w:t>17.2 Documentation obligatoire à la livraison</w:t>
      </w:r>
      <w:bookmarkEnd w:id="145"/>
    </w:p>
    <w:p w14:paraId="47792275">
      <w:r>
        <w:rPr>
          <w:rFonts w:ascii="Calibri" w:hAnsi="Calibri"/>
        </w:rPr>
        <w:t>Procédures de : démarrage, sauvegarde et restauration, montée en charge, rotation des secrets, gestion des incidents, bascule d'opérateur de paiement, export des données.</w:t>
      </w:r>
    </w:p>
    <w:p w14:paraId="38669007">
      <w:pPr>
        <w:pStyle w:val="2"/>
      </w:pPr>
      <w:bookmarkStart w:id="146" w:name="_Toc5143"/>
      <w:r>
        <w:rPr>
          <w:rFonts w:ascii="Calibri" w:hAnsi="Calibri"/>
        </w:rPr>
        <w:t>18. Hypothèses, dépendances et risques</w:t>
      </w:r>
      <w:bookmarkEnd w:id="146"/>
    </w:p>
    <w:p w14:paraId="4E7173AF">
      <w:pPr>
        <w:pStyle w:val="3"/>
      </w:pPr>
      <w:bookmarkStart w:id="147" w:name="_Toc8071"/>
      <w:r>
        <w:rPr>
          <w:rFonts w:ascii="Calibri" w:hAnsi="Calibri"/>
        </w:rPr>
        <w:t>18.1 Hypothèses</w:t>
      </w:r>
      <w:bookmarkEnd w:id="14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B3C8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7AB063B">
            <w:pPr>
              <w:spacing w:before="30" w:after="30" w:line="240" w:lineRule="auto"/>
            </w:pPr>
            <w:r>
              <w:rPr>
                <w:rFonts w:ascii="Calibri" w:hAnsi="Calibri"/>
                <w:b/>
                <w:color w:val="FFFFFF"/>
                <w:sz w:val="17"/>
              </w:rPr>
              <w:t>#</w:t>
            </w:r>
          </w:p>
        </w:tc>
        <w:tc>
          <w:tcPr>
            <w:tcW w:w="3437" w:type="dxa"/>
            <w:shd w:val="clear" w:color="auto" w:fill="1F4E79"/>
          </w:tcPr>
          <w:p w14:paraId="25F7A2F5">
            <w:pPr>
              <w:spacing w:before="30" w:after="30" w:line="240" w:lineRule="auto"/>
            </w:pPr>
            <w:r>
              <w:rPr>
                <w:rFonts w:ascii="Calibri" w:hAnsi="Calibri"/>
                <w:b/>
                <w:color w:val="FFFFFF"/>
                <w:sz w:val="17"/>
              </w:rPr>
              <w:t>Hypothèse</w:t>
            </w:r>
          </w:p>
        </w:tc>
        <w:tc>
          <w:tcPr>
            <w:tcW w:w="3437" w:type="dxa"/>
            <w:shd w:val="clear" w:color="auto" w:fill="1F4E79"/>
          </w:tcPr>
          <w:p w14:paraId="57B6E89A">
            <w:pPr>
              <w:spacing w:before="30" w:after="30" w:line="240" w:lineRule="auto"/>
            </w:pPr>
            <w:r>
              <w:rPr>
                <w:rFonts w:ascii="Calibri" w:hAnsi="Calibri"/>
                <w:b/>
                <w:color w:val="FFFFFF"/>
                <w:sz w:val="17"/>
              </w:rPr>
              <w:t>Conséquence si fausse</w:t>
            </w:r>
          </w:p>
        </w:tc>
      </w:tr>
      <w:tr w14:paraId="2F16B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913C1F5">
            <w:pPr>
              <w:spacing w:before="30" w:after="30" w:line="240" w:lineRule="auto"/>
            </w:pPr>
            <w:r>
              <w:rPr>
                <w:rFonts w:ascii="Calibri" w:hAnsi="Calibri"/>
                <w:color w:val="1F1F1F"/>
                <w:sz w:val="17"/>
              </w:rPr>
              <w:t>H-01</w:t>
            </w:r>
          </w:p>
        </w:tc>
        <w:tc>
          <w:tcPr>
            <w:tcW w:w="3437" w:type="dxa"/>
          </w:tcPr>
          <w:p w14:paraId="025A3B87">
            <w:pPr>
              <w:spacing w:before="30" w:after="30" w:line="240" w:lineRule="auto"/>
            </w:pPr>
            <w:r>
              <w:rPr>
                <w:rFonts w:ascii="Calibri" w:hAnsi="Calibri"/>
                <w:color w:val="1F1F1F"/>
                <w:sz w:val="17"/>
              </w:rPr>
              <w:t>Les agréments et assurances sont obtenus par le commanditaire</w:t>
            </w:r>
          </w:p>
        </w:tc>
        <w:tc>
          <w:tcPr>
            <w:tcW w:w="3437" w:type="dxa"/>
          </w:tcPr>
          <w:p w14:paraId="1F420325">
            <w:pPr>
              <w:spacing w:before="30" w:after="30" w:line="240" w:lineRule="auto"/>
            </w:pPr>
            <w:r>
              <w:rPr>
                <w:rFonts w:ascii="Calibri" w:hAnsi="Calibri"/>
                <w:color w:val="1F1F1F"/>
                <w:sz w:val="17"/>
              </w:rPr>
              <w:t>Blocage de la mise en production</w:t>
            </w:r>
          </w:p>
        </w:tc>
      </w:tr>
      <w:tr w14:paraId="3463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95448C1">
            <w:pPr>
              <w:spacing w:before="30" w:after="30" w:line="240" w:lineRule="auto"/>
            </w:pPr>
            <w:r>
              <w:rPr>
                <w:rFonts w:ascii="Calibri" w:hAnsi="Calibri"/>
                <w:color w:val="1F1F1F"/>
                <w:sz w:val="17"/>
              </w:rPr>
              <w:t>H-02</w:t>
            </w:r>
          </w:p>
        </w:tc>
        <w:tc>
          <w:tcPr>
            <w:tcW w:w="3437" w:type="dxa"/>
            <w:shd w:val="clear" w:color="auto" w:fill="FAFBFC"/>
          </w:tcPr>
          <w:p w14:paraId="0063BAB9">
            <w:pPr>
              <w:spacing w:before="30" w:after="30" w:line="240" w:lineRule="auto"/>
            </w:pPr>
            <w:r>
              <w:rPr>
                <w:rFonts w:ascii="Calibri" w:hAnsi="Calibri"/>
                <w:color w:val="1F1F1F"/>
                <w:sz w:val="17"/>
              </w:rPr>
              <w:t>Les contrats marchands Mobile Money sont signés avant P1 pour l'opérateur retenu</w:t>
            </w:r>
          </w:p>
        </w:tc>
        <w:tc>
          <w:tcPr>
            <w:tcW w:w="3437" w:type="dxa"/>
            <w:shd w:val="clear" w:color="auto" w:fill="FAFBFC"/>
          </w:tcPr>
          <w:p w14:paraId="6DE140F1">
            <w:pPr>
              <w:spacing w:before="30" w:after="30" w:line="240" w:lineRule="auto"/>
            </w:pPr>
            <w:r>
              <w:rPr>
                <w:rFonts w:ascii="Calibri" w:hAnsi="Calibri"/>
                <w:color w:val="1F1F1F"/>
                <w:sz w:val="17"/>
              </w:rPr>
              <w:t>Report du MVP</w:t>
            </w:r>
          </w:p>
        </w:tc>
      </w:tr>
      <w:tr w14:paraId="64CF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A1A3AED">
            <w:pPr>
              <w:spacing w:before="30" w:after="30" w:line="240" w:lineRule="auto"/>
            </w:pPr>
            <w:r>
              <w:rPr>
                <w:rFonts w:ascii="Calibri" w:hAnsi="Calibri"/>
                <w:color w:val="1F1F1F"/>
                <w:sz w:val="17"/>
              </w:rPr>
              <w:t>H-03</w:t>
            </w:r>
          </w:p>
        </w:tc>
        <w:tc>
          <w:tcPr>
            <w:tcW w:w="3437" w:type="dxa"/>
          </w:tcPr>
          <w:p w14:paraId="2521544D">
            <w:pPr>
              <w:spacing w:before="30" w:after="30" w:line="240" w:lineRule="auto"/>
            </w:pPr>
            <w:r>
              <w:rPr>
                <w:rFonts w:ascii="Calibri" w:hAnsi="Calibri"/>
                <w:color w:val="1F1F1F"/>
                <w:sz w:val="17"/>
              </w:rPr>
              <w:t>Des données de démonstration réalistes sont fournies pour la recette</w:t>
            </w:r>
          </w:p>
        </w:tc>
        <w:tc>
          <w:tcPr>
            <w:tcW w:w="3437" w:type="dxa"/>
          </w:tcPr>
          <w:p w14:paraId="7C3AE2B6">
            <w:pPr>
              <w:spacing w:before="30" w:after="30" w:line="240" w:lineRule="auto"/>
            </w:pPr>
            <w:r>
              <w:rPr>
                <w:rFonts w:ascii="Calibri" w:hAnsi="Calibri"/>
                <w:color w:val="1F1F1F"/>
                <w:sz w:val="17"/>
              </w:rPr>
              <w:t>Retard de recette</w:t>
            </w:r>
          </w:p>
        </w:tc>
      </w:tr>
      <w:tr w14:paraId="1563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1029CF">
            <w:pPr>
              <w:spacing w:before="30" w:after="30" w:line="240" w:lineRule="auto"/>
            </w:pPr>
            <w:r>
              <w:rPr>
                <w:rFonts w:ascii="Calibri" w:hAnsi="Calibri"/>
                <w:color w:val="1F1F1F"/>
                <w:sz w:val="17"/>
              </w:rPr>
              <w:t>H-04</w:t>
            </w:r>
          </w:p>
        </w:tc>
        <w:tc>
          <w:tcPr>
            <w:tcW w:w="3437" w:type="dxa"/>
            <w:shd w:val="clear" w:color="auto" w:fill="FAFBFC"/>
          </w:tcPr>
          <w:p w14:paraId="2CF5EDAB">
            <w:pPr>
              <w:spacing w:before="30" w:after="30" w:line="240" w:lineRule="auto"/>
            </w:pPr>
            <w:r>
              <w:rPr>
                <w:rFonts w:ascii="Calibri" w:hAnsi="Calibri"/>
                <w:color w:val="1F1F1F"/>
                <w:sz w:val="17"/>
              </w:rPr>
              <w:t>Un interlocuteur métier est disponible pour valider les maquettes</w:t>
            </w:r>
          </w:p>
        </w:tc>
        <w:tc>
          <w:tcPr>
            <w:tcW w:w="3437" w:type="dxa"/>
            <w:shd w:val="clear" w:color="auto" w:fill="FAFBFC"/>
          </w:tcPr>
          <w:p w14:paraId="48C1BA32">
            <w:pPr>
              <w:spacing w:before="30" w:after="30" w:line="240" w:lineRule="auto"/>
            </w:pPr>
            <w:r>
              <w:rPr>
                <w:rFonts w:ascii="Calibri" w:hAnsi="Calibri"/>
                <w:color w:val="1F1F1F"/>
                <w:sz w:val="17"/>
              </w:rPr>
              <w:t>Retard, decisions reportées</w:t>
            </w:r>
          </w:p>
        </w:tc>
      </w:tr>
      <w:tr w14:paraId="4828D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10FC6EE">
            <w:pPr>
              <w:spacing w:before="30" w:after="30" w:line="240" w:lineRule="auto"/>
            </w:pPr>
            <w:r>
              <w:rPr>
                <w:rFonts w:ascii="Calibri" w:hAnsi="Calibri"/>
                <w:color w:val="1F1F1F"/>
                <w:sz w:val="17"/>
              </w:rPr>
              <w:t>H-05</w:t>
            </w:r>
          </w:p>
        </w:tc>
        <w:tc>
          <w:tcPr>
            <w:tcW w:w="3437" w:type="dxa"/>
          </w:tcPr>
          <w:p w14:paraId="176C1E44">
            <w:pPr>
              <w:spacing w:before="30" w:after="30" w:line="240" w:lineRule="auto"/>
            </w:pPr>
            <w:r>
              <w:rPr>
                <w:rFonts w:ascii="Calibri" w:hAnsi="Calibri"/>
                <w:color w:val="1F1F1F"/>
                <w:sz w:val="17"/>
              </w:rPr>
              <w:t>L'hébergement cloud retenu est conforme aux obligations locales</w:t>
            </w:r>
          </w:p>
        </w:tc>
        <w:tc>
          <w:tcPr>
            <w:tcW w:w="3437" w:type="dxa"/>
          </w:tcPr>
          <w:p w14:paraId="1B622FA5">
            <w:pPr>
              <w:spacing w:before="30" w:after="30" w:line="240" w:lineRule="auto"/>
            </w:pPr>
            <w:r>
              <w:rPr>
                <w:rFonts w:ascii="Calibri" w:hAnsi="Calibri"/>
                <w:color w:val="1F1F1F"/>
                <w:sz w:val="17"/>
              </w:rPr>
              <w:t>Non-conformité</w:t>
            </w:r>
          </w:p>
        </w:tc>
      </w:tr>
      <w:tr w14:paraId="005D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0FB9FE7">
            <w:pPr>
              <w:spacing w:before="30" w:after="30" w:line="240" w:lineRule="auto"/>
            </w:pPr>
            <w:r>
              <w:rPr>
                <w:rFonts w:ascii="Calibri" w:hAnsi="Calibri"/>
                <w:color w:val="1F1F1F"/>
                <w:sz w:val="17"/>
              </w:rPr>
              <w:t>H-06</w:t>
            </w:r>
          </w:p>
        </w:tc>
        <w:tc>
          <w:tcPr>
            <w:tcW w:w="3437" w:type="dxa"/>
            <w:shd w:val="clear" w:color="auto" w:fill="FAFBFC"/>
          </w:tcPr>
          <w:p w14:paraId="55D61D90">
            <w:pPr>
              <w:spacing w:before="30" w:after="30" w:line="240" w:lineRule="auto"/>
            </w:pPr>
            <w:r>
              <w:rPr>
                <w:rFonts w:ascii="Calibri" w:hAnsi="Calibri"/>
                <w:color w:val="1F1F1F"/>
                <w:sz w:val="17"/>
              </w:rPr>
              <w:t>Un moyen de paiement alternatif au PSP principal est identifié</w:t>
            </w:r>
          </w:p>
        </w:tc>
        <w:tc>
          <w:tcPr>
            <w:tcW w:w="3437" w:type="dxa"/>
            <w:shd w:val="clear" w:color="auto" w:fill="FAFBFC"/>
          </w:tcPr>
          <w:p w14:paraId="075C3CD0">
            <w:pPr>
              <w:spacing w:before="30" w:after="30" w:line="240" w:lineRule="auto"/>
            </w:pPr>
            <w:r>
              <w:rPr>
                <w:rFonts w:ascii="Calibri" w:hAnsi="Calibri"/>
                <w:color w:val="1F1F1F"/>
                <w:sz w:val="17"/>
              </w:rPr>
              <w:t>Blocage des paiements cartes</w:t>
            </w:r>
          </w:p>
        </w:tc>
      </w:tr>
    </w:tbl>
    <w:p w14:paraId="77A72D62">
      <w:pPr>
        <w:spacing w:after="40"/>
      </w:pPr>
    </w:p>
    <w:p w14:paraId="07132611">
      <w:pPr>
        <w:pStyle w:val="3"/>
      </w:pPr>
      <w:bookmarkStart w:id="148" w:name="_Toc14352"/>
      <w:r>
        <w:rPr>
          <w:rFonts w:ascii="Calibri" w:hAnsi="Calibri"/>
        </w:rPr>
        <w:t>18.2 Dépendances externes</w:t>
      </w:r>
      <w:bookmarkEnd w:id="14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BE63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E742401">
            <w:pPr>
              <w:spacing w:before="30" w:after="30" w:line="240" w:lineRule="auto"/>
            </w:pPr>
            <w:r>
              <w:rPr>
                <w:rFonts w:ascii="Calibri" w:hAnsi="Calibri"/>
                <w:b/>
                <w:color w:val="FFFFFF"/>
                <w:sz w:val="17"/>
              </w:rPr>
              <w:t>Dépendance</w:t>
            </w:r>
          </w:p>
        </w:tc>
        <w:tc>
          <w:tcPr>
            <w:tcW w:w="5156" w:type="dxa"/>
            <w:shd w:val="clear" w:color="auto" w:fill="1F4E79"/>
          </w:tcPr>
          <w:p w14:paraId="04D32439">
            <w:pPr>
              <w:spacing w:before="30" w:after="30" w:line="240" w:lineRule="auto"/>
            </w:pPr>
            <w:r>
              <w:rPr>
                <w:rFonts w:ascii="Calibri" w:hAnsi="Calibri"/>
                <w:b/>
                <w:color w:val="FFFFFF"/>
                <w:sz w:val="17"/>
              </w:rPr>
              <w:t>Contrôle</w:t>
            </w:r>
          </w:p>
        </w:tc>
      </w:tr>
      <w:tr w14:paraId="66DB6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5F4B76">
            <w:pPr>
              <w:spacing w:before="30" w:after="30" w:line="240" w:lineRule="auto"/>
            </w:pPr>
            <w:r>
              <w:rPr>
                <w:rFonts w:ascii="Calibri" w:hAnsi="Calibri"/>
                <w:color w:val="1F1F1F"/>
                <w:sz w:val="17"/>
              </w:rPr>
              <w:t>Opérateurs Mobile Money</w:t>
            </w:r>
          </w:p>
        </w:tc>
        <w:tc>
          <w:tcPr>
            <w:tcW w:w="5156" w:type="dxa"/>
          </w:tcPr>
          <w:p w14:paraId="0BD3E7D7">
            <w:pPr>
              <w:spacing w:before="30" w:after="30" w:line="240" w:lineRule="auto"/>
            </w:pPr>
            <w:r>
              <w:rPr>
                <w:rFonts w:ascii="Calibri" w:hAnsi="Calibri"/>
                <w:color w:val="1F1F1F"/>
                <w:sz w:val="17"/>
              </w:rPr>
              <w:t>Suivi commercial actif, point d'escalade</w:t>
            </w:r>
          </w:p>
        </w:tc>
      </w:tr>
      <w:tr w14:paraId="100B7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20D4206">
            <w:pPr>
              <w:spacing w:before="30" w:after="30" w:line="240" w:lineRule="auto"/>
            </w:pPr>
            <w:r>
              <w:rPr>
                <w:rFonts w:ascii="Calibri" w:hAnsi="Calibri"/>
                <w:color w:val="1F1F1F"/>
                <w:sz w:val="17"/>
              </w:rPr>
              <w:t>Hébergeur cloud</w:t>
            </w:r>
          </w:p>
        </w:tc>
        <w:tc>
          <w:tcPr>
            <w:tcW w:w="5156" w:type="dxa"/>
            <w:shd w:val="clear" w:color="auto" w:fill="FAFBFC"/>
          </w:tcPr>
          <w:p w14:paraId="26A42FA6">
            <w:pPr>
              <w:spacing w:before="30" w:after="30" w:line="240" w:lineRule="auto"/>
            </w:pPr>
            <w:r>
              <w:rPr>
                <w:rFonts w:ascii="Calibri" w:hAnsi="Calibri"/>
                <w:color w:val="1F1F1F"/>
                <w:sz w:val="17"/>
              </w:rPr>
              <w:t>SLA contractuel</w:t>
            </w:r>
          </w:p>
        </w:tc>
      </w:tr>
      <w:tr w14:paraId="00487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7759A7">
            <w:pPr>
              <w:spacing w:before="30" w:after="30" w:line="240" w:lineRule="auto"/>
            </w:pPr>
            <w:r>
              <w:rPr>
                <w:rFonts w:ascii="Calibri" w:hAnsi="Calibri"/>
                <w:color w:val="1F1F1F"/>
                <w:sz w:val="17"/>
              </w:rPr>
              <w:t>Nom de domaine et e-mail de service</w:t>
            </w:r>
          </w:p>
        </w:tc>
        <w:tc>
          <w:tcPr>
            <w:tcW w:w="5156" w:type="dxa"/>
          </w:tcPr>
          <w:p w14:paraId="5D120A95">
            <w:pPr>
              <w:spacing w:before="30" w:after="30" w:line="240" w:lineRule="auto"/>
            </w:pPr>
            <w:r>
              <w:rPr>
                <w:rFonts w:ascii="Calibri" w:hAnsi="Calibri"/>
                <w:color w:val="1F1F1F"/>
                <w:sz w:val="17"/>
              </w:rPr>
              <w:t>Configurés dès P0 (SPF/DKIM/DMARC)</w:t>
            </w:r>
          </w:p>
        </w:tc>
      </w:tr>
      <w:tr w14:paraId="4799E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EEAE6E">
            <w:pPr>
              <w:spacing w:before="30" w:after="30" w:line="240" w:lineRule="auto"/>
            </w:pPr>
            <w:r>
              <w:rPr>
                <w:rFonts w:ascii="Calibri" w:hAnsi="Calibri"/>
                <w:color w:val="1F1F1F"/>
                <w:sz w:val="17"/>
              </w:rPr>
              <w:t>Compte développeur Apple</w:t>
            </w:r>
          </w:p>
        </w:tc>
        <w:tc>
          <w:tcPr>
            <w:tcW w:w="5156" w:type="dxa"/>
            <w:shd w:val="clear" w:color="auto" w:fill="FAFBFC"/>
          </w:tcPr>
          <w:p w14:paraId="0B897DA7">
            <w:pPr>
              <w:spacing w:before="30" w:after="30" w:line="240" w:lineRule="auto"/>
            </w:pPr>
            <w:r>
              <w:rPr>
                <w:rFonts w:ascii="Calibri" w:hAnsi="Calibri"/>
                <w:color w:val="1F1F1F"/>
                <w:sz w:val="17"/>
              </w:rPr>
              <w:t>À commander avant P3 (délai d'approbation)</w:t>
            </w:r>
          </w:p>
        </w:tc>
      </w:tr>
      <w:tr w14:paraId="392DB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714714">
            <w:pPr>
              <w:spacing w:before="30" w:after="30" w:line="240" w:lineRule="auto"/>
            </w:pPr>
            <w:r>
              <w:rPr>
                <w:rFonts w:ascii="Calibri" w:hAnsi="Calibri"/>
                <w:color w:val="1F1F1F"/>
                <w:sz w:val="17"/>
              </w:rPr>
              <w:t>Compte développeur Google Play</w:t>
            </w:r>
          </w:p>
        </w:tc>
        <w:tc>
          <w:tcPr>
            <w:tcW w:w="5156" w:type="dxa"/>
          </w:tcPr>
          <w:p w14:paraId="7D66C3EA">
            <w:pPr>
              <w:spacing w:before="30" w:after="30" w:line="240" w:lineRule="auto"/>
            </w:pPr>
            <w:r>
              <w:rPr>
                <w:rFonts w:ascii="Calibri" w:hAnsi="Calibri"/>
                <w:color w:val="1F1F1F"/>
                <w:sz w:val="17"/>
              </w:rPr>
              <w:t>À ouvrir avant P2</w:t>
            </w:r>
          </w:p>
        </w:tc>
      </w:tr>
      <w:tr w14:paraId="62B1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D9E84A">
            <w:pPr>
              <w:spacing w:before="30" w:after="30" w:line="240" w:lineRule="auto"/>
            </w:pPr>
            <w:r>
              <w:rPr>
                <w:rFonts w:ascii="Calibri" w:hAnsi="Calibri"/>
                <w:color w:val="1F1F1F"/>
                <w:sz w:val="17"/>
              </w:rPr>
              <w:t>Compte Meta Business (WhatsApp)</w:t>
            </w:r>
          </w:p>
        </w:tc>
        <w:tc>
          <w:tcPr>
            <w:tcW w:w="5156" w:type="dxa"/>
            <w:shd w:val="clear" w:color="auto" w:fill="FAFBFC"/>
          </w:tcPr>
          <w:p w14:paraId="7DAA3C4E">
            <w:pPr>
              <w:spacing w:before="30" w:after="30" w:line="240" w:lineRule="auto"/>
            </w:pPr>
            <w:r>
              <w:rPr>
                <w:rFonts w:ascii="Calibri" w:hAnsi="Calibri"/>
                <w:color w:val="1F1F1F"/>
                <w:sz w:val="17"/>
              </w:rPr>
              <w:t>À ouvrir avant P3</w:t>
            </w:r>
          </w:p>
        </w:tc>
      </w:tr>
    </w:tbl>
    <w:p w14:paraId="394CE0BB">
      <w:pPr>
        <w:spacing w:after="40"/>
      </w:pPr>
    </w:p>
    <w:p w14:paraId="12E44785">
      <w:pPr>
        <w:pStyle w:val="3"/>
      </w:pPr>
      <w:bookmarkStart w:id="149" w:name="_Toc31769"/>
      <w:r>
        <w:rPr>
          <w:rFonts w:ascii="Calibri" w:hAnsi="Calibri"/>
        </w:rPr>
        <w:t>18.3 Registre de risques</w:t>
      </w:r>
      <w:bookmarkEnd w:id="14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6E4E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3D6FC43F">
            <w:pPr>
              <w:spacing w:before="30" w:after="30" w:line="240" w:lineRule="auto"/>
            </w:pPr>
            <w:r>
              <w:rPr>
                <w:rFonts w:ascii="Calibri" w:hAnsi="Calibri"/>
                <w:b/>
                <w:color w:val="FFFFFF"/>
                <w:sz w:val="17"/>
              </w:rPr>
              <w:t>#</w:t>
            </w:r>
          </w:p>
        </w:tc>
        <w:tc>
          <w:tcPr>
            <w:tcW w:w="2062" w:type="dxa"/>
            <w:shd w:val="clear" w:color="auto" w:fill="1F4E79"/>
          </w:tcPr>
          <w:p w14:paraId="6862DD66">
            <w:pPr>
              <w:spacing w:before="30" w:after="30" w:line="240" w:lineRule="auto"/>
            </w:pPr>
            <w:r>
              <w:rPr>
                <w:rFonts w:ascii="Calibri" w:hAnsi="Calibri"/>
                <w:b/>
                <w:color w:val="FFFFFF"/>
                <w:sz w:val="17"/>
              </w:rPr>
              <w:t>Risque</w:t>
            </w:r>
          </w:p>
        </w:tc>
        <w:tc>
          <w:tcPr>
            <w:tcW w:w="2062" w:type="dxa"/>
            <w:shd w:val="clear" w:color="auto" w:fill="1F4E79"/>
          </w:tcPr>
          <w:p w14:paraId="3D15A06A">
            <w:pPr>
              <w:spacing w:before="30" w:after="30" w:line="240" w:lineRule="auto"/>
            </w:pPr>
            <w:r>
              <w:rPr>
                <w:rFonts w:ascii="Calibri" w:hAnsi="Calibri"/>
                <w:b/>
                <w:color w:val="FFFFFF"/>
                <w:sz w:val="17"/>
              </w:rPr>
              <w:t>Prob.</w:t>
            </w:r>
          </w:p>
        </w:tc>
        <w:tc>
          <w:tcPr>
            <w:tcW w:w="2062" w:type="dxa"/>
            <w:shd w:val="clear" w:color="auto" w:fill="1F4E79"/>
          </w:tcPr>
          <w:p w14:paraId="5CB53B6F">
            <w:pPr>
              <w:spacing w:before="30" w:after="30" w:line="240" w:lineRule="auto"/>
            </w:pPr>
            <w:r>
              <w:rPr>
                <w:rFonts w:ascii="Calibri" w:hAnsi="Calibri"/>
                <w:b/>
                <w:color w:val="FFFFFF"/>
                <w:sz w:val="17"/>
              </w:rPr>
              <w:t>Impact</w:t>
            </w:r>
          </w:p>
        </w:tc>
        <w:tc>
          <w:tcPr>
            <w:tcW w:w="2062" w:type="dxa"/>
            <w:shd w:val="clear" w:color="auto" w:fill="1F4E79"/>
          </w:tcPr>
          <w:p w14:paraId="11DA6717">
            <w:pPr>
              <w:spacing w:before="30" w:after="30" w:line="240" w:lineRule="auto"/>
            </w:pPr>
            <w:r>
              <w:rPr>
                <w:rFonts w:ascii="Calibri" w:hAnsi="Calibri"/>
                <w:b/>
                <w:color w:val="FFFFFF"/>
                <w:sz w:val="17"/>
              </w:rPr>
              <w:t>Réponse</w:t>
            </w:r>
          </w:p>
        </w:tc>
      </w:tr>
      <w:tr w14:paraId="1CE97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2C178C2">
            <w:pPr>
              <w:spacing w:before="30" w:after="30" w:line="240" w:lineRule="auto"/>
            </w:pPr>
            <w:r>
              <w:rPr>
                <w:rFonts w:ascii="Calibri" w:hAnsi="Calibri"/>
                <w:color w:val="1F1F1F"/>
                <w:sz w:val="17"/>
              </w:rPr>
              <w:t>R-01</w:t>
            </w:r>
          </w:p>
        </w:tc>
        <w:tc>
          <w:tcPr>
            <w:tcW w:w="2062" w:type="dxa"/>
          </w:tcPr>
          <w:p w14:paraId="55B37668">
            <w:pPr>
              <w:spacing w:before="30" w:after="30" w:line="240" w:lineRule="auto"/>
            </w:pPr>
            <w:r>
              <w:rPr>
                <w:rFonts w:ascii="Calibri" w:hAnsi="Calibri"/>
                <w:color w:val="1F1F1F"/>
                <w:sz w:val="17"/>
              </w:rPr>
              <w:t>Retard ou refus d'un contrat marchand Mobile Money</w:t>
            </w:r>
          </w:p>
        </w:tc>
        <w:tc>
          <w:tcPr>
            <w:tcW w:w="2062" w:type="dxa"/>
          </w:tcPr>
          <w:p w14:paraId="1EA95BD1">
            <w:pPr>
              <w:spacing w:before="30" w:after="30" w:line="240" w:lineRule="auto"/>
            </w:pPr>
            <w:r>
              <w:rPr>
                <w:rFonts w:ascii="Calibri" w:hAnsi="Calibri"/>
                <w:color w:val="1F1F1F"/>
                <w:sz w:val="17"/>
              </w:rPr>
              <w:t>Élevée</w:t>
            </w:r>
          </w:p>
        </w:tc>
        <w:tc>
          <w:tcPr>
            <w:tcW w:w="2062" w:type="dxa"/>
          </w:tcPr>
          <w:p w14:paraId="7CE9F7F9">
            <w:pPr>
              <w:spacing w:before="30" w:after="30" w:line="240" w:lineRule="auto"/>
            </w:pPr>
            <w:r>
              <w:rPr>
                <w:rFonts w:ascii="Calibri" w:hAnsi="Calibri"/>
                <w:color w:val="1F1F1F"/>
                <w:sz w:val="17"/>
              </w:rPr>
              <w:t>Élevé</w:t>
            </w:r>
          </w:p>
        </w:tc>
        <w:tc>
          <w:tcPr>
            <w:tcW w:w="2062" w:type="dxa"/>
          </w:tcPr>
          <w:p w14:paraId="24E6607D">
            <w:pPr>
              <w:spacing w:before="30" w:after="30" w:line="240" w:lineRule="auto"/>
            </w:pPr>
            <w:r>
              <w:rPr>
                <w:rFonts w:ascii="Calibri" w:hAnsi="Calibri"/>
                <w:color w:val="1F1F1F"/>
                <w:sz w:val="17"/>
              </w:rPr>
              <w:t>Démarcher les 5 en parallèle ; démarrer P1 sur le plus advanced</w:t>
            </w:r>
          </w:p>
        </w:tc>
      </w:tr>
      <w:tr w14:paraId="6DF57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3E03570">
            <w:pPr>
              <w:spacing w:before="30" w:after="30" w:line="240" w:lineRule="auto"/>
            </w:pPr>
            <w:r>
              <w:rPr>
                <w:rFonts w:ascii="Calibri" w:hAnsi="Calibri"/>
                <w:color w:val="1F1F1F"/>
                <w:sz w:val="17"/>
              </w:rPr>
              <w:t>R-02</w:t>
            </w:r>
          </w:p>
        </w:tc>
        <w:tc>
          <w:tcPr>
            <w:tcW w:w="2062" w:type="dxa"/>
            <w:shd w:val="clear" w:color="auto" w:fill="FAFBFC"/>
          </w:tcPr>
          <w:p w14:paraId="308723B1">
            <w:pPr>
              <w:spacing w:before="30" w:after="30" w:line="240" w:lineRule="auto"/>
            </w:pPr>
            <w:r>
              <w:rPr>
                <w:rFonts w:ascii="Calibri" w:hAnsi="Calibri"/>
                <w:color w:val="1F1F1F"/>
                <w:sz w:val="17"/>
              </w:rPr>
              <w:t>Aucune solution de paiement carte disponible</w:t>
            </w:r>
          </w:p>
        </w:tc>
        <w:tc>
          <w:tcPr>
            <w:tcW w:w="2062" w:type="dxa"/>
            <w:shd w:val="clear" w:color="auto" w:fill="FAFBFC"/>
          </w:tcPr>
          <w:p w14:paraId="347882D2">
            <w:pPr>
              <w:spacing w:before="30" w:after="30" w:line="240" w:lineRule="auto"/>
            </w:pPr>
            <w:r>
              <w:rPr>
                <w:rFonts w:ascii="Calibri" w:hAnsi="Calibri"/>
                <w:color w:val="1F1F1F"/>
                <w:sz w:val="17"/>
              </w:rPr>
              <w:t>Moyenne</w:t>
            </w:r>
          </w:p>
        </w:tc>
        <w:tc>
          <w:tcPr>
            <w:tcW w:w="2062" w:type="dxa"/>
            <w:shd w:val="clear" w:color="auto" w:fill="FAFBFC"/>
          </w:tcPr>
          <w:p w14:paraId="74828D30">
            <w:pPr>
              <w:spacing w:before="30" w:after="30" w:line="240" w:lineRule="auto"/>
            </w:pPr>
            <w:r>
              <w:rPr>
                <w:rFonts w:ascii="Calibri" w:hAnsi="Calibri"/>
                <w:color w:val="1F1F1F"/>
                <w:sz w:val="17"/>
              </w:rPr>
              <w:t>Élevé</w:t>
            </w:r>
          </w:p>
        </w:tc>
        <w:tc>
          <w:tcPr>
            <w:tcW w:w="2062" w:type="dxa"/>
            <w:shd w:val="clear" w:color="auto" w:fill="FAFBFC"/>
          </w:tcPr>
          <w:p w14:paraId="351C56C2">
            <w:pPr>
              <w:spacing w:before="30" w:after="30" w:line="240" w:lineRule="auto"/>
            </w:pPr>
            <w:r>
              <w:rPr>
                <w:rFonts w:ascii="Calibri" w:hAnsi="Calibri"/>
                <w:color w:val="1F1F1F"/>
                <w:sz w:val="17"/>
              </w:rPr>
              <w:t>Report de F-33 ; renforcer le paiement fractionné Mobile Money</w:t>
            </w:r>
          </w:p>
        </w:tc>
      </w:tr>
      <w:tr w14:paraId="08A12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BE30719">
            <w:pPr>
              <w:spacing w:before="30" w:after="30" w:line="240" w:lineRule="auto"/>
            </w:pPr>
            <w:r>
              <w:rPr>
                <w:rFonts w:ascii="Calibri" w:hAnsi="Calibri"/>
                <w:color w:val="1F1F1F"/>
                <w:sz w:val="17"/>
              </w:rPr>
              <w:t>R-03</w:t>
            </w:r>
          </w:p>
        </w:tc>
        <w:tc>
          <w:tcPr>
            <w:tcW w:w="2062" w:type="dxa"/>
          </w:tcPr>
          <w:p w14:paraId="66F529C2">
            <w:pPr>
              <w:spacing w:before="30" w:after="30" w:line="240" w:lineRule="auto"/>
            </w:pPr>
            <w:r>
              <w:rPr>
                <w:rFonts w:ascii="Calibri" w:hAnsi="Calibri"/>
                <w:color w:val="1F1F1F"/>
                <w:sz w:val="17"/>
              </w:rPr>
              <w:t>Dérive du périmètre (ajouts non arbitrés)</w:t>
            </w:r>
          </w:p>
        </w:tc>
        <w:tc>
          <w:tcPr>
            <w:tcW w:w="2062" w:type="dxa"/>
          </w:tcPr>
          <w:p w14:paraId="29FD2299">
            <w:pPr>
              <w:spacing w:before="30" w:after="30" w:line="240" w:lineRule="auto"/>
            </w:pPr>
            <w:r>
              <w:rPr>
                <w:rFonts w:ascii="Calibri" w:hAnsi="Calibri"/>
                <w:color w:val="1F1F1F"/>
                <w:sz w:val="17"/>
              </w:rPr>
              <w:t>Élevée</w:t>
            </w:r>
          </w:p>
        </w:tc>
        <w:tc>
          <w:tcPr>
            <w:tcW w:w="2062" w:type="dxa"/>
          </w:tcPr>
          <w:p w14:paraId="566C061B">
            <w:pPr>
              <w:spacing w:before="30" w:after="30" w:line="240" w:lineRule="auto"/>
            </w:pPr>
            <w:r>
              <w:rPr>
                <w:rFonts w:ascii="Calibri" w:hAnsi="Calibri"/>
                <w:color w:val="1F1F1F"/>
                <w:sz w:val="17"/>
              </w:rPr>
              <w:t>Élevé</w:t>
            </w:r>
          </w:p>
        </w:tc>
        <w:tc>
          <w:tcPr>
            <w:tcW w:w="2062" w:type="dxa"/>
          </w:tcPr>
          <w:p w14:paraId="3FDF1686">
            <w:pPr>
              <w:spacing w:before="30" w:after="30" w:line="240" w:lineRule="auto"/>
            </w:pPr>
            <w:r>
              <w:rPr>
                <w:rFonts w:ascii="Calibri" w:hAnsi="Calibri"/>
                <w:color w:val="1F1F1F"/>
                <w:sz w:val="17"/>
              </w:rPr>
              <w:t>Registre de changements + validation formelle de toute évolution</w:t>
            </w:r>
          </w:p>
        </w:tc>
      </w:tr>
      <w:tr w14:paraId="0038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614A19D">
            <w:pPr>
              <w:spacing w:before="30" w:after="30" w:line="240" w:lineRule="auto"/>
            </w:pPr>
            <w:r>
              <w:rPr>
                <w:rFonts w:ascii="Calibri" w:hAnsi="Calibri"/>
                <w:color w:val="1F1F1F"/>
                <w:sz w:val="17"/>
              </w:rPr>
              <w:t>R-04</w:t>
            </w:r>
          </w:p>
        </w:tc>
        <w:tc>
          <w:tcPr>
            <w:tcW w:w="2062" w:type="dxa"/>
            <w:shd w:val="clear" w:color="auto" w:fill="FAFBFC"/>
          </w:tcPr>
          <w:p w14:paraId="69543AAC">
            <w:pPr>
              <w:spacing w:before="30" w:after="30" w:line="240" w:lineRule="auto"/>
            </w:pPr>
            <w:r>
              <w:rPr>
                <w:rFonts w:ascii="Calibri" w:hAnsi="Calibri"/>
                <w:color w:val="1F1F1F"/>
                <w:sz w:val="17"/>
              </w:rPr>
              <w:t>Sous-performance sur réseau lent</w:t>
            </w:r>
          </w:p>
        </w:tc>
        <w:tc>
          <w:tcPr>
            <w:tcW w:w="2062" w:type="dxa"/>
            <w:shd w:val="clear" w:color="auto" w:fill="FAFBFC"/>
          </w:tcPr>
          <w:p w14:paraId="3C8807CF">
            <w:pPr>
              <w:spacing w:before="30" w:after="30" w:line="240" w:lineRule="auto"/>
            </w:pPr>
            <w:r>
              <w:rPr>
                <w:rFonts w:ascii="Calibri" w:hAnsi="Calibri"/>
                <w:color w:val="1F1F1F"/>
                <w:sz w:val="17"/>
              </w:rPr>
              <w:t>Moyenne</w:t>
            </w:r>
          </w:p>
        </w:tc>
        <w:tc>
          <w:tcPr>
            <w:tcW w:w="2062" w:type="dxa"/>
            <w:shd w:val="clear" w:color="auto" w:fill="FAFBFC"/>
          </w:tcPr>
          <w:p w14:paraId="0C2E38EF">
            <w:pPr>
              <w:spacing w:before="30" w:after="30" w:line="240" w:lineRule="auto"/>
            </w:pPr>
            <w:r>
              <w:rPr>
                <w:rFonts w:ascii="Calibri" w:hAnsi="Calibri"/>
                <w:color w:val="1F1F1F"/>
                <w:sz w:val="17"/>
              </w:rPr>
              <w:t>Élevé</w:t>
            </w:r>
          </w:p>
        </w:tc>
        <w:tc>
          <w:tcPr>
            <w:tcW w:w="2062" w:type="dxa"/>
            <w:shd w:val="clear" w:color="auto" w:fill="FAFBFC"/>
          </w:tcPr>
          <w:p w14:paraId="0D406E18">
            <w:pPr>
              <w:spacing w:before="30" w:after="30" w:line="240" w:lineRule="auto"/>
            </w:pPr>
            <w:r>
              <w:rPr>
                <w:rFonts w:ascii="Calibri" w:hAnsi="Calibri"/>
                <w:color w:val="1F1F1F"/>
                <w:sz w:val="17"/>
              </w:rPr>
              <w:t>Budget de poids, tests terrain, cache</w:t>
            </w:r>
          </w:p>
        </w:tc>
      </w:tr>
      <w:tr w14:paraId="68A0F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011E827">
            <w:pPr>
              <w:spacing w:before="30" w:after="30" w:line="240" w:lineRule="auto"/>
            </w:pPr>
            <w:r>
              <w:rPr>
                <w:rFonts w:ascii="Calibri" w:hAnsi="Calibri"/>
                <w:color w:val="1F1F1F"/>
                <w:sz w:val="17"/>
              </w:rPr>
              <w:t>R-05</w:t>
            </w:r>
          </w:p>
        </w:tc>
        <w:tc>
          <w:tcPr>
            <w:tcW w:w="2062" w:type="dxa"/>
          </w:tcPr>
          <w:p w14:paraId="02466205">
            <w:pPr>
              <w:spacing w:before="30" w:after="30" w:line="240" w:lineRule="auto"/>
            </w:pPr>
            <w:r>
              <w:rPr>
                <w:rFonts w:ascii="Calibri" w:hAnsi="Calibri"/>
                <w:color w:val="1F1F1F"/>
                <w:sz w:val="17"/>
              </w:rPr>
              <w:t>Coût Google Maps supérieur au prévu</w:t>
            </w:r>
          </w:p>
        </w:tc>
        <w:tc>
          <w:tcPr>
            <w:tcW w:w="2062" w:type="dxa"/>
          </w:tcPr>
          <w:p w14:paraId="47F98ED1">
            <w:pPr>
              <w:spacing w:before="30" w:after="30" w:line="240" w:lineRule="auto"/>
            </w:pPr>
            <w:r>
              <w:rPr>
                <w:rFonts w:ascii="Calibri" w:hAnsi="Calibri"/>
                <w:color w:val="1F1F1F"/>
                <w:sz w:val="17"/>
              </w:rPr>
              <w:t>Moyenne</w:t>
            </w:r>
          </w:p>
        </w:tc>
        <w:tc>
          <w:tcPr>
            <w:tcW w:w="2062" w:type="dxa"/>
          </w:tcPr>
          <w:p w14:paraId="31B3C927">
            <w:pPr>
              <w:spacing w:before="30" w:after="30" w:line="240" w:lineRule="auto"/>
            </w:pPr>
            <w:r>
              <w:rPr>
                <w:rFonts w:ascii="Calibri" w:hAnsi="Calibri"/>
                <w:color w:val="1F1F1F"/>
                <w:sz w:val="17"/>
              </w:rPr>
              <w:t>Moyen</w:t>
            </w:r>
          </w:p>
        </w:tc>
        <w:tc>
          <w:tcPr>
            <w:tcW w:w="2062" w:type="dxa"/>
          </w:tcPr>
          <w:p w14:paraId="2BF1D158">
            <w:pPr>
              <w:spacing w:before="30" w:after="30" w:line="240" w:lineRule="auto"/>
            </w:pPr>
            <w:r>
              <w:rPr>
                <w:rFonts w:ascii="Calibri" w:hAnsi="Calibri"/>
                <w:color w:val="1F1F1F"/>
                <w:sz w:val="17"/>
              </w:rPr>
              <w:t>Plafond, cache, alertes</w:t>
            </w:r>
          </w:p>
        </w:tc>
      </w:tr>
      <w:tr w14:paraId="3EE2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E5B0811">
            <w:pPr>
              <w:spacing w:before="30" w:after="30" w:line="240" w:lineRule="auto"/>
            </w:pPr>
            <w:r>
              <w:rPr>
                <w:rFonts w:ascii="Calibri" w:hAnsi="Calibri"/>
                <w:color w:val="1F1F1F"/>
                <w:sz w:val="17"/>
              </w:rPr>
              <w:t>R-06</w:t>
            </w:r>
          </w:p>
        </w:tc>
        <w:tc>
          <w:tcPr>
            <w:tcW w:w="2062" w:type="dxa"/>
            <w:shd w:val="clear" w:color="auto" w:fill="FAFBFC"/>
          </w:tcPr>
          <w:p w14:paraId="2D7518C1">
            <w:pPr>
              <w:spacing w:before="30" w:after="30" w:line="240" w:lineRule="auto"/>
            </w:pPr>
            <w:r>
              <w:rPr>
                <w:rFonts w:ascii="Calibri" w:hAnsi="Calibri"/>
                <w:color w:val="1F1F1F"/>
                <w:sz w:val="17"/>
              </w:rPr>
              <w:t>Insuffisance de moyens en phase pilote</w:t>
            </w:r>
          </w:p>
        </w:tc>
        <w:tc>
          <w:tcPr>
            <w:tcW w:w="2062" w:type="dxa"/>
            <w:shd w:val="clear" w:color="auto" w:fill="FAFBFC"/>
          </w:tcPr>
          <w:p w14:paraId="78BA39EB">
            <w:pPr>
              <w:spacing w:before="30" w:after="30" w:line="240" w:lineRule="auto"/>
            </w:pPr>
            <w:r>
              <w:rPr>
                <w:rFonts w:ascii="Calibri" w:hAnsi="Calibri"/>
                <w:color w:val="1F1F1F"/>
                <w:sz w:val="17"/>
              </w:rPr>
              <w:t>Moyenne</w:t>
            </w:r>
          </w:p>
        </w:tc>
        <w:tc>
          <w:tcPr>
            <w:tcW w:w="2062" w:type="dxa"/>
            <w:shd w:val="clear" w:color="auto" w:fill="FAFBFC"/>
          </w:tcPr>
          <w:p w14:paraId="1EE77A20">
            <w:pPr>
              <w:spacing w:before="30" w:after="30" w:line="240" w:lineRule="auto"/>
            </w:pPr>
            <w:r>
              <w:rPr>
                <w:rFonts w:ascii="Calibri" w:hAnsi="Calibri"/>
                <w:color w:val="1F1F1F"/>
                <w:sz w:val="17"/>
              </w:rPr>
              <w:t>Élevé</w:t>
            </w:r>
          </w:p>
        </w:tc>
        <w:tc>
          <w:tcPr>
            <w:tcW w:w="2062" w:type="dxa"/>
            <w:shd w:val="clear" w:color="auto" w:fill="FAFBFC"/>
          </w:tcPr>
          <w:p w14:paraId="492CCB2B">
            <w:pPr>
              <w:spacing w:before="30" w:after="30" w:line="240" w:lineRule="auto"/>
            </w:pPr>
            <w:r>
              <w:rPr>
                <w:rFonts w:ascii="Calibri" w:hAnsi="Calibri"/>
                <w:color w:val="1F1F1F"/>
                <w:sz w:val="17"/>
              </w:rPr>
              <w:t>Recette formelle ; utilisateurs pilotes dès P1</w:t>
            </w:r>
          </w:p>
        </w:tc>
      </w:tr>
      <w:tr w14:paraId="77CF0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D8C86E9">
            <w:pPr>
              <w:spacing w:before="30" w:after="30" w:line="240" w:lineRule="auto"/>
            </w:pPr>
            <w:r>
              <w:rPr>
                <w:rFonts w:ascii="Calibri" w:hAnsi="Calibri"/>
                <w:color w:val="1F1F1F"/>
                <w:sz w:val="17"/>
              </w:rPr>
              <w:t>R-07</w:t>
            </w:r>
          </w:p>
        </w:tc>
        <w:tc>
          <w:tcPr>
            <w:tcW w:w="2062" w:type="dxa"/>
          </w:tcPr>
          <w:p w14:paraId="0D3BA183">
            <w:pPr>
              <w:spacing w:before="30" w:after="30" w:line="240" w:lineRule="auto"/>
            </w:pPr>
            <w:r>
              <w:rPr>
                <w:rFonts w:ascii="Calibri" w:hAnsi="Calibri"/>
                <w:color w:val="1F1F1F"/>
                <w:sz w:val="17"/>
              </w:rPr>
              <w:t>Fuite ou usage détourné de données</w:t>
            </w:r>
          </w:p>
        </w:tc>
        <w:tc>
          <w:tcPr>
            <w:tcW w:w="2062" w:type="dxa"/>
          </w:tcPr>
          <w:p w14:paraId="68BD44C1">
            <w:pPr>
              <w:spacing w:before="30" w:after="30" w:line="240" w:lineRule="auto"/>
            </w:pPr>
            <w:r>
              <w:rPr>
                <w:rFonts w:ascii="Calibri" w:hAnsi="Calibri"/>
                <w:color w:val="1F1F1F"/>
                <w:sz w:val="17"/>
              </w:rPr>
              <w:t>Faible</w:t>
            </w:r>
          </w:p>
        </w:tc>
        <w:tc>
          <w:tcPr>
            <w:tcW w:w="2062" w:type="dxa"/>
          </w:tcPr>
          <w:p w14:paraId="0F563248">
            <w:pPr>
              <w:spacing w:before="30" w:after="30" w:line="240" w:lineRule="auto"/>
            </w:pPr>
            <w:r>
              <w:rPr>
                <w:rFonts w:ascii="Calibri" w:hAnsi="Calibri"/>
                <w:b/>
                <w:color w:val="1F1F1F"/>
                <w:sz w:val="17"/>
              </w:rPr>
              <w:t>Critique</w:t>
            </w:r>
          </w:p>
        </w:tc>
        <w:tc>
          <w:tcPr>
            <w:tcW w:w="2062" w:type="dxa"/>
          </w:tcPr>
          <w:p w14:paraId="314A2916">
            <w:pPr>
              <w:spacing w:before="30" w:after="30" w:line="240" w:lineRule="auto"/>
            </w:pPr>
            <w:r>
              <w:rPr>
                <w:rFonts w:ascii="Calibri" w:hAnsi="Calibri"/>
                <w:color w:val="1F1F1F"/>
                <w:sz w:val="17"/>
              </w:rPr>
              <w:t>Chiffrement, audit, revue de code, tests d'intrusion</w:t>
            </w:r>
          </w:p>
        </w:tc>
      </w:tr>
      <w:tr w14:paraId="7966F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BC9F263">
            <w:pPr>
              <w:spacing w:before="30" w:after="30" w:line="240" w:lineRule="auto"/>
            </w:pPr>
            <w:r>
              <w:rPr>
                <w:rFonts w:ascii="Calibri" w:hAnsi="Calibri"/>
                <w:color w:val="1F1F1F"/>
                <w:sz w:val="17"/>
              </w:rPr>
              <w:t>R-08</w:t>
            </w:r>
          </w:p>
        </w:tc>
        <w:tc>
          <w:tcPr>
            <w:tcW w:w="2062" w:type="dxa"/>
            <w:shd w:val="clear" w:color="auto" w:fill="FAFBFC"/>
          </w:tcPr>
          <w:p w14:paraId="778B9AAB">
            <w:pPr>
              <w:spacing w:before="30" w:after="30" w:line="240" w:lineRule="auto"/>
            </w:pPr>
            <w:r>
              <w:rPr>
                <w:rFonts w:ascii="Calibri" w:hAnsi="Calibri"/>
                <w:color w:val="1F1F1F"/>
                <w:sz w:val="17"/>
              </w:rPr>
              <w:t>Turnover de l'équipe prestataire</w:t>
            </w:r>
          </w:p>
        </w:tc>
        <w:tc>
          <w:tcPr>
            <w:tcW w:w="2062" w:type="dxa"/>
            <w:shd w:val="clear" w:color="auto" w:fill="FAFBFC"/>
          </w:tcPr>
          <w:p w14:paraId="45E0AB05">
            <w:pPr>
              <w:spacing w:before="30" w:after="30" w:line="240" w:lineRule="auto"/>
            </w:pPr>
            <w:r>
              <w:rPr>
                <w:rFonts w:ascii="Calibri" w:hAnsi="Calibri"/>
                <w:color w:val="1F1F1F"/>
                <w:sz w:val="17"/>
              </w:rPr>
              <w:t>Moyenne</w:t>
            </w:r>
          </w:p>
        </w:tc>
        <w:tc>
          <w:tcPr>
            <w:tcW w:w="2062" w:type="dxa"/>
            <w:shd w:val="clear" w:color="auto" w:fill="FAFBFC"/>
          </w:tcPr>
          <w:p w14:paraId="56574B6C">
            <w:pPr>
              <w:spacing w:before="30" w:after="30" w:line="240" w:lineRule="auto"/>
            </w:pPr>
            <w:r>
              <w:rPr>
                <w:rFonts w:ascii="Calibri" w:hAnsi="Calibri"/>
                <w:color w:val="1F1F1F"/>
                <w:sz w:val="17"/>
              </w:rPr>
              <w:t>Moyen</w:t>
            </w:r>
          </w:p>
        </w:tc>
        <w:tc>
          <w:tcPr>
            <w:tcW w:w="2062" w:type="dxa"/>
            <w:shd w:val="clear" w:color="auto" w:fill="FAFBFC"/>
          </w:tcPr>
          <w:p w14:paraId="60E862F4">
            <w:pPr>
              <w:spacing w:before="30" w:after="30" w:line="240" w:lineRule="auto"/>
            </w:pPr>
            <w:r>
              <w:rPr>
                <w:rFonts w:ascii="Calibri" w:hAnsi="Calibri"/>
                <w:color w:val="1F1F1F"/>
                <w:sz w:val="17"/>
              </w:rPr>
              <w:t>Documentation continue, handover, engage de réversibilité</w:t>
            </w:r>
          </w:p>
        </w:tc>
      </w:tr>
      <w:tr w14:paraId="7128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395068D">
            <w:pPr>
              <w:spacing w:before="30" w:after="30" w:line="240" w:lineRule="auto"/>
            </w:pPr>
            <w:r>
              <w:rPr>
                <w:rFonts w:ascii="Calibri" w:hAnsi="Calibri"/>
                <w:color w:val="1F1F1F"/>
                <w:sz w:val="17"/>
              </w:rPr>
              <w:t>R-09</w:t>
            </w:r>
          </w:p>
        </w:tc>
        <w:tc>
          <w:tcPr>
            <w:tcW w:w="2062" w:type="dxa"/>
          </w:tcPr>
          <w:p w14:paraId="16173607">
            <w:pPr>
              <w:spacing w:before="30" w:after="30" w:line="240" w:lineRule="auto"/>
            </w:pPr>
            <w:r>
              <w:rPr>
                <w:rFonts w:ascii="Calibri" w:hAnsi="Calibri"/>
                <w:color w:val="1F1F1F"/>
                <w:sz w:val="17"/>
              </w:rPr>
              <w:t>Indisponibilité d'un opérateur réseau</w:t>
            </w:r>
          </w:p>
        </w:tc>
        <w:tc>
          <w:tcPr>
            <w:tcW w:w="2062" w:type="dxa"/>
          </w:tcPr>
          <w:p w14:paraId="14C1A528">
            <w:pPr>
              <w:spacing w:before="30" w:after="30" w:line="240" w:lineRule="auto"/>
            </w:pPr>
            <w:r>
              <w:rPr>
                <w:rFonts w:ascii="Calibri" w:hAnsi="Calibri"/>
                <w:color w:val="1F1F1F"/>
                <w:sz w:val="17"/>
              </w:rPr>
              <w:t>Moyenne</w:t>
            </w:r>
          </w:p>
        </w:tc>
        <w:tc>
          <w:tcPr>
            <w:tcW w:w="2062" w:type="dxa"/>
          </w:tcPr>
          <w:p w14:paraId="5512CAFF">
            <w:pPr>
              <w:spacing w:before="30" w:after="30" w:line="240" w:lineRule="auto"/>
            </w:pPr>
            <w:r>
              <w:rPr>
                <w:rFonts w:ascii="Calibri" w:hAnsi="Calibri"/>
                <w:color w:val="1F1F1F"/>
                <w:sz w:val="17"/>
              </w:rPr>
              <w:t>Moyen</w:t>
            </w:r>
          </w:p>
        </w:tc>
        <w:tc>
          <w:tcPr>
            <w:tcW w:w="2062" w:type="dxa"/>
          </w:tcPr>
          <w:p w14:paraId="2D0C9502">
            <w:pPr>
              <w:spacing w:before="30" w:after="30" w:line="240" w:lineRule="auto"/>
            </w:pPr>
            <w:r>
              <w:rPr>
                <w:rFonts w:ascii="Calibri" w:hAnsi="Calibri"/>
                <w:color w:val="1F1F1F"/>
                <w:sz w:val="17"/>
              </w:rPr>
              <w:t>Repli SMS, mode dégradé</w:t>
            </w:r>
          </w:p>
        </w:tc>
      </w:tr>
      <w:tr w14:paraId="2CA12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A7EB0D3">
            <w:pPr>
              <w:spacing w:before="30" w:after="30" w:line="240" w:lineRule="auto"/>
            </w:pPr>
            <w:r>
              <w:rPr>
                <w:rFonts w:ascii="Calibri" w:hAnsi="Calibri"/>
                <w:color w:val="1F1F1F"/>
                <w:sz w:val="17"/>
              </w:rPr>
              <w:t>R-10</w:t>
            </w:r>
          </w:p>
        </w:tc>
        <w:tc>
          <w:tcPr>
            <w:tcW w:w="2062" w:type="dxa"/>
            <w:shd w:val="clear" w:color="auto" w:fill="FAFBFC"/>
          </w:tcPr>
          <w:p w14:paraId="52EEB4FA">
            <w:pPr>
              <w:spacing w:before="30" w:after="30" w:line="240" w:lineRule="auto"/>
            </w:pPr>
            <w:r>
              <w:rPr>
                <w:rFonts w:ascii="Calibri" w:hAnsi="Calibri"/>
                <w:color w:val="1F1F1F"/>
                <w:sz w:val="17"/>
              </w:rPr>
              <w:t>Non-conformité réglementaire</w:t>
            </w:r>
          </w:p>
        </w:tc>
        <w:tc>
          <w:tcPr>
            <w:tcW w:w="2062" w:type="dxa"/>
            <w:shd w:val="clear" w:color="auto" w:fill="FAFBFC"/>
          </w:tcPr>
          <w:p w14:paraId="0DFFF333">
            <w:pPr>
              <w:spacing w:before="30" w:after="30" w:line="240" w:lineRule="auto"/>
            </w:pPr>
            <w:r>
              <w:rPr>
                <w:rFonts w:ascii="Calibri" w:hAnsi="Calibri"/>
                <w:color w:val="1F1F1F"/>
                <w:sz w:val="17"/>
              </w:rPr>
              <w:t>Moyenne</w:t>
            </w:r>
          </w:p>
        </w:tc>
        <w:tc>
          <w:tcPr>
            <w:tcW w:w="2062" w:type="dxa"/>
            <w:shd w:val="clear" w:color="auto" w:fill="FAFBFC"/>
          </w:tcPr>
          <w:p w14:paraId="1E2489AB">
            <w:pPr>
              <w:spacing w:before="30" w:after="30" w:line="240" w:lineRule="auto"/>
            </w:pPr>
            <w:r>
              <w:rPr>
                <w:rFonts w:ascii="Calibri" w:hAnsi="Calibri"/>
                <w:b/>
                <w:color w:val="1F1F1F"/>
                <w:sz w:val="17"/>
              </w:rPr>
              <w:t>Critique</w:t>
            </w:r>
          </w:p>
        </w:tc>
        <w:tc>
          <w:tcPr>
            <w:tcW w:w="2062" w:type="dxa"/>
            <w:shd w:val="clear" w:color="auto" w:fill="FAFBFC"/>
          </w:tcPr>
          <w:p w14:paraId="1498C0A9">
            <w:pPr>
              <w:spacing w:before="30" w:after="30" w:line="240" w:lineRule="auto"/>
            </w:pPr>
            <w:r>
              <w:rPr>
                <w:rFonts w:ascii="Calibri" w:hAnsi="Calibri"/>
                <w:color w:val="1F1F1F"/>
                <w:sz w:val="17"/>
              </w:rPr>
              <w:t>Validation juridique avant lancement (§3)</w:t>
            </w:r>
          </w:p>
        </w:tc>
      </w:tr>
    </w:tbl>
    <w:p w14:paraId="78A60CFD">
      <w:pPr>
        <w:spacing w:after="40"/>
      </w:pPr>
    </w:p>
    <w:p w14:paraId="5927B0F7">
      <w:pPr>
        <w:pStyle w:val="2"/>
      </w:pPr>
      <w:bookmarkStart w:id="150" w:name="_Toc3205"/>
      <w:r>
        <w:rPr>
          <w:rFonts w:ascii="Calibri" w:hAnsi="Calibri"/>
        </w:rPr>
        <w:t>19. Décisions à trancher</w:t>
      </w:r>
      <w:bookmarkEnd w:id="150"/>
    </w:p>
    <w:p w14:paraId="38333D91">
      <w:pPr>
        <w:pBdr>
          <w:left w:val="single" w:color="1F4E79" w:sz="18" w:space="8"/>
        </w:pBdr>
        <w:shd w:val="clear" w:color="auto" w:fill="F2F7FB"/>
        <w:spacing w:before="120" w:after="160"/>
        <w:ind w:left="340"/>
      </w:pPr>
      <w:r>
        <w:rPr>
          <w:rFonts w:ascii="Calibri" w:hAnsi="Calibri"/>
          <w:b/>
          <w:color w:val="1A334D"/>
        </w:rPr>
        <w:t>Ces 16 arbitrages doivent être clos avant le chiffrage définitif.</w:t>
      </w:r>
      <w:r>
        <w:rPr>
          <w:rFonts w:ascii="Calibri" w:hAnsi="Calibri"/>
          <w:color w:val="1A334D"/>
        </w:rPr>
        <w:t xml:space="preserve"> Chaque ligne non tranchée est un risque contractuel.</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46D53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1DBBC439">
            <w:pPr>
              <w:spacing w:before="30" w:after="30" w:line="240" w:lineRule="auto"/>
            </w:pPr>
            <w:r>
              <w:rPr>
                <w:rFonts w:ascii="Calibri" w:hAnsi="Calibri"/>
                <w:b/>
                <w:color w:val="FFFFFF"/>
                <w:sz w:val="17"/>
              </w:rPr>
              <w:t>#</w:t>
            </w:r>
          </w:p>
        </w:tc>
        <w:tc>
          <w:tcPr>
            <w:tcW w:w="2062" w:type="dxa"/>
            <w:shd w:val="clear" w:color="auto" w:fill="1F4E79"/>
          </w:tcPr>
          <w:p w14:paraId="721463BB">
            <w:pPr>
              <w:spacing w:before="30" w:after="30" w:line="240" w:lineRule="auto"/>
            </w:pPr>
            <w:r>
              <w:rPr>
                <w:rFonts w:ascii="Calibri" w:hAnsi="Calibri"/>
                <w:b/>
                <w:color w:val="FFFFFF"/>
                <w:sz w:val="17"/>
              </w:rPr>
              <w:t>Décision</w:t>
            </w:r>
          </w:p>
        </w:tc>
        <w:tc>
          <w:tcPr>
            <w:tcW w:w="2062" w:type="dxa"/>
            <w:shd w:val="clear" w:color="auto" w:fill="1F4E79"/>
          </w:tcPr>
          <w:p w14:paraId="7A000695">
            <w:pPr>
              <w:spacing w:before="30" w:after="30" w:line="240" w:lineRule="auto"/>
            </w:pPr>
            <w:r>
              <w:rPr>
                <w:rFonts w:ascii="Calibri" w:hAnsi="Calibri"/>
                <w:b/>
                <w:color w:val="FFFFFF"/>
                <w:sz w:val="17"/>
              </w:rPr>
              <w:t>Impact</w:t>
            </w:r>
          </w:p>
        </w:tc>
        <w:tc>
          <w:tcPr>
            <w:tcW w:w="2062" w:type="dxa"/>
            <w:shd w:val="clear" w:color="auto" w:fill="1F4E79"/>
          </w:tcPr>
          <w:p w14:paraId="7CD9AEB3">
            <w:pPr>
              <w:spacing w:before="30" w:after="30" w:line="240" w:lineRule="auto"/>
            </w:pPr>
            <w:r>
              <w:rPr>
                <w:rFonts w:ascii="Calibri" w:hAnsi="Calibri"/>
                <w:b/>
                <w:color w:val="FFFFFF"/>
                <w:sz w:val="17"/>
              </w:rPr>
              <w:t>Responsable</w:t>
            </w:r>
          </w:p>
        </w:tc>
        <w:tc>
          <w:tcPr>
            <w:tcW w:w="2062" w:type="dxa"/>
            <w:shd w:val="clear" w:color="auto" w:fill="1F4E79"/>
          </w:tcPr>
          <w:p w14:paraId="084298B8">
            <w:pPr>
              <w:spacing w:before="30" w:after="30" w:line="240" w:lineRule="auto"/>
            </w:pPr>
            <w:r>
              <w:rPr>
                <w:rFonts w:ascii="Calibri" w:hAnsi="Calibri"/>
                <w:b/>
                <w:color w:val="FFFFFF"/>
                <w:sz w:val="17"/>
              </w:rPr>
              <w:t>Échéance</w:t>
            </w:r>
          </w:p>
        </w:tc>
      </w:tr>
      <w:tr w14:paraId="7329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CFE6302">
            <w:pPr>
              <w:spacing w:before="30" w:after="30" w:line="240" w:lineRule="auto"/>
            </w:pPr>
            <w:r>
              <w:rPr>
                <w:rFonts w:ascii="Calibri" w:hAnsi="Calibri"/>
                <w:color w:val="1F1F1F"/>
                <w:sz w:val="17"/>
              </w:rPr>
              <w:t>~~</w:t>
            </w:r>
            <w:r>
              <w:rPr>
                <w:rFonts w:ascii="Calibri" w:hAnsi="Calibri"/>
                <w:b/>
                <w:color w:val="1F1F1F"/>
                <w:sz w:val="17"/>
              </w:rPr>
              <w:t>A-01</w:t>
            </w:r>
            <w:r>
              <w:rPr>
                <w:rFonts w:ascii="Calibri" w:hAnsi="Calibri"/>
                <w:color w:val="1F1F1F"/>
                <w:sz w:val="17"/>
              </w:rPr>
              <w:t xml:space="preserve">~~ </w:t>
            </w:r>
            <w:r>
              <w:rPr>
                <w:rFonts w:ascii="Calibri" w:hAnsi="Calibri"/>
                <w:b/>
                <w:color w:val="1F1F1F"/>
                <w:sz w:val="17"/>
              </w:rPr>
              <w:t>RÉSOLU 03/10</w:t>
            </w:r>
          </w:p>
        </w:tc>
        <w:tc>
          <w:tcPr>
            <w:tcW w:w="2062" w:type="dxa"/>
          </w:tcPr>
          <w:p w14:paraId="2A9D7EA1">
            <w:pPr>
              <w:spacing w:before="30" w:after="30" w:line="240" w:lineRule="auto"/>
            </w:pPr>
            <w:r>
              <w:rPr>
                <w:rFonts w:ascii="Calibri" w:hAnsi="Calibri"/>
                <w:b/>
                <w:color w:val="1F1F1F"/>
                <w:sz w:val="17"/>
              </w:rPr>
              <w:t>Modèle B : la plateforme encaisse, détient, puis reverse au partenaire</w:t>
            </w:r>
            <w:r>
              <w:rPr>
                <w:rFonts w:ascii="Calibri" w:hAnsi="Calibri"/>
                <w:color w:val="1F1F1F"/>
                <w:sz w:val="17"/>
              </w:rPr>
              <w:t xml:space="preserve"> (§4.2 bis)</w:t>
            </w:r>
          </w:p>
        </w:tc>
        <w:tc>
          <w:tcPr>
            <w:tcW w:w="2062" w:type="dxa"/>
          </w:tcPr>
          <w:p w14:paraId="19538907">
            <w:pPr>
              <w:spacing w:before="30" w:after="30" w:line="240" w:lineRule="auto"/>
            </w:pPr>
            <w:r>
              <w:rPr>
                <w:rFonts w:ascii="Calibri" w:hAnsi="Calibri"/>
                <w:color w:val="1F1F1F"/>
                <w:sz w:val="17"/>
              </w:rPr>
              <w:t xml:space="preserve">Trésorerie, ségrégation des fonds, traitement TVA — </w:t>
            </w:r>
            <w:r>
              <w:rPr>
                <w:rFonts w:ascii="Calibri" w:hAnsi="Calibri"/>
                <w:b/>
                <w:color w:val="1F1F1F"/>
                <w:sz w:val="17"/>
              </w:rPr>
              <w:t>reste à confirmer par un fiscaliste</w:t>
            </w:r>
          </w:p>
        </w:tc>
        <w:tc>
          <w:tcPr>
            <w:tcW w:w="2062" w:type="dxa"/>
          </w:tcPr>
          <w:p w14:paraId="4F216D02">
            <w:pPr>
              <w:spacing w:before="30" w:after="30" w:line="240" w:lineRule="auto"/>
            </w:pPr>
            <w:r>
              <w:rPr>
                <w:rFonts w:ascii="Calibri" w:hAnsi="Calibri"/>
                <w:b/>
                <w:color w:val="1F1F1F"/>
                <w:sz w:val="17"/>
              </w:rPr>
              <w:t>Fait</w:t>
            </w:r>
          </w:p>
        </w:tc>
        <w:tc>
          <w:tcPr>
            <w:tcW w:w="2062" w:type="dxa"/>
          </w:tcPr>
          <w:p w14:paraId="5AE567F2">
            <w:pPr>
              <w:spacing w:before="30" w:after="30" w:line="240" w:lineRule="auto"/>
            </w:pPr>
          </w:p>
        </w:tc>
      </w:tr>
      <w:tr w14:paraId="270E7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C4A9B0D">
            <w:pPr>
              <w:spacing w:before="30" w:after="30" w:line="240" w:lineRule="auto"/>
            </w:pPr>
            <w:r>
              <w:rPr>
                <w:rFonts w:ascii="Calibri" w:hAnsi="Calibri"/>
                <w:b/>
                <w:color w:val="1F1F1F"/>
                <w:sz w:val="17"/>
              </w:rPr>
              <w:t>A-02</w:t>
            </w:r>
          </w:p>
        </w:tc>
        <w:tc>
          <w:tcPr>
            <w:tcW w:w="2062" w:type="dxa"/>
            <w:shd w:val="clear" w:color="auto" w:fill="FAFBFC"/>
          </w:tcPr>
          <w:p w14:paraId="3056691A">
            <w:pPr>
              <w:spacing w:before="30" w:after="30" w:line="240" w:lineRule="auto"/>
            </w:pPr>
            <w:r>
              <w:rPr>
                <w:rFonts w:ascii="Calibri" w:hAnsi="Calibri"/>
                <w:color w:val="1F1F1F"/>
                <w:sz w:val="17"/>
              </w:rPr>
              <w:t>Prestataire de paiement de référence + opérateur Mobile Money P1</w:t>
            </w:r>
          </w:p>
        </w:tc>
        <w:tc>
          <w:tcPr>
            <w:tcW w:w="2062" w:type="dxa"/>
            <w:shd w:val="clear" w:color="auto" w:fill="FAFBFC"/>
          </w:tcPr>
          <w:p w14:paraId="6DBD4A60">
            <w:pPr>
              <w:spacing w:before="30" w:after="30" w:line="240" w:lineRule="auto"/>
            </w:pPr>
            <w:r>
              <w:rPr>
                <w:rFonts w:ascii="Calibri" w:hAnsi="Calibri"/>
                <w:b/>
                <w:color w:val="1F1F1F"/>
                <w:sz w:val="17"/>
              </w:rPr>
              <w:t>Critique</w:t>
            </w:r>
            <w:r>
              <w:rPr>
                <w:rFonts w:ascii="Calibri" w:hAnsi="Calibri"/>
                <w:color w:val="1F1F1F"/>
                <w:sz w:val="17"/>
              </w:rPr>
              <w:t xml:space="preserve"> — conditionne le MVP</w:t>
            </w:r>
          </w:p>
        </w:tc>
        <w:tc>
          <w:tcPr>
            <w:tcW w:w="2062" w:type="dxa"/>
            <w:shd w:val="clear" w:color="auto" w:fill="FAFBFC"/>
          </w:tcPr>
          <w:p w14:paraId="331D40B6">
            <w:pPr>
              <w:spacing w:before="30" w:after="30" w:line="240" w:lineRule="auto"/>
            </w:pPr>
            <w:r>
              <w:rPr>
                <w:rFonts w:ascii="Calibri" w:hAnsi="Calibri"/>
                <w:color w:val="1F1F1F"/>
                <w:sz w:val="17"/>
              </w:rPr>
              <w:t>Direction</w:t>
            </w:r>
          </w:p>
        </w:tc>
        <w:tc>
          <w:tcPr>
            <w:tcW w:w="2062" w:type="dxa"/>
            <w:shd w:val="clear" w:color="auto" w:fill="FAFBFC"/>
          </w:tcPr>
          <w:p w14:paraId="16F5325F">
            <w:pPr>
              <w:spacing w:before="30" w:after="30" w:line="240" w:lineRule="auto"/>
            </w:pPr>
            <w:r>
              <w:rPr>
                <w:rFonts w:ascii="Calibri" w:hAnsi="Calibri"/>
                <w:color w:val="1F1F1F"/>
                <w:sz w:val="17"/>
              </w:rPr>
              <w:t>Avant P0</w:t>
            </w:r>
          </w:p>
        </w:tc>
      </w:tr>
      <w:tr w14:paraId="1891B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813891F">
            <w:pPr>
              <w:spacing w:before="30" w:after="30" w:line="240" w:lineRule="auto"/>
            </w:pPr>
            <w:r>
              <w:rPr>
                <w:rFonts w:ascii="Calibri" w:hAnsi="Calibri"/>
                <w:b/>
                <w:color w:val="1F1F1F"/>
                <w:sz w:val="17"/>
              </w:rPr>
              <w:t>A-03</w:t>
            </w:r>
          </w:p>
        </w:tc>
        <w:tc>
          <w:tcPr>
            <w:tcW w:w="2062" w:type="dxa"/>
          </w:tcPr>
          <w:p w14:paraId="2EC8D62D">
            <w:pPr>
              <w:spacing w:before="30" w:after="30" w:line="240" w:lineRule="auto"/>
            </w:pPr>
            <w:r>
              <w:rPr>
                <w:rFonts w:ascii="Calibri" w:hAnsi="Calibri"/>
                <w:color w:val="1F1F1F"/>
                <w:sz w:val="17"/>
              </w:rPr>
              <w:t>Solution de paiement carte (acquéreur local)</w:t>
            </w:r>
          </w:p>
        </w:tc>
        <w:tc>
          <w:tcPr>
            <w:tcW w:w="2062" w:type="dxa"/>
          </w:tcPr>
          <w:p w14:paraId="2DA8CFAE">
            <w:pPr>
              <w:spacing w:before="30" w:after="30" w:line="240" w:lineRule="auto"/>
            </w:pPr>
            <w:r>
              <w:rPr>
                <w:rFonts w:ascii="Calibri" w:hAnsi="Calibri"/>
                <w:color w:val="1F1F1F"/>
                <w:sz w:val="17"/>
              </w:rPr>
              <w:t>Élevé — F-33</w:t>
            </w:r>
          </w:p>
        </w:tc>
        <w:tc>
          <w:tcPr>
            <w:tcW w:w="2062" w:type="dxa"/>
          </w:tcPr>
          <w:p w14:paraId="2E2355CA">
            <w:pPr>
              <w:spacing w:before="30" w:after="30" w:line="240" w:lineRule="auto"/>
            </w:pPr>
            <w:r>
              <w:rPr>
                <w:rFonts w:ascii="Calibri" w:hAnsi="Calibri"/>
                <w:color w:val="1F1F1F"/>
                <w:sz w:val="17"/>
              </w:rPr>
              <w:t>Direction</w:t>
            </w:r>
          </w:p>
        </w:tc>
        <w:tc>
          <w:tcPr>
            <w:tcW w:w="2062" w:type="dxa"/>
          </w:tcPr>
          <w:p w14:paraId="26D4539B">
            <w:pPr>
              <w:spacing w:before="30" w:after="30" w:line="240" w:lineRule="auto"/>
            </w:pPr>
            <w:r>
              <w:rPr>
                <w:rFonts w:ascii="Calibri" w:hAnsi="Calibri"/>
                <w:color w:val="1F1F1F"/>
                <w:sz w:val="17"/>
              </w:rPr>
              <w:t>Avant P1</w:t>
            </w:r>
          </w:p>
        </w:tc>
      </w:tr>
      <w:tr w14:paraId="73F26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9BFE56A">
            <w:pPr>
              <w:spacing w:before="30" w:after="30" w:line="240" w:lineRule="auto"/>
            </w:pPr>
            <w:r>
              <w:rPr>
                <w:rFonts w:ascii="Calibri" w:hAnsi="Calibri"/>
                <w:b/>
                <w:color w:val="1F1F1F"/>
                <w:sz w:val="17"/>
              </w:rPr>
              <w:t>A-04</w:t>
            </w:r>
          </w:p>
        </w:tc>
        <w:tc>
          <w:tcPr>
            <w:tcW w:w="2062" w:type="dxa"/>
            <w:shd w:val="clear" w:color="auto" w:fill="FAFBFC"/>
          </w:tcPr>
          <w:p w14:paraId="1443E0F3">
            <w:pPr>
              <w:spacing w:before="30" w:after="30" w:line="240" w:lineRule="auto"/>
            </w:pPr>
            <w:r>
              <w:rPr>
                <w:rFonts w:ascii="Calibri" w:hAnsi="Calibri"/>
                <w:color w:val="1F1F1F"/>
                <w:sz w:val="17"/>
              </w:rPr>
              <w:t>Gestion de la caution (escrow, délais, Conditions)</w:t>
            </w:r>
          </w:p>
        </w:tc>
        <w:tc>
          <w:tcPr>
            <w:tcW w:w="2062" w:type="dxa"/>
            <w:shd w:val="clear" w:color="auto" w:fill="FAFBFC"/>
          </w:tcPr>
          <w:p w14:paraId="211C0AA1">
            <w:pPr>
              <w:spacing w:before="30" w:after="30" w:line="240" w:lineRule="auto"/>
            </w:pPr>
            <w:r>
              <w:rPr>
                <w:rFonts w:ascii="Calibri" w:hAnsi="Calibri"/>
                <w:b/>
                <w:color w:val="1F1F1F"/>
                <w:sz w:val="17"/>
              </w:rPr>
              <w:t>Critique</w:t>
            </w:r>
            <w:r>
              <w:rPr>
                <w:rFonts w:ascii="Calibri" w:hAnsi="Calibri"/>
                <w:color w:val="1F1F1F"/>
                <w:sz w:val="17"/>
              </w:rPr>
              <w:t xml:space="preserve"> — flux financier</w:t>
            </w:r>
          </w:p>
        </w:tc>
        <w:tc>
          <w:tcPr>
            <w:tcW w:w="2062" w:type="dxa"/>
            <w:shd w:val="clear" w:color="auto" w:fill="FAFBFC"/>
          </w:tcPr>
          <w:p w14:paraId="3BC7A685">
            <w:pPr>
              <w:spacing w:before="30" w:after="30" w:line="240" w:lineRule="auto"/>
            </w:pPr>
            <w:r>
              <w:rPr>
                <w:rFonts w:ascii="Calibri" w:hAnsi="Calibri"/>
                <w:color w:val="1F1F1F"/>
                <w:sz w:val="17"/>
              </w:rPr>
              <w:t>Direction + juriste</w:t>
            </w:r>
          </w:p>
        </w:tc>
        <w:tc>
          <w:tcPr>
            <w:tcW w:w="2062" w:type="dxa"/>
            <w:shd w:val="clear" w:color="auto" w:fill="FAFBFC"/>
          </w:tcPr>
          <w:p w14:paraId="054AE31C">
            <w:pPr>
              <w:spacing w:before="30" w:after="30" w:line="240" w:lineRule="auto"/>
            </w:pPr>
            <w:r>
              <w:rPr>
                <w:rFonts w:ascii="Calibri" w:hAnsi="Calibri"/>
                <w:color w:val="1F1F1F"/>
                <w:sz w:val="17"/>
              </w:rPr>
              <w:t>Avant P1</w:t>
            </w:r>
          </w:p>
        </w:tc>
      </w:tr>
      <w:tr w14:paraId="115CA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7777F70">
            <w:pPr>
              <w:spacing w:before="30" w:after="30" w:line="240" w:lineRule="auto"/>
            </w:pPr>
            <w:r>
              <w:rPr>
                <w:rFonts w:ascii="Calibri" w:hAnsi="Calibri"/>
                <w:color w:val="1F1F1F"/>
                <w:sz w:val="17"/>
              </w:rPr>
              <w:t>~~</w:t>
            </w:r>
            <w:r>
              <w:rPr>
                <w:rFonts w:ascii="Calibri" w:hAnsi="Calibri"/>
                <w:b/>
                <w:color w:val="1F1F1F"/>
                <w:sz w:val="17"/>
              </w:rPr>
              <w:t>A-05</w:t>
            </w:r>
            <w:r>
              <w:rPr>
                <w:rFonts w:ascii="Calibri" w:hAnsi="Calibri"/>
                <w:color w:val="1F1F1F"/>
                <w:sz w:val="17"/>
              </w:rPr>
              <w:t xml:space="preserve">~~ </w:t>
            </w:r>
            <w:r>
              <w:rPr>
                <w:rFonts w:ascii="Calibri" w:hAnsi="Calibri"/>
                <w:b/>
                <w:color w:val="1F1F1F"/>
                <w:sz w:val="17"/>
              </w:rPr>
              <w:t>RÉSOLU 03/10</w:t>
            </w:r>
          </w:p>
        </w:tc>
        <w:tc>
          <w:tcPr>
            <w:tcW w:w="2062" w:type="dxa"/>
          </w:tcPr>
          <w:p w14:paraId="22A8120E">
            <w:pPr>
              <w:spacing w:before="30" w:after="30" w:line="240" w:lineRule="auto"/>
            </w:pPr>
            <w:r>
              <w:rPr>
                <w:rFonts w:ascii="Calibri" w:hAnsi="Calibri"/>
                <w:b/>
                <w:color w:val="1F1F1F"/>
                <w:sz w:val="17"/>
              </w:rPr>
              <w:t>Commissions variables par partenaire</w:t>
            </w:r>
            <w:r>
              <w:rPr>
                <w:rFonts w:ascii="Calibri" w:hAnsi="Calibri"/>
                <w:color w:val="1F1F1F"/>
                <w:sz w:val="17"/>
              </w:rPr>
              <w:t>, résolues par priorité puis figées sur la réservation (§4.4 bis)</w:t>
            </w:r>
          </w:p>
        </w:tc>
        <w:tc>
          <w:tcPr>
            <w:tcW w:w="2062" w:type="dxa"/>
          </w:tcPr>
          <w:p w14:paraId="20EC0D8C">
            <w:pPr>
              <w:spacing w:before="30" w:after="30" w:line="240" w:lineRule="auto"/>
            </w:pPr>
            <w:r>
              <w:rPr>
                <w:rFonts w:ascii="Calibri" w:hAnsi="Calibri"/>
                <w:color w:val="1F1F1F"/>
                <w:sz w:val="17"/>
              </w:rPr>
              <w:t>Grille commerciale finale et taux réels, à définir</w:t>
            </w:r>
          </w:p>
        </w:tc>
        <w:tc>
          <w:tcPr>
            <w:tcW w:w="2062" w:type="dxa"/>
          </w:tcPr>
          <w:p w14:paraId="718C6336">
            <w:pPr>
              <w:spacing w:before="30" w:after="30" w:line="240" w:lineRule="auto"/>
            </w:pPr>
            <w:r>
              <w:rPr>
                <w:rFonts w:ascii="Calibri" w:hAnsi="Calibri"/>
                <w:b/>
                <w:color w:val="1F1F1F"/>
                <w:sz w:val="17"/>
              </w:rPr>
              <w:t>Fait</w:t>
            </w:r>
          </w:p>
        </w:tc>
        <w:tc>
          <w:tcPr>
            <w:tcW w:w="2062" w:type="dxa"/>
          </w:tcPr>
          <w:p w14:paraId="4689A2B3">
            <w:pPr>
              <w:spacing w:before="30" w:after="30" w:line="240" w:lineRule="auto"/>
            </w:pPr>
          </w:p>
        </w:tc>
      </w:tr>
      <w:tr w14:paraId="01FC3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6DD2E3D">
            <w:pPr>
              <w:spacing w:before="30" w:after="30" w:line="240" w:lineRule="auto"/>
            </w:pPr>
            <w:r>
              <w:rPr>
                <w:rFonts w:ascii="Calibri" w:hAnsi="Calibri"/>
                <w:b/>
                <w:color w:val="1F1F1F"/>
                <w:sz w:val="17"/>
              </w:rPr>
              <w:t>A-06</w:t>
            </w:r>
          </w:p>
        </w:tc>
        <w:tc>
          <w:tcPr>
            <w:tcW w:w="2062" w:type="dxa"/>
            <w:shd w:val="clear" w:color="auto" w:fill="FAFBFC"/>
          </w:tcPr>
          <w:p w14:paraId="06BD79B6">
            <w:pPr>
              <w:spacing w:before="30" w:after="30" w:line="240" w:lineRule="auto"/>
            </w:pPr>
            <w:r>
              <w:rPr>
                <w:rFonts w:ascii="Calibri" w:hAnsi="Calibri"/>
                <w:color w:val="1F1F1F"/>
                <w:sz w:val="17"/>
              </w:rPr>
              <w:t>Nom de marque unique (AdkCars vs AutoKonnect)</w:t>
            </w:r>
          </w:p>
        </w:tc>
        <w:tc>
          <w:tcPr>
            <w:tcW w:w="2062" w:type="dxa"/>
            <w:shd w:val="clear" w:color="auto" w:fill="FAFBFC"/>
          </w:tcPr>
          <w:p w14:paraId="576B27F9">
            <w:pPr>
              <w:spacing w:before="30" w:after="30" w:line="240" w:lineRule="auto"/>
            </w:pPr>
            <w:r>
              <w:rPr>
                <w:rFonts w:ascii="Calibri" w:hAnsi="Calibri"/>
                <w:color w:val="1F1F1F"/>
                <w:sz w:val="17"/>
              </w:rPr>
              <w:t>Moyen — store, SEO</w:t>
            </w:r>
          </w:p>
        </w:tc>
        <w:tc>
          <w:tcPr>
            <w:tcW w:w="2062" w:type="dxa"/>
            <w:shd w:val="clear" w:color="auto" w:fill="FAFBFC"/>
          </w:tcPr>
          <w:p w14:paraId="2BF267AD">
            <w:pPr>
              <w:spacing w:before="30" w:after="30" w:line="240" w:lineRule="auto"/>
            </w:pPr>
            <w:r>
              <w:rPr>
                <w:rFonts w:ascii="Calibri" w:hAnsi="Calibri"/>
                <w:color w:val="1F1F1F"/>
                <w:sz w:val="17"/>
              </w:rPr>
              <w:t>Direction</w:t>
            </w:r>
          </w:p>
        </w:tc>
        <w:tc>
          <w:tcPr>
            <w:tcW w:w="2062" w:type="dxa"/>
            <w:shd w:val="clear" w:color="auto" w:fill="FAFBFC"/>
          </w:tcPr>
          <w:p w14:paraId="3A558DCB">
            <w:pPr>
              <w:spacing w:before="30" w:after="30" w:line="240" w:lineRule="auto"/>
            </w:pPr>
            <w:r>
              <w:rPr>
                <w:rFonts w:ascii="Calibri" w:hAnsi="Calibri"/>
                <w:color w:val="1F1F1F"/>
                <w:sz w:val="17"/>
              </w:rPr>
              <w:t>Avant P1</w:t>
            </w:r>
          </w:p>
        </w:tc>
      </w:tr>
      <w:tr w14:paraId="15C71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921E9E2">
            <w:pPr>
              <w:spacing w:before="30" w:after="30" w:line="240" w:lineRule="auto"/>
            </w:pPr>
            <w:r>
              <w:rPr>
                <w:rFonts w:ascii="Calibri" w:hAnsi="Calibri"/>
                <w:b/>
                <w:color w:val="1F1F1F"/>
                <w:sz w:val="17"/>
              </w:rPr>
              <w:t>A-07</w:t>
            </w:r>
          </w:p>
        </w:tc>
        <w:tc>
          <w:tcPr>
            <w:tcW w:w="2062" w:type="dxa"/>
          </w:tcPr>
          <w:p w14:paraId="504A925F">
            <w:pPr>
              <w:spacing w:before="30" w:after="30" w:line="240" w:lineRule="auto"/>
            </w:pPr>
            <w:r>
              <w:rPr>
                <w:rFonts w:ascii="Calibri" w:hAnsi="Calibri"/>
                <w:color w:val="1F1F1F"/>
                <w:sz w:val="17"/>
              </w:rPr>
              <w:t>iOS en v1 ou reporté en P3</w:t>
            </w:r>
          </w:p>
        </w:tc>
        <w:tc>
          <w:tcPr>
            <w:tcW w:w="2062" w:type="dxa"/>
          </w:tcPr>
          <w:p w14:paraId="48AF25AD">
            <w:pPr>
              <w:spacing w:before="30" w:after="30" w:line="240" w:lineRule="auto"/>
            </w:pPr>
            <w:r>
              <w:rPr>
                <w:rFonts w:ascii="Calibri" w:hAnsi="Calibri"/>
                <w:b/>
                <w:color w:val="1F1F1F"/>
                <w:sz w:val="17"/>
              </w:rPr>
              <w:t>Élevé</w:t>
            </w:r>
            <w:r>
              <w:rPr>
                <w:rFonts w:ascii="Calibri" w:hAnsi="Calibri"/>
                <w:color w:val="1F1F1F"/>
                <w:sz w:val="17"/>
              </w:rPr>
              <w:t xml:space="preserve"> — coût et délai</w:t>
            </w:r>
          </w:p>
        </w:tc>
        <w:tc>
          <w:tcPr>
            <w:tcW w:w="2062" w:type="dxa"/>
          </w:tcPr>
          <w:p w14:paraId="42D5D85A">
            <w:pPr>
              <w:spacing w:before="30" w:after="30" w:line="240" w:lineRule="auto"/>
            </w:pPr>
            <w:r>
              <w:rPr>
                <w:rFonts w:ascii="Calibri" w:hAnsi="Calibri"/>
                <w:color w:val="1F1F1F"/>
                <w:sz w:val="17"/>
              </w:rPr>
              <w:t>Direction</w:t>
            </w:r>
          </w:p>
        </w:tc>
        <w:tc>
          <w:tcPr>
            <w:tcW w:w="2062" w:type="dxa"/>
          </w:tcPr>
          <w:p w14:paraId="5E2872B9">
            <w:pPr>
              <w:spacing w:before="30" w:after="30" w:line="240" w:lineRule="auto"/>
            </w:pPr>
            <w:r>
              <w:rPr>
                <w:rFonts w:ascii="Calibri" w:hAnsi="Calibri"/>
                <w:color w:val="1F1F1F"/>
                <w:sz w:val="17"/>
              </w:rPr>
              <w:t>Avant P1</w:t>
            </w:r>
          </w:p>
        </w:tc>
      </w:tr>
      <w:tr w14:paraId="6B30A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81A6AA1">
            <w:pPr>
              <w:spacing w:before="30" w:after="30" w:line="240" w:lineRule="auto"/>
            </w:pPr>
            <w:r>
              <w:rPr>
                <w:rFonts w:ascii="Calibri" w:hAnsi="Calibri"/>
                <w:b/>
                <w:color w:val="1F1F1F"/>
                <w:sz w:val="17"/>
              </w:rPr>
              <w:t>A-08</w:t>
            </w:r>
          </w:p>
        </w:tc>
        <w:tc>
          <w:tcPr>
            <w:tcW w:w="2062" w:type="dxa"/>
            <w:shd w:val="clear" w:color="auto" w:fill="FAFBFC"/>
          </w:tcPr>
          <w:p w14:paraId="19E8B2C0">
            <w:pPr>
              <w:spacing w:before="30" w:after="30" w:line="240" w:lineRule="auto"/>
            </w:pPr>
            <w:r>
              <w:rPr>
                <w:rFonts w:ascii="Calibri" w:hAnsi="Calibri"/>
                <w:color w:val="1F1F1F"/>
                <w:sz w:val="17"/>
              </w:rPr>
              <w:t>Langues de la v1 (FR seul ou FR+EN)</w:t>
            </w:r>
          </w:p>
        </w:tc>
        <w:tc>
          <w:tcPr>
            <w:tcW w:w="2062" w:type="dxa"/>
            <w:shd w:val="clear" w:color="auto" w:fill="FAFBFC"/>
          </w:tcPr>
          <w:p w14:paraId="2BE70677">
            <w:pPr>
              <w:spacing w:before="30" w:after="30" w:line="240" w:lineRule="auto"/>
            </w:pPr>
            <w:r>
              <w:rPr>
                <w:rFonts w:ascii="Calibri" w:hAnsi="Calibri"/>
                <w:color w:val="1F1F1F"/>
                <w:sz w:val="17"/>
              </w:rPr>
              <w:t>Moyen</w:t>
            </w:r>
          </w:p>
        </w:tc>
        <w:tc>
          <w:tcPr>
            <w:tcW w:w="2062" w:type="dxa"/>
            <w:shd w:val="clear" w:color="auto" w:fill="FAFBFC"/>
          </w:tcPr>
          <w:p w14:paraId="27CA86DF">
            <w:pPr>
              <w:spacing w:before="30" w:after="30" w:line="240" w:lineRule="auto"/>
            </w:pPr>
            <w:r>
              <w:rPr>
                <w:rFonts w:ascii="Calibri" w:hAnsi="Calibri"/>
                <w:color w:val="1F1F1F"/>
                <w:sz w:val="17"/>
              </w:rPr>
              <w:t>Direction</w:t>
            </w:r>
          </w:p>
        </w:tc>
        <w:tc>
          <w:tcPr>
            <w:tcW w:w="2062" w:type="dxa"/>
            <w:shd w:val="clear" w:color="auto" w:fill="FAFBFC"/>
          </w:tcPr>
          <w:p w14:paraId="578EEDA5">
            <w:pPr>
              <w:spacing w:before="30" w:after="30" w:line="240" w:lineRule="auto"/>
            </w:pPr>
            <w:r>
              <w:rPr>
                <w:rFonts w:ascii="Calibri" w:hAnsi="Calibri"/>
                <w:color w:val="1F1F1F"/>
                <w:sz w:val="17"/>
              </w:rPr>
              <w:t>Avant P1</w:t>
            </w:r>
          </w:p>
        </w:tc>
      </w:tr>
      <w:tr w14:paraId="0A92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CF69F47">
            <w:pPr>
              <w:spacing w:before="30" w:after="30" w:line="240" w:lineRule="auto"/>
            </w:pPr>
            <w:r>
              <w:rPr>
                <w:rFonts w:ascii="Calibri" w:hAnsi="Calibri"/>
                <w:b/>
                <w:color w:val="1F1F1F"/>
                <w:sz w:val="17"/>
              </w:rPr>
              <w:t>A-09</w:t>
            </w:r>
          </w:p>
        </w:tc>
        <w:tc>
          <w:tcPr>
            <w:tcW w:w="2062" w:type="dxa"/>
          </w:tcPr>
          <w:p w14:paraId="6FDCDA12">
            <w:pPr>
              <w:spacing w:before="30" w:after="30" w:line="240" w:lineRule="auto"/>
            </w:pPr>
            <w:r>
              <w:rPr>
                <w:rFonts w:ascii="Calibri" w:hAnsi="Calibri"/>
                <w:color w:val="1F1F1F"/>
                <w:sz w:val="17"/>
              </w:rPr>
              <w:t>Back-office unique à rôles ou 3 applications séparées</w:t>
            </w:r>
          </w:p>
        </w:tc>
        <w:tc>
          <w:tcPr>
            <w:tcW w:w="2062" w:type="dxa"/>
          </w:tcPr>
          <w:p w14:paraId="5A6BFFD9">
            <w:pPr>
              <w:spacing w:before="30" w:after="30" w:line="240" w:lineRule="auto"/>
            </w:pPr>
            <w:r>
              <w:rPr>
                <w:rFonts w:ascii="Calibri" w:hAnsi="Calibri"/>
                <w:b/>
                <w:color w:val="1F1F1F"/>
                <w:sz w:val="17"/>
              </w:rPr>
              <w:t>Élevé</w:t>
            </w:r>
            <w:r>
              <w:rPr>
                <w:rFonts w:ascii="Calibri" w:hAnsi="Calibri"/>
                <w:color w:val="1F1F1F"/>
                <w:sz w:val="17"/>
              </w:rPr>
              <w:t xml:space="preserve"> — écart de coût majeur</w:t>
            </w:r>
          </w:p>
        </w:tc>
        <w:tc>
          <w:tcPr>
            <w:tcW w:w="2062" w:type="dxa"/>
          </w:tcPr>
          <w:p w14:paraId="77348356">
            <w:pPr>
              <w:spacing w:before="30" w:after="30" w:line="240" w:lineRule="auto"/>
            </w:pPr>
            <w:r>
              <w:rPr>
                <w:rFonts w:ascii="Calibri" w:hAnsi="Calibri"/>
                <w:color w:val="1F1F1F"/>
                <w:sz w:val="17"/>
              </w:rPr>
              <w:t>Direction</w:t>
            </w:r>
          </w:p>
        </w:tc>
        <w:tc>
          <w:tcPr>
            <w:tcW w:w="2062" w:type="dxa"/>
          </w:tcPr>
          <w:p w14:paraId="1B554CF4">
            <w:pPr>
              <w:spacing w:before="30" w:after="30" w:line="240" w:lineRule="auto"/>
            </w:pPr>
            <w:r>
              <w:rPr>
                <w:rFonts w:ascii="Calibri" w:hAnsi="Calibri"/>
                <w:color w:val="1F1F1F"/>
                <w:sz w:val="17"/>
              </w:rPr>
              <w:t>Avant P0</w:t>
            </w:r>
          </w:p>
        </w:tc>
      </w:tr>
      <w:tr w14:paraId="3C01F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29EED3C">
            <w:pPr>
              <w:spacing w:before="30" w:after="30" w:line="240" w:lineRule="auto"/>
            </w:pPr>
            <w:r>
              <w:rPr>
                <w:rFonts w:ascii="Calibri" w:hAnsi="Calibri"/>
                <w:b/>
                <w:color w:val="1F1F1F"/>
                <w:sz w:val="17"/>
              </w:rPr>
              <w:t>A-10</w:t>
            </w:r>
          </w:p>
        </w:tc>
        <w:tc>
          <w:tcPr>
            <w:tcW w:w="2062" w:type="dxa"/>
            <w:shd w:val="clear" w:color="auto" w:fill="FAFBFC"/>
          </w:tcPr>
          <w:p w14:paraId="1352D963">
            <w:pPr>
              <w:spacing w:before="30" w:after="30" w:line="240" w:lineRule="auto"/>
            </w:pPr>
            <w:r>
              <w:rPr>
                <w:rFonts w:ascii="Calibri" w:hAnsi="Calibri"/>
                <w:color w:val="1F1F1F"/>
                <w:sz w:val="17"/>
              </w:rPr>
              <w:t>Prestataire cloud + localisation des données</w:t>
            </w:r>
          </w:p>
        </w:tc>
        <w:tc>
          <w:tcPr>
            <w:tcW w:w="2062" w:type="dxa"/>
            <w:shd w:val="clear" w:color="auto" w:fill="FAFBFC"/>
          </w:tcPr>
          <w:p w14:paraId="4CD9E2E7">
            <w:pPr>
              <w:spacing w:before="30" w:after="30" w:line="240" w:lineRule="auto"/>
            </w:pPr>
            <w:r>
              <w:rPr>
                <w:rFonts w:ascii="Calibri" w:hAnsi="Calibri"/>
                <w:color w:val="1F1F1F"/>
                <w:sz w:val="17"/>
              </w:rPr>
              <w:t>Moyen</w:t>
            </w:r>
          </w:p>
        </w:tc>
        <w:tc>
          <w:tcPr>
            <w:tcW w:w="2062" w:type="dxa"/>
            <w:shd w:val="clear" w:color="auto" w:fill="FAFBFC"/>
          </w:tcPr>
          <w:p w14:paraId="731BE15D">
            <w:pPr>
              <w:spacing w:before="30" w:after="30" w:line="240" w:lineRule="auto"/>
            </w:pPr>
            <w:r>
              <w:rPr>
                <w:rFonts w:ascii="Calibri" w:hAnsi="Calibri"/>
                <w:color w:val="1F1F1F"/>
                <w:sz w:val="17"/>
              </w:rPr>
              <w:t>Direction</w:t>
            </w:r>
          </w:p>
        </w:tc>
        <w:tc>
          <w:tcPr>
            <w:tcW w:w="2062" w:type="dxa"/>
            <w:shd w:val="clear" w:color="auto" w:fill="FAFBFC"/>
          </w:tcPr>
          <w:p w14:paraId="583ADE64">
            <w:pPr>
              <w:spacing w:before="30" w:after="30" w:line="240" w:lineRule="auto"/>
            </w:pPr>
            <w:r>
              <w:rPr>
                <w:rFonts w:ascii="Calibri" w:hAnsi="Calibri"/>
                <w:color w:val="1F1F1F"/>
                <w:sz w:val="17"/>
              </w:rPr>
              <w:t>Avant P0</w:t>
            </w:r>
          </w:p>
        </w:tc>
      </w:tr>
      <w:tr w14:paraId="5466E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4F41390">
            <w:pPr>
              <w:spacing w:before="30" w:after="30" w:line="240" w:lineRule="auto"/>
            </w:pPr>
            <w:r>
              <w:rPr>
                <w:rFonts w:ascii="Calibri" w:hAnsi="Calibri"/>
                <w:b/>
                <w:color w:val="1F1F1F"/>
                <w:sz w:val="17"/>
              </w:rPr>
              <w:t>A-11</w:t>
            </w:r>
          </w:p>
        </w:tc>
        <w:tc>
          <w:tcPr>
            <w:tcW w:w="2062" w:type="dxa"/>
          </w:tcPr>
          <w:p w14:paraId="3DF39662">
            <w:pPr>
              <w:spacing w:before="30" w:after="30" w:line="240" w:lineRule="auto"/>
            </w:pPr>
            <w:r>
              <w:rPr>
                <w:rFonts w:ascii="Calibri" w:hAnsi="Calibri"/>
                <w:color w:val="1F1F1F"/>
                <w:sz w:val="17"/>
              </w:rPr>
              <w:t>Prestataires SMS, e-mail, WhatsApp</w:t>
            </w:r>
          </w:p>
        </w:tc>
        <w:tc>
          <w:tcPr>
            <w:tcW w:w="2062" w:type="dxa"/>
          </w:tcPr>
          <w:p w14:paraId="4CD116DD">
            <w:pPr>
              <w:spacing w:before="30" w:after="30" w:line="240" w:lineRule="auto"/>
            </w:pPr>
            <w:r>
              <w:rPr>
                <w:rFonts w:ascii="Calibri" w:hAnsi="Calibri"/>
                <w:color w:val="1F1F1F"/>
                <w:sz w:val="17"/>
              </w:rPr>
              <w:t>Moyen</w:t>
            </w:r>
          </w:p>
        </w:tc>
        <w:tc>
          <w:tcPr>
            <w:tcW w:w="2062" w:type="dxa"/>
          </w:tcPr>
          <w:p w14:paraId="143DCDE0">
            <w:pPr>
              <w:spacing w:before="30" w:after="30" w:line="240" w:lineRule="auto"/>
            </w:pPr>
            <w:r>
              <w:rPr>
                <w:rFonts w:ascii="Calibri" w:hAnsi="Calibri"/>
                <w:color w:val="1F1F1F"/>
                <w:sz w:val="17"/>
              </w:rPr>
              <w:t>Technique</w:t>
            </w:r>
          </w:p>
        </w:tc>
        <w:tc>
          <w:tcPr>
            <w:tcW w:w="2062" w:type="dxa"/>
          </w:tcPr>
          <w:p w14:paraId="494381C1">
            <w:pPr>
              <w:spacing w:before="30" w:after="30" w:line="240" w:lineRule="auto"/>
            </w:pPr>
            <w:r>
              <w:rPr>
                <w:rFonts w:ascii="Calibri" w:hAnsi="Calibri"/>
                <w:color w:val="1F1F1F"/>
                <w:sz w:val="17"/>
              </w:rPr>
              <w:t>Avant P1</w:t>
            </w:r>
          </w:p>
        </w:tc>
      </w:tr>
      <w:tr w14:paraId="75EA2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6B055A2">
            <w:pPr>
              <w:spacing w:before="30" w:after="30" w:line="240" w:lineRule="auto"/>
            </w:pPr>
            <w:r>
              <w:rPr>
                <w:rFonts w:ascii="Calibri" w:hAnsi="Calibri"/>
                <w:b/>
                <w:color w:val="1F1F1F"/>
                <w:sz w:val="17"/>
              </w:rPr>
              <w:t>A-12</w:t>
            </w:r>
          </w:p>
        </w:tc>
        <w:tc>
          <w:tcPr>
            <w:tcW w:w="2062" w:type="dxa"/>
            <w:shd w:val="clear" w:color="auto" w:fill="FAFBFC"/>
          </w:tcPr>
          <w:p w14:paraId="04EF166B">
            <w:pPr>
              <w:spacing w:before="30" w:after="30" w:line="240" w:lineRule="auto"/>
            </w:pPr>
            <w:r>
              <w:rPr>
                <w:rFonts w:ascii="Calibri" w:hAnsi="Calibri"/>
                <w:color w:val="1F1F1F"/>
                <w:sz w:val="17"/>
              </w:rPr>
              <w:t>Niveau d'engagement d'accessibilité (AA ?)</w:t>
            </w:r>
          </w:p>
        </w:tc>
        <w:tc>
          <w:tcPr>
            <w:tcW w:w="2062" w:type="dxa"/>
            <w:shd w:val="clear" w:color="auto" w:fill="FAFBFC"/>
          </w:tcPr>
          <w:p w14:paraId="6D3353E6">
            <w:pPr>
              <w:spacing w:before="30" w:after="30" w:line="240" w:lineRule="auto"/>
            </w:pPr>
            <w:r>
              <w:rPr>
                <w:rFonts w:ascii="Calibri" w:hAnsi="Calibri"/>
                <w:color w:val="1F1F1F"/>
                <w:sz w:val="17"/>
              </w:rPr>
              <w:t>Moyen</w:t>
            </w:r>
          </w:p>
        </w:tc>
        <w:tc>
          <w:tcPr>
            <w:tcW w:w="2062" w:type="dxa"/>
            <w:shd w:val="clear" w:color="auto" w:fill="FAFBFC"/>
          </w:tcPr>
          <w:p w14:paraId="5C1156E7">
            <w:pPr>
              <w:spacing w:before="30" w:after="30" w:line="240" w:lineRule="auto"/>
            </w:pPr>
            <w:r>
              <w:rPr>
                <w:rFonts w:ascii="Calibri" w:hAnsi="Calibri"/>
                <w:color w:val="1F1F1F"/>
                <w:sz w:val="17"/>
              </w:rPr>
              <w:t>Direction</w:t>
            </w:r>
          </w:p>
        </w:tc>
        <w:tc>
          <w:tcPr>
            <w:tcW w:w="2062" w:type="dxa"/>
            <w:shd w:val="clear" w:color="auto" w:fill="FAFBFC"/>
          </w:tcPr>
          <w:p w14:paraId="17FF43B6">
            <w:pPr>
              <w:spacing w:before="30" w:after="30" w:line="240" w:lineRule="auto"/>
            </w:pPr>
            <w:r>
              <w:rPr>
                <w:rFonts w:ascii="Calibri" w:hAnsi="Calibri"/>
                <w:color w:val="1F1F1F"/>
                <w:sz w:val="17"/>
              </w:rPr>
              <w:t>Avant P1</w:t>
            </w:r>
          </w:p>
        </w:tc>
      </w:tr>
      <w:tr w14:paraId="304B1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BE3CED5">
            <w:pPr>
              <w:spacing w:before="30" w:after="30" w:line="240" w:lineRule="auto"/>
            </w:pPr>
            <w:r>
              <w:rPr>
                <w:rFonts w:ascii="Calibri" w:hAnsi="Calibri"/>
                <w:b/>
                <w:color w:val="1F1F1F"/>
                <w:sz w:val="17"/>
              </w:rPr>
              <w:t>A-13</w:t>
            </w:r>
          </w:p>
        </w:tc>
        <w:tc>
          <w:tcPr>
            <w:tcW w:w="2062" w:type="dxa"/>
          </w:tcPr>
          <w:p w14:paraId="773B647E">
            <w:pPr>
              <w:spacing w:before="30" w:after="30" w:line="240" w:lineRule="auto"/>
            </w:pPr>
            <w:r>
              <w:rPr>
                <w:rFonts w:ascii="Calibri" w:hAnsi="Calibri"/>
                <w:color w:val="1F1F1F"/>
                <w:sz w:val="17"/>
              </w:rPr>
              <w:t>Périmètre exact de P4 (IA, multi-pays, longue durée)</w:t>
            </w:r>
          </w:p>
        </w:tc>
        <w:tc>
          <w:tcPr>
            <w:tcW w:w="2062" w:type="dxa"/>
          </w:tcPr>
          <w:p w14:paraId="2C6FF8DC">
            <w:pPr>
              <w:spacing w:before="30" w:after="30" w:line="240" w:lineRule="auto"/>
            </w:pPr>
            <w:r>
              <w:rPr>
                <w:rFonts w:ascii="Calibri" w:hAnsi="Calibri"/>
                <w:color w:val="1F1F1F"/>
                <w:sz w:val="17"/>
              </w:rPr>
              <w:t>Élevé</w:t>
            </w:r>
          </w:p>
        </w:tc>
        <w:tc>
          <w:tcPr>
            <w:tcW w:w="2062" w:type="dxa"/>
          </w:tcPr>
          <w:p w14:paraId="6B5EC9E7">
            <w:pPr>
              <w:spacing w:before="30" w:after="30" w:line="240" w:lineRule="auto"/>
            </w:pPr>
            <w:r>
              <w:rPr>
                <w:rFonts w:ascii="Calibri" w:hAnsi="Calibri"/>
                <w:color w:val="1F1F1F"/>
                <w:sz w:val="17"/>
              </w:rPr>
              <w:t>Direction</w:t>
            </w:r>
          </w:p>
        </w:tc>
        <w:tc>
          <w:tcPr>
            <w:tcW w:w="2062" w:type="dxa"/>
          </w:tcPr>
          <w:p w14:paraId="0004D1BD">
            <w:pPr>
              <w:spacing w:before="30" w:after="30" w:line="240" w:lineRule="auto"/>
            </w:pPr>
            <w:r>
              <w:rPr>
                <w:rFonts w:ascii="Calibri" w:hAnsi="Calibri"/>
                <w:color w:val="1F1F1F"/>
                <w:sz w:val="17"/>
              </w:rPr>
              <w:t>Avant P3</w:t>
            </w:r>
          </w:p>
        </w:tc>
      </w:tr>
      <w:tr w14:paraId="4D74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C80E6E6">
            <w:pPr>
              <w:spacing w:before="30" w:after="30" w:line="240" w:lineRule="auto"/>
            </w:pPr>
            <w:r>
              <w:rPr>
                <w:rFonts w:ascii="Calibri" w:hAnsi="Calibri"/>
                <w:b/>
                <w:color w:val="1F1F1F"/>
                <w:sz w:val="17"/>
              </w:rPr>
              <w:t>A-14</w:t>
            </w:r>
          </w:p>
        </w:tc>
        <w:tc>
          <w:tcPr>
            <w:tcW w:w="2062" w:type="dxa"/>
            <w:shd w:val="clear" w:color="auto" w:fill="FAFBFC"/>
          </w:tcPr>
          <w:p w14:paraId="1836F1DE">
            <w:pPr>
              <w:spacing w:before="30" w:after="30" w:line="240" w:lineRule="auto"/>
            </w:pPr>
            <w:r>
              <w:rPr>
                <w:rFonts w:ascii="Calibri" w:hAnsi="Calibri"/>
                <w:color w:val="1F1F1F"/>
                <w:sz w:val="17"/>
              </w:rPr>
              <w:t>Ordre d'entrée des pays de phase 2</w:t>
            </w:r>
          </w:p>
        </w:tc>
        <w:tc>
          <w:tcPr>
            <w:tcW w:w="2062" w:type="dxa"/>
            <w:shd w:val="clear" w:color="auto" w:fill="FAFBFC"/>
          </w:tcPr>
          <w:p w14:paraId="457B7194">
            <w:pPr>
              <w:spacing w:before="30" w:after="30" w:line="240" w:lineRule="auto"/>
            </w:pPr>
            <w:r>
              <w:rPr>
                <w:rFonts w:ascii="Calibri" w:hAnsi="Calibri"/>
                <w:color w:val="1F1F1F"/>
                <w:sz w:val="17"/>
              </w:rPr>
              <w:t>Moyen</w:t>
            </w:r>
          </w:p>
        </w:tc>
        <w:tc>
          <w:tcPr>
            <w:tcW w:w="2062" w:type="dxa"/>
            <w:shd w:val="clear" w:color="auto" w:fill="FAFBFC"/>
          </w:tcPr>
          <w:p w14:paraId="0F4A54F3">
            <w:pPr>
              <w:spacing w:before="30" w:after="30" w:line="240" w:lineRule="auto"/>
            </w:pPr>
            <w:r>
              <w:rPr>
                <w:rFonts w:ascii="Calibri" w:hAnsi="Calibri"/>
                <w:color w:val="1F1F1F"/>
                <w:sz w:val="17"/>
              </w:rPr>
              <w:t>Direction</w:t>
            </w:r>
          </w:p>
        </w:tc>
        <w:tc>
          <w:tcPr>
            <w:tcW w:w="2062" w:type="dxa"/>
            <w:shd w:val="clear" w:color="auto" w:fill="FAFBFC"/>
          </w:tcPr>
          <w:p w14:paraId="0D173944">
            <w:pPr>
              <w:spacing w:before="30" w:after="30" w:line="240" w:lineRule="auto"/>
            </w:pPr>
            <w:r>
              <w:rPr>
                <w:rFonts w:ascii="Calibri" w:hAnsi="Calibri"/>
                <w:color w:val="1F1F1F"/>
                <w:sz w:val="17"/>
              </w:rPr>
              <w:t>Avant P4</w:t>
            </w:r>
          </w:p>
        </w:tc>
      </w:tr>
      <w:tr w14:paraId="25529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66A22E2">
            <w:pPr>
              <w:spacing w:before="30" w:after="30" w:line="240" w:lineRule="auto"/>
            </w:pPr>
            <w:r>
              <w:rPr>
                <w:rFonts w:ascii="Calibri" w:hAnsi="Calibri"/>
                <w:b/>
                <w:color w:val="1F1F1F"/>
                <w:sz w:val="17"/>
              </w:rPr>
              <w:t>A-15</w:t>
            </w:r>
          </w:p>
        </w:tc>
        <w:tc>
          <w:tcPr>
            <w:tcW w:w="2062" w:type="dxa"/>
          </w:tcPr>
          <w:p w14:paraId="2C154AA3">
            <w:pPr>
              <w:spacing w:before="30" w:after="30" w:line="240" w:lineRule="auto"/>
            </w:pPr>
            <w:r>
              <w:rPr>
                <w:rFonts w:ascii="Calibri" w:hAnsi="Calibri"/>
                <w:color w:val="1F1F1F"/>
                <w:sz w:val="17"/>
              </w:rPr>
              <w:t>Budget cible et modèle de financement</w:t>
            </w:r>
          </w:p>
        </w:tc>
        <w:tc>
          <w:tcPr>
            <w:tcW w:w="2062" w:type="dxa"/>
          </w:tcPr>
          <w:p w14:paraId="0CEDE821">
            <w:pPr>
              <w:spacing w:before="30" w:after="30" w:line="240" w:lineRule="auto"/>
            </w:pPr>
            <w:r>
              <w:rPr>
                <w:rFonts w:ascii="Calibri" w:hAnsi="Calibri"/>
                <w:b/>
                <w:color w:val="1F1F1F"/>
                <w:sz w:val="17"/>
              </w:rPr>
              <w:t>Critique</w:t>
            </w:r>
          </w:p>
        </w:tc>
        <w:tc>
          <w:tcPr>
            <w:tcW w:w="2062" w:type="dxa"/>
          </w:tcPr>
          <w:p w14:paraId="468B025D">
            <w:pPr>
              <w:spacing w:before="30" w:after="30" w:line="240" w:lineRule="auto"/>
            </w:pPr>
            <w:r>
              <w:rPr>
                <w:rFonts w:ascii="Calibri" w:hAnsi="Calibri"/>
                <w:color w:val="1F1F1F"/>
                <w:sz w:val="17"/>
              </w:rPr>
              <w:t>Direction</w:t>
            </w:r>
          </w:p>
        </w:tc>
        <w:tc>
          <w:tcPr>
            <w:tcW w:w="2062" w:type="dxa"/>
          </w:tcPr>
          <w:p w14:paraId="69C7AE4C">
            <w:pPr>
              <w:spacing w:before="30" w:after="30" w:line="240" w:lineRule="auto"/>
            </w:pPr>
            <w:r>
              <w:rPr>
                <w:rFonts w:ascii="Calibri" w:hAnsi="Calibri"/>
                <w:color w:val="1F1F1F"/>
                <w:sz w:val="17"/>
              </w:rPr>
              <w:t>Avant P0</w:t>
            </w:r>
          </w:p>
        </w:tc>
      </w:tr>
      <w:tr w14:paraId="34538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84716B2">
            <w:pPr>
              <w:spacing w:before="30" w:after="30" w:line="240" w:lineRule="auto"/>
            </w:pPr>
            <w:r>
              <w:rPr>
                <w:rFonts w:ascii="Calibri" w:hAnsi="Calibri"/>
                <w:b/>
                <w:color w:val="1F1F1F"/>
                <w:sz w:val="17"/>
              </w:rPr>
              <w:t>A-16</w:t>
            </w:r>
          </w:p>
        </w:tc>
        <w:tc>
          <w:tcPr>
            <w:tcW w:w="2062" w:type="dxa"/>
            <w:shd w:val="clear" w:color="auto" w:fill="FAFBFC"/>
          </w:tcPr>
          <w:p w14:paraId="39F2C9DB">
            <w:pPr>
              <w:spacing w:before="30" w:after="30" w:line="240" w:lineRule="auto"/>
            </w:pPr>
            <w:r>
              <w:rPr>
                <w:rFonts w:ascii="Calibri" w:hAnsi="Calibri"/>
                <w:color w:val="1F1F1F"/>
                <w:sz w:val="17"/>
              </w:rPr>
              <w:t>Formalisation juridique des agréments, assurances et protection des données</w:t>
            </w:r>
          </w:p>
        </w:tc>
        <w:tc>
          <w:tcPr>
            <w:tcW w:w="2062" w:type="dxa"/>
            <w:shd w:val="clear" w:color="auto" w:fill="FAFBFC"/>
          </w:tcPr>
          <w:p w14:paraId="37757956">
            <w:pPr>
              <w:spacing w:before="30" w:after="30" w:line="240" w:lineRule="auto"/>
            </w:pPr>
            <w:r>
              <w:rPr>
                <w:rFonts w:ascii="Calibri" w:hAnsi="Calibri"/>
                <w:b/>
                <w:color w:val="1F1F1F"/>
                <w:sz w:val="17"/>
              </w:rPr>
              <w:t>Critique</w:t>
            </w:r>
          </w:p>
        </w:tc>
        <w:tc>
          <w:tcPr>
            <w:tcW w:w="2062" w:type="dxa"/>
            <w:shd w:val="clear" w:color="auto" w:fill="FAFBFC"/>
          </w:tcPr>
          <w:p w14:paraId="45A0859D">
            <w:pPr>
              <w:spacing w:before="30" w:after="30" w:line="240" w:lineRule="auto"/>
            </w:pPr>
            <w:r>
              <w:rPr>
                <w:rFonts w:ascii="Calibri" w:hAnsi="Calibri"/>
                <w:color w:val="1F1F1F"/>
                <w:sz w:val="17"/>
              </w:rPr>
              <w:t>Direction + juriste</w:t>
            </w:r>
          </w:p>
        </w:tc>
        <w:tc>
          <w:tcPr>
            <w:tcW w:w="2062" w:type="dxa"/>
            <w:shd w:val="clear" w:color="auto" w:fill="FAFBFC"/>
          </w:tcPr>
          <w:p w14:paraId="2C4C4D60">
            <w:pPr>
              <w:spacing w:before="30" w:after="30" w:line="240" w:lineRule="auto"/>
            </w:pPr>
            <w:r>
              <w:rPr>
                <w:rFonts w:ascii="Calibri" w:hAnsi="Calibri"/>
                <w:color w:val="1F1F1F"/>
                <w:sz w:val="17"/>
              </w:rPr>
              <w:t>Avant mise en production</w:t>
            </w:r>
          </w:p>
        </w:tc>
      </w:tr>
      <w:tr w14:paraId="75BF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C8E1C81">
            <w:pPr>
              <w:spacing w:before="30" w:after="30" w:line="240" w:lineRule="auto"/>
            </w:pPr>
            <w:r>
              <w:rPr>
                <w:rFonts w:ascii="Calibri" w:hAnsi="Calibri"/>
                <w:color w:val="1F1F1F"/>
                <w:sz w:val="17"/>
              </w:rPr>
              <w:t>~~</w:t>
            </w:r>
            <w:r>
              <w:rPr>
                <w:rFonts w:ascii="Calibri" w:hAnsi="Calibri"/>
                <w:b/>
                <w:color w:val="1F1F1F"/>
                <w:sz w:val="17"/>
              </w:rPr>
              <w:t>A-17</w:t>
            </w:r>
            <w:r>
              <w:rPr>
                <w:rFonts w:ascii="Calibri" w:hAnsi="Calibri"/>
                <w:color w:val="1F1F1F"/>
                <w:sz w:val="17"/>
              </w:rPr>
              <w:t xml:space="preserve">~~ </w:t>
            </w:r>
            <w:r>
              <w:rPr>
                <w:rFonts w:ascii="Calibri" w:hAnsi="Calibri"/>
                <w:b/>
                <w:color w:val="1F1F1F"/>
                <w:sz w:val="17"/>
              </w:rPr>
              <w:t>RÉSOLU 03/10</w:t>
            </w:r>
          </w:p>
        </w:tc>
        <w:tc>
          <w:tcPr>
            <w:tcW w:w="2062" w:type="dxa"/>
          </w:tcPr>
          <w:p w14:paraId="1A203686">
            <w:pPr>
              <w:spacing w:before="30" w:after="30" w:line="240" w:lineRule="auto"/>
            </w:pPr>
            <w:r>
              <w:rPr>
                <w:rFonts w:ascii="Calibri" w:hAnsi="Calibri"/>
                <w:b/>
                <w:color w:val="1F1F1F"/>
                <w:sz w:val="17"/>
              </w:rPr>
              <w:t>Temps réel : SSE au lieu de Socket.IO</w:t>
            </w:r>
            <w:r>
              <w:rPr>
                <w:rFonts w:ascii="Calibri" w:hAnsi="Calibri"/>
                <w:color w:val="1F1F1F"/>
                <w:sz w:val="17"/>
              </w:rPr>
              <w:t xml:space="preserve"> (§10.2 bis)</w:t>
            </w:r>
          </w:p>
        </w:tc>
        <w:tc>
          <w:tcPr>
            <w:tcW w:w="2062" w:type="dxa"/>
          </w:tcPr>
          <w:p w14:paraId="15BEE101">
            <w:pPr>
              <w:spacing w:before="30" w:after="30" w:line="240" w:lineRule="auto"/>
            </w:pPr>
            <w:r>
              <w:rPr>
                <w:rFonts w:ascii="Calibri" w:hAnsi="Calibri"/>
                <w:color w:val="1F1F1F"/>
                <w:sz w:val="17"/>
              </w:rPr>
              <w:t>Perte du bidirectionnel et du routage multi-instance — compensé par une reconnexion native, plus robuste sur réseau instable</w:t>
            </w:r>
          </w:p>
        </w:tc>
        <w:tc>
          <w:tcPr>
            <w:tcW w:w="2062" w:type="dxa"/>
          </w:tcPr>
          <w:p w14:paraId="07FCBA2E">
            <w:pPr>
              <w:spacing w:before="30" w:after="30" w:line="240" w:lineRule="auto"/>
            </w:pPr>
            <w:r>
              <w:rPr>
                <w:rFonts w:ascii="Calibri" w:hAnsi="Calibri"/>
                <w:b/>
                <w:color w:val="1F1F1F"/>
                <w:sz w:val="17"/>
              </w:rPr>
              <w:t>Fait</w:t>
            </w:r>
          </w:p>
        </w:tc>
        <w:tc>
          <w:tcPr>
            <w:tcW w:w="2062" w:type="dxa"/>
          </w:tcPr>
          <w:p w14:paraId="262E908B">
            <w:pPr>
              <w:spacing w:before="30" w:after="30" w:line="240" w:lineRule="auto"/>
            </w:pPr>
          </w:p>
        </w:tc>
      </w:tr>
      <w:tr w14:paraId="2F4C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B49CE2B">
            <w:pPr>
              <w:spacing w:before="30" w:after="30" w:line="240" w:lineRule="auto"/>
            </w:pPr>
            <w:r>
              <w:rPr>
                <w:rFonts w:ascii="Calibri" w:hAnsi="Calibri"/>
                <w:color w:val="1F1F1F"/>
                <w:sz w:val="17"/>
              </w:rPr>
              <w:t>~~</w:t>
            </w:r>
            <w:r>
              <w:rPr>
                <w:rFonts w:ascii="Calibri" w:hAnsi="Calibri"/>
                <w:b/>
                <w:color w:val="1F1F1F"/>
                <w:sz w:val="17"/>
              </w:rPr>
              <w:t>A-18</w:t>
            </w:r>
            <w:r>
              <w:rPr>
                <w:rFonts w:ascii="Calibri" w:hAnsi="Calibri"/>
                <w:color w:val="1F1F1F"/>
                <w:sz w:val="17"/>
              </w:rPr>
              <w:t xml:space="preserve">~~ </w:t>
            </w:r>
            <w:r>
              <w:rPr>
                <w:rFonts w:ascii="Calibri" w:hAnsi="Calibri"/>
                <w:b/>
                <w:color w:val="1F1F1F"/>
                <w:sz w:val="17"/>
              </w:rPr>
              <w:t>RÉSOLU 03/10</w:t>
            </w:r>
          </w:p>
        </w:tc>
        <w:tc>
          <w:tcPr>
            <w:tcW w:w="2062" w:type="dxa"/>
            <w:shd w:val="clear" w:color="auto" w:fill="FAFBFC"/>
          </w:tcPr>
          <w:p w14:paraId="40B1ADEF">
            <w:pPr>
              <w:spacing w:before="30" w:after="30" w:line="240" w:lineRule="auto"/>
            </w:pPr>
            <w:r>
              <w:rPr>
                <w:rFonts w:ascii="Calibri" w:hAnsi="Calibri"/>
                <w:b/>
                <w:color w:val="1F1F1F"/>
                <w:sz w:val="17"/>
              </w:rPr>
              <w:t>Hébergement : Vercel (API + web) + Supabase (PostgreSQL)</w:t>
            </w:r>
            <w:r>
              <w:rPr>
                <w:rFonts w:ascii="Calibri" w:hAnsi="Calibri"/>
                <w:color w:val="1F1F1F"/>
                <w:sz w:val="17"/>
              </w:rPr>
              <w:t xml:space="preserve"> (§10.2 bis)</w:t>
            </w:r>
          </w:p>
        </w:tc>
        <w:tc>
          <w:tcPr>
            <w:tcW w:w="2062" w:type="dxa"/>
            <w:shd w:val="clear" w:color="auto" w:fill="FAFBFC"/>
          </w:tcPr>
          <w:p w14:paraId="7D1B3FE0">
            <w:pPr>
              <w:spacing w:before="30" w:after="30" w:line="240" w:lineRule="auto"/>
            </w:pPr>
            <w:r>
              <w:rPr>
                <w:rFonts w:ascii="Calibri" w:hAnsi="Calibri"/>
                <w:color w:val="1F1F1F"/>
                <w:sz w:val="17"/>
              </w:rPr>
              <w:t>⚠ Impose l'absence d'état en mémoire, un stockage de débit partagé obligatoire, et des workers hors Vercel. Contre la recommandation antérieure d'un hôte à processus persistant</w:t>
            </w:r>
          </w:p>
        </w:tc>
        <w:tc>
          <w:tcPr>
            <w:tcW w:w="2062" w:type="dxa"/>
            <w:shd w:val="clear" w:color="auto" w:fill="FAFBFC"/>
          </w:tcPr>
          <w:p w14:paraId="58329FEC">
            <w:pPr>
              <w:spacing w:before="30" w:after="30" w:line="240" w:lineRule="auto"/>
            </w:pPr>
            <w:r>
              <w:rPr>
                <w:rFonts w:ascii="Calibri" w:hAnsi="Calibri"/>
                <w:b/>
                <w:color w:val="1F1F1F"/>
                <w:sz w:val="17"/>
              </w:rPr>
              <w:t>Fait</w:t>
            </w:r>
          </w:p>
        </w:tc>
        <w:tc>
          <w:tcPr>
            <w:tcW w:w="2062" w:type="dxa"/>
            <w:shd w:val="clear" w:color="auto" w:fill="FAFBFC"/>
          </w:tcPr>
          <w:p w14:paraId="0E545C46">
            <w:pPr>
              <w:spacing w:before="30" w:after="30" w:line="240" w:lineRule="auto"/>
            </w:pPr>
          </w:p>
        </w:tc>
      </w:tr>
      <w:tr w14:paraId="43718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147BEA5">
            <w:pPr>
              <w:spacing w:before="30" w:after="30" w:line="240" w:lineRule="auto"/>
            </w:pPr>
            <w:r>
              <w:rPr>
                <w:rFonts w:ascii="Calibri" w:hAnsi="Calibri"/>
                <w:color w:val="1F1F1F"/>
                <w:sz w:val="17"/>
              </w:rPr>
              <w:t>~~</w:t>
            </w:r>
            <w:r>
              <w:rPr>
                <w:rFonts w:ascii="Calibri" w:hAnsi="Calibri"/>
                <w:b/>
                <w:color w:val="1F1F1F"/>
                <w:sz w:val="17"/>
              </w:rPr>
              <w:t>A-19</w:t>
            </w:r>
            <w:r>
              <w:rPr>
                <w:rFonts w:ascii="Calibri" w:hAnsi="Calibri"/>
                <w:color w:val="1F1F1F"/>
                <w:sz w:val="17"/>
              </w:rPr>
              <w:t xml:space="preserve">~~ </w:t>
            </w:r>
            <w:r>
              <w:rPr>
                <w:rFonts w:ascii="Calibri" w:hAnsi="Calibri"/>
                <w:b/>
                <w:color w:val="1F1F1F"/>
                <w:sz w:val="17"/>
              </w:rPr>
              <w:t>RÉSOLU 03/10</w:t>
            </w:r>
          </w:p>
        </w:tc>
        <w:tc>
          <w:tcPr>
            <w:tcW w:w="2062" w:type="dxa"/>
          </w:tcPr>
          <w:p w14:paraId="777F4797">
            <w:pPr>
              <w:spacing w:before="30" w:after="30" w:line="240" w:lineRule="auto"/>
            </w:pPr>
            <w:r>
              <w:rPr>
                <w:rFonts w:ascii="Calibri" w:hAnsi="Calibri"/>
                <w:b/>
                <w:color w:val="1F1F1F"/>
                <w:sz w:val="17"/>
              </w:rPr>
              <w:t>Aucune TVA collectée</w:t>
            </w:r>
            <w:r>
              <w:rPr>
                <w:rFonts w:ascii="Calibri" w:hAnsi="Calibri"/>
                <w:color w:val="1F1F1F"/>
                <w:sz w:val="17"/>
              </w:rPr>
              <w:t xml:space="preserve"> (§4.7)</w:t>
            </w:r>
          </w:p>
        </w:tc>
        <w:tc>
          <w:tcPr>
            <w:tcW w:w="2062" w:type="dxa"/>
          </w:tcPr>
          <w:p w14:paraId="50558E77">
            <w:pPr>
              <w:spacing w:before="30" w:after="30" w:line="240" w:lineRule="auto"/>
            </w:pPr>
            <w:r>
              <w:rPr>
                <w:rFonts w:ascii="Calibri" w:hAnsi="Calibri"/>
                <w:color w:val="1F1F1F"/>
                <w:sz w:val="17"/>
              </w:rPr>
              <w:t xml:space="preserve">⚠ </w:t>
            </w:r>
            <w:r>
              <w:rPr>
                <w:rFonts w:ascii="Calibri" w:hAnsi="Calibri"/>
                <w:b/>
                <w:color w:val="1F1F1F"/>
                <w:sz w:val="17"/>
              </w:rPr>
              <w:t>Cohérent si la plateforme n'est pas assujettie — à confirmer par un fiscaliste avant tout encaissement réel</w:t>
            </w:r>
          </w:p>
        </w:tc>
        <w:tc>
          <w:tcPr>
            <w:tcW w:w="2062" w:type="dxa"/>
          </w:tcPr>
          <w:p w14:paraId="35666B17">
            <w:pPr>
              <w:spacing w:before="30" w:after="30" w:line="240" w:lineRule="auto"/>
            </w:pPr>
            <w:r>
              <w:rPr>
                <w:rFonts w:ascii="Calibri" w:hAnsi="Calibri"/>
                <w:b/>
                <w:color w:val="1F1F1F"/>
                <w:sz w:val="17"/>
              </w:rPr>
              <w:t>Fait</w:t>
            </w:r>
          </w:p>
        </w:tc>
        <w:tc>
          <w:tcPr>
            <w:tcW w:w="2062" w:type="dxa"/>
          </w:tcPr>
          <w:p w14:paraId="64BC879F">
            <w:pPr>
              <w:spacing w:before="30" w:after="30" w:line="240" w:lineRule="auto"/>
            </w:pPr>
          </w:p>
        </w:tc>
      </w:tr>
    </w:tbl>
    <w:p w14:paraId="07E08EDE">
      <w:pPr>
        <w:spacing w:after="40"/>
      </w:pPr>
    </w:p>
    <w:p w14:paraId="63E544B8">
      <w:pPr>
        <w:pStyle w:val="2"/>
      </w:pPr>
      <w:bookmarkStart w:id="151" w:name="_Toc30040"/>
      <w:r>
        <w:rPr>
          <w:rFonts w:ascii="Calibri" w:hAnsi="Calibri"/>
        </w:rPr>
        <w:t>20. Traçabilité vis-à-vis du CDC v1</w:t>
      </w:r>
      <w:bookmarkEnd w:id="151"/>
    </w:p>
    <w:p w14:paraId="4A24AE80">
      <w:r>
        <w:rPr>
          <w:rFonts w:ascii="Calibri" w:hAnsi="Calibri"/>
        </w:rPr>
        <w:t>Ce tableau permet de vérifier qu'aucune exigence du document initial n'a été perdue, et d'en expliquer la réorientation.</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55E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0B2B69F">
            <w:pPr>
              <w:spacing w:before="30" w:after="30" w:line="240" w:lineRule="auto"/>
            </w:pPr>
            <w:r>
              <w:rPr>
                <w:rFonts w:ascii="Calibri" w:hAnsi="Calibri"/>
                <w:b/>
                <w:color w:val="FFFFFF"/>
                <w:sz w:val="17"/>
              </w:rPr>
              <w:t>§ CDC v1</w:t>
            </w:r>
          </w:p>
        </w:tc>
        <w:tc>
          <w:tcPr>
            <w:tcW w:w="2578" w:type="dxa"/>
            <w:shd w:val="clear" w:color="auto" w:fill="1F4E79"/>
          </w:tcPr>
          <w:p w14:paraId="7021EC4F">
            <w:pPr>
              <w:spacing w:before="30" w:after="30" w:line="240" w:lineRule="auto"/>
            </w:pPr>
            <w:r>
              <w:rPr>
                <w:rFonts w:ascii="Calibri" w:hAnsi="Calibri"/>
                <w:b/>
                <w:color w:val="FFFFFF"/>
                <w:sz w:val="17"/>
              </w:rPr>
              <w:t>Contenu</w:t>
            </w:r>
          </w:p>
        </w:tc>
        <w:tc>
          <w:tcPr>
            <w:tcW w:w="2578" w:type="dxa"/>
            <w:shd w:val="clear" w:color="auto" w:fill="1F4E79"/>
          </w:tcPr>
          <w:p w14:paraId="331E11C0">
            <w:pPr>
              <w:spacing w:before="30" w:after="30" w:line="240" w:lineRule="auto"/>
            </w:pPr>
            <w:r>
              <w:rPr>
                <w:rFonts w:ascii="Calibri" w:hAnsi="Calibri"/>
                <w:b/>
                <w:color w:val="FFFFFF"/>
                <w:sz w:val="17"/>
              </w:rPr>
              <w:t>Disposition en v2</w:t>
            </w:r>
          </w:p>
        </w:tc>
        <w:tc>
          <w:tcPr>
            <w:tcW w:w="2578" w:type="dxa"/>
            <w:shd w:val="clear" w:color="auto" w:fill="1F4E79"/>
          </w:tcPr>
          <w:p w14:paraId="52BB7205">
            <w:pPr>
              <w:spacing w:before="30" w:after="30" w:line="240" w:lineRule="auto"/>
            </w:pPr>
            <w:r>
              <w:rPr>
                <w:rFonts w:ascii="Calibri" w:hAnsi="Calibri"/>
                <w:b/>
                <w:color w:val="FFFFFF"/>
                <w:sz w:val="17"/>
              </w:rPr>
              <w:t>Justification</w:t>
            </w:r>
          </w:p>
        </w:tc>
      </w:tr>
      <w:tr w14:paraId="27FD6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F208E8">
            <w:pPr>
              <w:spacing w:before="30" w:after="30" w:line="240" w:lineRule="auto"/>
            </w:pPr>
            <w:r>
              <w:rPr>
                <w:rFonts w:ascii="Calibri" w:hAnsi="Calibri"/>
                <w:color w:val="1F1F1F"/>
                <w:sz w:val="17"/>
              </w:rPr>
              <w:t>1</w:t>
            </w:r>
          </w:p>
        </w:tc>
        <w:tc>
          <w:tcPr>
            <w:tcW w:w="2578" w:type="dxa"/>
          </w:tcPr>
          <w:p w14:paraId="77877762">
            <w:pPr>
              <w:spacing w:before="30" w:after="30" w:line="240" w:lineRule="auto"/>
            </w:pPr>
            <w:r>
              <w:rPr>
                <w:rFonts w:ascii="Calibri" w:hAnsi="Calibri"/>
                <w:color w:val="1F1F1F"/>
                <w:sz w:val="17"/>
              </w:rPr>
              <w:t>Présentation du projet</w:t>
            </w:r>
          </w:p>
        </w:tc>
        <w:tc>
          <w:tcPr>
            <w:tcW w:w="2578" w:type="dxa"/>
          </w:tcPr>
          <w:p w14:paraId="0F3CBBB6">
            <w:pPr>
              <w:spacing w:before="30" w:after="30" w:line="240" w:lineRule="auto"/>
            </w:pPr>
            <w:r>
              <w:rPr>
                <w:rFonts w:ascii="Calibri" w:hAnsi="Calibri"/>
                <w:color w:val="1F1F1F"/>
                <w:sz w:val="17"/>
              </w:rPr>
              <w:t>§2</w:t>
            </w:r>
          </w:p>
        </w:tc>
        <w:tc>
          <w:tcPr>
            <w:tcW w:w="2578" w:type="dxa"/>
          </w:tcPr>
          <w:p w14:paraId="5892C301">
            <w:pPr>
              <w:spacing w:before="30" w:after="30" w:line="240" w:lineRule="auto"/>
            </w:pPr>
            <w:r>
              <w:rPr>
                <w:rFonts w:ascii="Calibri" w:hAnsi="Calibri"/>
                <w:color w:val="1F1F1F"/>
                <w:sz w:val="17"/>
              </w:rPr>
              <w:t>Conservé, enrichi</w:t>
            </w:r>
          </w:p>
        </w:tc>
      </w:tr>
      <w:tr w14:paraId="1771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275196">
            <w:pPr>
              <w:spacing w:before="30" w:after="30" w:line="240" w:lineRule="auto"/>
            </w:pPr>
            <w:r>
              <w:rPr>
                <w:rFonts w:ascii="Calibri" w:hAnsi="Calibri"/>
                <w:color w:val="1F1F1F"/>
                <w:sz w:val="17"/>
              </w:rPr>
              <w:t>2</w:t>
            </w:r>
          </w:p>
        </w:tc>
        <w:tc>
          <w:tcPr>
            <w:tcW w:w="2578" w:type="dxa"/>
            <w:shd w:val="clear" w:color="auto" w:fill="FAFBFC"/>
          </w:tcPr>
          <w:p w14:paraId="003D484D">
            <w:pPr>
              <w:spacing w:before="30" w:after="30" w:line="240" w:lineRule="auto"/>
            </w:pPr>
            <w:r>
              <w:rPr>
                <w:rFonts w:ascii="Calibri" w:hAnsi="Calibri"/>
                <w:color w:val="1F1F1F"/>
                <w:sz w:val="17"/>
              </w:rPr>
              <w:t>Public cible</w:t>
            </w:r>
          </w:p>
        </w:tc>
        <w:tc>
          <w:tcPr>
            <w:tcW w:w="2578" w:type="dxa"/>
            <w:shd w:val="clear" w:color="auto" w:fill="FAFBFC"/>
          </w:tcPr>
          <w:p w14:paraId="5D00F8F6">
            <w:pPr>
              <w:spacing w:before="30" w:after="30" w:line="240" w:lineRule="auto"/>
            </w:pPr>
            <w:r>
              <w:rPr>
                <w:rFonts w:ascii="Calibri" w:hAnsi="Calibri"/>
                <w:color w:val="1F1F1F"/>
                <w:sz w:val="17"/>
              </w:rPr>
              <w:t>§5.1–5.2</w:t>
            </w:r>
          </w:p>
        </w:tc>
        <w:tc>
          <w:tcPr>
            <w:tcW w:w="2578" w:type="dxa"/>
            <w:shd w:val="clear" w:color="auto" w:fill="FAFBFC"/>
          </w:tcPr>
          <w:p w14:paraId="44D9BCD0">
            <w:pPr>
              <w:spacing w:before="30" w:after="30" w:line="240" w:lineRule="auto"/>
            </w:pPr>
            <w:r>
              <w:rPr>
                <w:rFonts w:ascii="Calibri" w:hAnsi="Calibri"/>
                <w:color w:val="1F1F1F"/>
                <w:sz w:val="17"/>
              </w:rPr>
              <w:t>Conservé, structuré en personas</w:t>
            </w:r>
          </w:p>
        </w:tc>
      </w:tr>
      <w:tr w14:paraId="1920A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69F08A4">
            <w:pPr>
              <w:spacing w:before="30" w:after="30" w:line="240" w:lineRule="auto"/>
            </w:pPr>
            <w:r>
              <w:rPr>
                <w:rFonts w:ascii="Calibri" w:hAnsi="Calibri"/>
                <w:color w:val="1F1F1F"/>
                <w:sz w:val="17"/>
              </w:rPr>
              <w:t>3</w:t>
            </w:r>
          </w:p>
        </w:tc>
        <w:tc>
          <w:tcPr>
            <w:tcW w:w="2578" w:type="dxa"/>
          </w:tcPr>
          <w:p w14:paraId="1D1CFEA3">
            <w:pPr>
              <w:spacing w:before="30" w:after="30" w:line="240" w:lineRule="auto"/>
            </w:pPr>
            <w:r>
              <w:rPr>
                <w:rFonts w:ascii="Calibri" w:hAnsi="Calibri"/>
                <w:color w:val="1F1F1F"/>
                <w:sz w:val="17"/>
              </w:rPr>
              <w:t>Pays ciblé</w:t>
            </w:r>
          </w:p>
        </w:tc>
        <w:tc>
          <w:tcPr>
            <w:tcW w:w="2578" w:type="dxa"/>
          </w:tcPr>
          <w:p w14:paraId="33F6CAA3">
            <w:pPr>
              <w:spacing w:before="30" w:after="30" w:line="240" w:lineRule="auto"/>
            </w:pPr>
            <w:r>
              <w:rPr>
                <w:rFonts w:ascii="Calibri" w:hAnsi="Calibri"/>
                <w:color w:val="1F1F1F"/>
                <w:sz w:val="17"/>
              </w:rPr>
              <w:t>§2.5, F-100</w:t>
            </w:r>
          </w:p>
        </w:tc>
        <w:tc>
          <w:tcPr>
            <w:tcW w:w="2578" w:type="dxa"/>
          </w:tcPr>
          <w:p w14:paraId="51548C31">
            <w:pPr>
              <w:spacing w:before="30" w:after="30" w:line="240" w:lineRule="auto"/>
            </w:pPr>
            <w:r>
              <w:rPr>
                <w:rFonts w:ascii="Calibri" w:hAnsi="Calibri"/>
                <w:color w:val="1F1F1F"/>
                <w:sz w:val="17"/>
              </w:rPr>
              <w:t>Conservé</w:t>
            </w:r>
          </w:p>
        </w:tc>
      </w:tr>
      <w:tr w14:paraId="0697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7E3DC6">
            <w:pPr>
              <w:spacing w:before="30" w:after="30" w:line="240" w:lineRule="auto"/>
            </w:pPr>
            <w:r>
              <w:rPr>
                <w:rFonts w:ascii="Calibri" w:hAnsi="Calibri"/>
                <w:color w:val="1F1F1F"/>
                <w:sz w:val="17"/>
              </w:rPr>
              <w:t>4</w:t>
            </w:r>
          </w:p>
        </w:tc>
        <w:tc>
          <w:tcPr>
            <w:tcW w:w="2578" w:type="dxa"/>
            <w:shd w:val="clear" w:color="auto" w:fill="FAFBFC"/>
          </w:tcPr>
          <w:p w14:paraId="7637C970">
            <w:pPr>
              <w:spacing w:before="30" w:after="30" w:line="240" w:lineRule="auto"/>
            </w:pPr>
            <w:r>
              <w:rPr>
                <w:rFonts w:ascii="Calibri" w:hAnsi="Calibri"/>
                <w:color w:val="1F1F1F"/>
                <w:sz w:val="17"/>
              </w:rPr>
              <w:t>Types de véhicules</w:t>
            </w:r>
          </w:p>
        </w:tc>
        <w:tc>
          <w:tcPr>
            <w:tcW w:w="2578" w:type="dxa"/>
            <w:shd w:val="clear" w:color="auto" w:fill="FAFBFC"/>
          </w:tcPr>
          <w:p w14:paraId="0C2CC72D">
            <w:pPr>
              <w:spacing w:before="30" w:after="30" w:line="240" w:lineRule="auto"/>
            </w:pPr>
            <w:r>
              <w:rPr>
                <w:rFonts w:ascii="Calibri" w:hAnsi="Calibri"/>
                <w:color w:val="1F1F1F"/>
                <w:sz w:val="17"/>
              </w:rPr>
              <w:t xml:space="preserve">§6.2, modèle </w:t>
            </w:r>
            <w:r>
              <w:rPr>
                <w:rFonts w:ascii="Consolas" w:hAnsi="Consolas"/>
                <w:color w:val="A31D2E"/>
                <w:sz w:val="14"/>
              </w:rPr>
              <w:t>vehicle_category</w:t>
            </w:r>
          </w:p>
        </w:tc>
        <w:tc>
          <w:tcPr>
            <w:tcW w:w="2578" w:type="dxa"/>
            <w:shd w:val="clear" w:color="auto" w:fill="FAFBFC"/>
          </w:tcPr>
          <w:p w14:paraId="253D20D2">
            <w:pPr>
              <w:spacing w:before="30" w:after="30" w:line="240" w:lineRule="auto"/>
            </w:pPr>
            <w:r>
              <w:rPr>
                <w:rFonts w:ascii="Calibri" w:hAnsi="Calibri"/>
                <w:color w:val="1F1F1F"/>
                <w:sz w:val="17"/>
              </w:rPr>
              <w:t xml:space="preserve">Conservé ; </w:t>
            </w:r>
            <w:r>
              <w:rPr>
                <w:rFonts w:ascii="Calibri" w:hAnsi="Calibri"/>
                <w:b/>
                <w:color w:val="1F1F1F"/>
                <w:sz w:val="17"/>
              </w:rPr>
              <w:t>engins de chantier et camions reportés</w:t>
            </w:r>
            <w:r>
              <w:rPr>
                <w:rFonts w:ascii="Calibri" w:hAnsi="Calibri"/>
                <w:color w:val="1F1F1F"/>
                <w:sz w:val="17"/>
              </w:rPr>
              <w:t xml:space="preserve"> (modèles métier spécifiques)</w:t>
            </w:r>
          </w:p>
        </w:tc>
      </w:tr>
      <w:tr w14:paraId="67BC9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2F43C0">
            <w:pPr>
              <w:spacing w:before="30" w:after="30" w:line="240" w:lineRule="auto"/>
            </w:pPr>
            <w:r>
              <w:rPr>
                <w:rFonts w:ascii="Calibri" w:hAnsi="Calibri"/>
                <w:color w:val="1F1F1F"/>
                <w:sz w:val="17"/>
              </w:rPr>
              <w:t>5</w:t>
            </w:r>
          </w:p>
        </w:tc>
        <w:tc>
          <w:tcPr>
            <w:tcW w:w="2578" w:type="dxa"/>
          </w:tcPr>
          <w:p w14:paraId="0D5CED10">
            <w:pPr>
              <w:spacing w:before="30" w:after="30" w:line="240" w:lineRule="auto"/>
            </w:pPr>
            <w:r>
              <w:rPr>
                <w:rFonts w:ascii="Calibri" w:hAnsi="Calibri"/>
                <w:color w:val="1F1F1F"/>
                <w:sz w:val="17"/>
              </w:rPr>
              <w:t>Plateformes (web, Android, iOS, dashboards)</w:t>
            </w:r>
          </w:p>
        </w:tc>
        <w:tc>
          <w:tcPr>
            <w:tcW w:w="2578" w:type="dxa"/>
          </w:tcPr>
          <w:p w14:paraId="462653C8">
            <w:pPr>
              <w:spacing w:before="30" w:after="30" w:line="240" w:lineRule="auto"/>
            </w:pPr>
            <w:r>
              <w:rPr>
                <w:rFonts w:ascii="Calibri" w:hAnsi="Calibri"/>
                <w:color w:val="1F1F1F"/>
                <w:sz w:val="17"/>
              </w:rPr>
              <w:t xml:space="preserve">§6.10–6.11, </w:t>
            </w:r>
            <w:r>
              <w:rPr>
                <w:rFonts w:ascii="Calibri" w:hAnsi="Calibri"/>
                <w:b/>
                <w:color w:val="1F1F1F"/>
                <w:sz w:val="17"/>
              </w:rPr>
              <w:t>A-09</w:t>
            </w:r>
          </w:p>
        </w:tc>
        <w:tc>
          <w:tcPr>
            <w:tcW w:w="2578" w:type="dxa"/>
          </w:tcPr>
          <w:p w14:paraId="21C21D75">
            <w:pPr>
              <w:spacing w:before="30" w:after="30" w:line="240" w:lineRule="auto"/>
            </w:pPr>
            <w:r>
              <w:rPr>
                <w:rFonts w:ascii="Calibri" w:hAnsi="Calibri"/>
                <w:b/>
                <w:color w:val="1F1F1F"/>
                <w:sz w:val="17"/>
              </w:rPr>
              <w:t>Divergence assumée</w:t>
            </w:r>
            <w:r>
              <w:rPr>
                <w:rFonts w:ascii="Calibri" w:hAnsi="Calibri"/>
                <w:color w:val="1F1F1F"/>
                <w:sz w:val="17"/>
              </w:rPr>
              <w:t xml:space="preserve"> : back-office unique à rôles ; iOS reporté en P3 (</w:t>
            </w:r>
            <w:r>
              <w:rPr>
                <w:rFonts w:ascii="Calibri" w:hAnsi="Calibri"/>
                <w:b/>
                <w:color w:val="1F1F1F"/>
                <w:sz w:val="17"/>
              </w:rPr>
              <w:t>A-07</w:t>
            </w:r>
            <w:r>
              <w:rPr>
                <w:rFonts w:ascii="Calibri" w:hAnsi="Calibri"/>
                <w:color w:val="1F1F1F"/>
                <w:sz w:val="17"/>
              </w:rPr>
              <w:t>)</w:t>
            </w:r>
          </w:p>
        </w:tc>
      </w:tr>
      <w:tr w14:paraId="34A1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C35EAA">
            <w:pPr>
              <w:spacing w:before="30" w:after="30" w:line="240" w:lineRule="auto"/>
            </w:pPr>
            <w:r>
              <w:rPr>
                <w:rFonts w:ascii="Calibri" w:hAnsi="Calibri"/>
                <w:color w:val="1F1F1F"/>
                <w:sz w:val="17"/>
              </w:rPr>
              <w:t>6</w:t>
            </w:r>
          </w:p>
        </w:tc>
        <w:tc>
          <w:tcPr>
            <w:tcW w:w="2578" w:type="dxa"/>
            <w:shd w:val="clear" w:color="auto" w:fill="FAFBFC"/>
          </w:tcPr>
          <w:p w14:paraId="0759E92B">
            <w:pPr>
              <w:spacing w:before="30" w:after="30" w:line="240" w:lineRule="auto"/>
            </w:pPr>
            <w:r>
              <w:rPr>
                <w:rFonts w:ascii="Calibri" w:hAnsi="Calibri"/>
                <w:color w:val="1F1F1F"/>
                <w:sz w:val="17"/>
              </w:rPr>
              <w:t>Architecture (BD unique, temps réel)</w:t>
            </w:r>
          </w:p>
        </w:tc>
        <w:tc>
          <w:tcPr>
            <w:tcW w:w="2578" w:type="dxa"/>
            <w:shd w:val="clear" w:color="auto" w:fill="FAFBFC"/>
          </w:tcPr>
          <w:p w14:paraId="44D6B3B6">
            <w:pPr>
              <w:spacing w:before="30" w:after="30" w:line="240" w:lineRule="auto"/>
            </w:pPr>
            <w:r>
              <w:rPr>
                <w:rFonts w:ascii="Calibri" w:hAnsi="Calibri"/>
                <w:color w:val="1F1F1F"/>
                <w:sz w:val="17"/>
              </w:rPr>
              <w:t>§10</w:t>
            </w:r>
          </w:p>
        </w:tc>
        <w:tc>
          <w:tcPr>
            <w:tcW w:w="2578" w:type="dxa"/>
            <w:shd w:val="clear" w:color="auto" w:fill="FAFBFC"/>
          </w:tcPr>
          <w:p w14:paraId="4C0BEA72">
            <w:pPr>
              <w:spacing w:before="30" w:after="30" w:line="240" w:lineRule="auto"/>
            </w:pPr>
            <w:r>
              <w:rPr>
                <w:rFonts w:ascii="Calibri" w:hAnsi="Calibri"/>
                <w:color w:val="1F1F1F"/>
                <w:sz w:val="17"/>
              </w:rPr>
              <w:t>Conservé ; temps réel restreint</w:t>
            </w:r>
          </w:p>
        </w:tc>
      </w:tr>
      <w:tr w14:paraId="2AD94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D3258F3">
            <w:pPr>
              <w:spacing w:before="30" w:after="30" w:line="240" w:lineRule="auto"/>
            </w:pPr>
            <w:r>
              <w:rPr>
                <w:rFonts w:ascii="Calibri" w:hAnsi="Calibri"/>
                <w:color w:val="1F1F1F"/>
                <w:sz w:val="17"/>
              </w:rPr>
              <w:t>7</w:t>
            </w:r>
          </w:p>
        </w:tc>
        <w:tc>
          <w:tcPr>
            <w:tcW w:w="2578" w:type="dxa"/>
          </w:tcPr>
          <w:p w14:paraId="485503C7">
            <w:pPr>
              <w:spacing w:before="30" w:after="30" w:line="240" w:lineRule="auto"/>
            </w:pPr>
            <w:r>
              <w:rPr>
                <w:rFonts w:ascii="Calibri" w:hAnsi="Calibri"/>
                <w:color w:val="1F1F1F"/>
                <w:sz w:val="17"/>
              </w:rPr>
              <w:t>Gestion des comptes</w:t>
            </w:r>
          </w:p>
        </w:tc>
        <w:tc>
          <w:tcPr>
            <w:tcW w:w="2578" w:type="dxa"/>
          </w:tcPr>
          <w:p w14:paraId="3DDF0753">
            <w:pPr>
              <w:spacing w:before="30" w:after="30" w:line="240" w:lineRule="auto"/>
            </w:pPr>
            <w:r>
              <w:rPr>
                <w:rFonts w:ascii="Calibri" w:hAnsi="Calibri"/>
                <w:color w:val="1F1F1F"/>
                <w:sz w:val="17"/>
              </w:rPr>
              <w:t>§6.1, §7.1</w:t>
            </w:r>
          </w:p>
        </w:tc>
        <w:tc>
          <w:tcPr>
            <w:tcW w:w="2578" w:type="dxa"/>
          </w:tcPr>
          <w:p w14:paraId="58F23635">
            <w:pPr>
              <w:spacing w:before="30" w:after="30" w:line="240" w:lineRule="auto"/>
            </w:pPr>
            <w:r>
              <w:rPr>
                <w:rFonts w:ascii="Calibri" w:hAnsi="Calibri"/>
                <w:color w:val="1F1F1F"/>
                <w:sz w:val="17"/>
              </w:rPr>
              <w:t>Conservé, priorisé</w:t>
            </w:r>
          </w:p>
        </w:tc>
      </w:tr>
      <w:tr w14:paraId="6067B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8E19CC7">
            <w:pPr>
              <w:spacing w:before="30" w:after="30" w:line="240" w:lineRule="auto"/>
            </w:pPr>
            <w:r>
              <w:rPr>
                <w:rFonts w:ascii="Calibri" w:hAnsi="Calibri"/>
                <w:color w:val="1F1F1F"/>
                <w:sz w:val="17"/>
              </w:rPr>
              <w:t>8</w:t>
            </w:r>
          </w:p>
        </w:tc>
        <w:tc>
          <w:tcPr>
            <w:tcW w:w="2578" w:type="dxa"/>
            <w:shd w:val="clear" w:color="auto" w:fill="FAFBFC"/>
          </w:tcPr>
          <w:p w14:paraId="4EDA9F23">
            <w:pPr>
              <w:spacing w:before="30" w:after="30" w:line="240" w:lineRule="auto"/>
            </w:pPr>
            <w:r>
              <w:rPr>
                <w:rFonts w:ascii="Calibri" w:hAnsi="Calibri"/>
                <w:color w:val="1F1F1F"/>
                <w:sz w:val="17"/>
              </w:rPr>
              <w:t>Profils utilisateurs</w:t>
            </w:r>
          </w:p>
        </w:tc>
        <w:tc>
          <w:tcPr>
            <w:tcW w:w="2578" w:type="dxa"/>
            <w:shd w:val="clear" w:color="auto" w:fill="FAFBFC"/>
          </w:tcPr>
          <w:p w14:paraId="6637CCF4">
            <w:pPr>
              <w:spacing w:before="30" w:after="30" w:line="240" w:lineRule="auto"/>
            </w:pPr>
            <w:r>
              <w:rPr>
                <w:rFonts w:ascii="Calibri" w:hAnsi="Calibri"/>
                <w:color w:val="1F1F1F"/>
                <w:sz w:val="17"/>
              </w:rPr>
              <w:t>§5.2–5.3</w:t>
            </w:r>
          </w:p>
        </w:tc>
        <w:tc>
          <w:tcPr>
            <w:tcW w:w="2578" w:type="dxa"/>
            <w:shd w:val="clear" w:color="auto" w:fill="FAFBFC"/>
          </w:tcPr>
          <w:p w14:paraId="0A10DC68">
            <w:pPr>
              <w:spacing w:before="30" w:after="30" w:line="240" w:lineRule="auto"/>
            </w:pPr>
            <w:r>
              <w:rPr>
                <w:rFonts w:ascii="Calibri" w:hAnsi="Calibri"/>
                <w:color w:val="1F1F1F"/>
                <w:sz w:val="17"/>
              </w:rPr>
              <w:t>Conservé, enrichi de la matrice de permissions</w:t>
            </w:r>
          </w:p>
        </w:tc>
      </w:tr>
      <w:tr w14:paraId="52AF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D87D74D">
            <w:pPr>
              <w:spacing w:before="30" w:after="30" w:line="240" w:lineRule="auto"/>
            </w:pPr>
            <w:r>
              <w:rPr>
                <w:rFonts w:ascii="Calibri" w:hAnsi="Calibri"/>
                <w:color w:val="1F1F1F"/>
                <w:sz w:val="17"/>
              </w:rPr>
              <w:t>9</w:t>
            </w:r>
          </w:p>
        </w:tc>
        <w:tc>
          <w:tcPr>
            <w:tcW w:w="2578" w:type="dxa"/>
          </w:tcPr>
          <w:p w14:paraId="386D8733">
            <w:pPr>
              <w:spacing w:before="30" w:after="30" w:line="240" w:lineRule="auto"/>
            </w:pPr>
            <w:r>
              <w:rPr>
                <w:rFonts w:ascii="Calibri" w:hAnsi="Calibri"/>
                <w:color w:val="1F1F1F"/>
                <w:sz w:val="17"/>
              </w:rPr>
              <w:t>Recherche de véhicules</w:t>
            </w:r>
          </w:p>
        </w:tc>
        <w:tc>
          <w:tcPr>
            <w:tcW w:w="2578" w:type="dxa"/>
          </w:tcPr>
          <w:p w14:paraId="24BD166E">
            <w:pPr>
              <w:spacing w:before="30" w:after="30" w:line="240" w:lineRule="auto"/>
            </w:pPr>
            <w:r>
              <w:rPr>
                <w:rFonts w:ascii="Calibri" w:hAnsi="Calibri"/>
                <w:color w:val="1F1F1F"/>
                <w:sz w:val="17"/>
              </w:rPr>
              <w:t>§6.2, §7.3</w:t>
            </w:r>
          </w:p>
        </w:tc>
        <w:tc>
          <w:tcPr>
            <w:tcW w:w="2578" w:type="dxa"/>
          </w:tcPr>
          <w:p w14:paraId="4397695A">
            <w:pPr>
              <w:spacing w:before="30" w:after="30" w:line="240" w:lineRule="auto"/>
            </w:pPr>
            <w:r>
              <w:rPr>
                <w:rFonts w:ascii="Calibri" w:hAnsi="Calibri"/>
                <w:color w:val="1F1F1F"/>
                <w:sz w:val="17"/>
              </w:rPr>
              <w:t>Conservé</w:t>
            </w:r>
          </w:p>
        </w:tc>
      </w:tr>
      <w:tr w14:paraId="3D9E0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55AB532">
            <w:pPr>
              <w:spacing w:before="30" w:after="30" w:line="240" w:lineRule="auto"/>
            </w:pPr>
            <w:r>
              <w:rPr>
                <w:rFonts w:ascii="Calibri" w:hAnsi="Calibri"/>
                <w:color w:val="1F1F1F"/>
                <w:sz w:val="17"/>
              </w:rPr>
              <w:t>10</w:t>
            </w:r>
          </w:p>
        </w:tc>
        <w:tc>
          <w:tcPr>
            <w:tcW w:w="2578" w:type="dxa"/>
            <w:shd w:val="clear" w:color="auto" w:fill="FAFBFC"/>
          </w:tcPr>
          <w:p w14:paraId="15D5AF08">
            <w:pPr>
              <w:spacing w:before="30" w:after="30" w:line="240" w:lineRule="auto"/>
            </w:pPr>
            <w:r>
              <w:rPr>
                <w:rFonts w:ascii="Calibri" w:hAnsi="Calibri"/>
                <w:color w:val="1F1F1F"/>
                <w:sz w:val="17"/>
              </w:rPr>
              <w:t>Fiche véhicule</w:t>
            </w:r>
          </w:p>
        </w:tc>
        <w:tc>
          <w:tcPr>
            <w:tcW w:w="2578" w:type="dxa"/>
            <w:shd w:val="clear" w:color="auto" w:fill="FAFBFC"/>
          </w:tcPr>
          <w:p w14:paraId="531E1E8A">
            <w:pPr>
              <w:spacing w:before="30" w:after="30" w:line="240" w:lineRule="auto"/>
            </w:pPr>
            <w:r>
              <w:rPr>
                <w:rFonts w:ascii="Calibri" w:hAnsi="Calibri"/>
                <w:color w:val="1F1F1F"/>
                <w:sz w:val="17"/>
              </w:rPr>
              <w:t>§6.2 (F-10 à F-11)</w:t>
            </w:r>
          </w:p>
        </w:tc>
        <w:tc>
          <w:tcPr>
            <w:tcW w:w="2578" w:type="dxa"/>
            <w:shd w:val="clear" w:color="auto" w:fill="FAFBFC"/>
          </w:tcPr>
          <w:p w14:paraId="1D9FE483">
            <w:pPr>
              <w:spacing w:before="30" w:after="30" w:line="240" w:lineRule="auto"/>
            </w:pPr>
            <w:r>
              <w:rPr>
                <w:rFonts w:ascii="Calibri" w:hAnsi="Calibri"/>
                <w:color w:val="1F1F1F"/>
                <w:sz w:val="17"/>
              </w:rPr>
              <w:t>Conservé</w:t>
            </w:r>
          </w:p>
        </w:tc>
      </w:tr>
      <w:tr w14:paraId="4E5E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B47890C">
            <w:pPr>
              <w:spacing w:before="30" w:after="30" w:line="240" w:lineRule="auto"/>
            </w:pPr>
            <w:r>
              <w:rPr>
                <w:rFonts w:ascii="Calibri" w:hAnsi="Calibri"/>
                <w:color w:val="1F1F1F"/>
                <w:sz w:val="17"/>
              </w:rPr>
              <w:t>11</w:t>
            </w:r>
          </w:p>
        </w:tc>
        <w:tc>
          <w:tcPr>
            <w:tcW w:w="2578" w:type="dxa"/>
          </w:tcPr>
          <w:p w14:paraId="1F323C30">
            <w:pPr>
              <w:spacing w:before="30" w:after="30" w:line="240" w:lineRule="auto"/>
            </w:pPr>
            <w:r>
              <w:rPr>
                <w:rFonts w:ascii="Calibri" w:hAnsi="Calibri"/>
                <w:color w:val="1F1F1F"/>
                <w:sz w:val="17"/>
              </w:rPr>
              <w:t>Calendrier</w:t>
            </w:r>
          </w:p>
        </w:tc>
        <w:tc>
          <w:tcPr>
            <w:tcW w:w="2578" w:type="dxa"/>
          </w:tcPr>
          <w:p w14:paraId="51D582A1">
            <w:pPr>
              <w:spacing w:before="30" w:after="30" w:line="240" w:lineRule="auto"/>
            </w:pPr>
            <w:r>
              <w:rPr>
                <w:rFonts w:ascii="Calibri" w:hAnsi="Calibri"/>
                <w:color w:val="1F1F1F"/>
                <w:sz w:val="17"/>
              </w:rPr>
              <w:t>§6.3, §8.6</w:t>
            </w:r>
          </w:p>
        </w:tc>
        <w:tc>
          <w:tcPr>
            <w:tcW w:w="2578" w:type="dxa"/>
          </w:tcPr>
          <w:p w14:paraId="3FD3D0AE">
            <w:pPr>
              <w:spacing w:before="30" w:after="30" w:line="240" w:lineRule="auto"/>
            </w:pPr>
            <w:r>
              <w:rPr>
                <w:rFonts w:ascii="Calibri" w:hAnsi="Calibri"/>
                <w:color w:val="1F1F1F"/>
                <w:sz w:val="17"/>
              </w:rPr>
              <w:t>Conservé</w:t>
            </w:r>
          </w:p>
        </w:tc>
      </w:tr>
      <w:tr w14:paraId="717B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46F4027">
            <w:pPr>
              <w:spacing w:before="30" w:after="30" w:line="240" w:lineRule="auto"/>
            </w:pPr>
            <w:r>
              <w:rPr>
                <w:rFonts w:ascii="Calibri" w:hAnsi="Calibri"/>
                <w:color w:val="1F1F1F"/>
                <w:sz w:val="17"/>
              </w:rPr>
              <w:t>12</w:t>
            </w:r>
          </w:p>
        </w:tc>
        <w:tc>
          <w:tcPr>
            <w:tcW w:w="2578" w:type="dxa"/>
            <w:shd w:val="clear" w:color="auto" w:fill="FAFBFC"/>
          </w:tcPr>
          <w:p w14:paraId="62B6E800">
            <w:pPr>
              <w:spacing w:before="30" w:after="30" w:line="240" w:lineRule="auto"/>
            </w:pPr>
            <w:r>
              <w:rPr>
                <w:rFonts w:ascii="Calibri" w:hAnsi="Calibri"/>
                <w:color w:val="1F1F1F"/>
                <w:sz w:val="17"/>
              </w:rPr>
              <w:t>Réservation</w:t>
            </w:r>
          </w:p>
        </w:tc>
        <w:tc>
          <w:tcPr>
            <w:tcW w:w="2578" w:type="dxa"/>
            <w:shd w:val="clear" w:color="auto" w:fill="FAFBFC"/>
          </w:tcPr>
          <w:p w14:paraId="027F7957">
            <w:pPr>
              <w:spacing w:before="30" w:after="30" w:line="240" w:lineRule="auto"/>
            </w:pPr>
            <w:r>
              <w:rPr>
                <w:rFonts w:ascii="Calibri" w:hAnsi="Calibri"/>
                <w:color w:val="1F1F1F"/>
                <w:sz w:val="17"/>
              </w:rPr>
              <w:t xml:space="preserve">§6.3, §7.4, </w:t>
            </w:r>
            <w:r>
              <w:rPr>
                <w:rFonts w:ascii="Calibri" w:hAnsi="Calibri"/>
                <w:b/>
                <w:color w:val="1F1F1F"/>
                <w:sz w:val="17"/>
              </w:rPr>
              <w:t>§8.1</w:t>
            </w:r>
          </w:p>
        </w:tc>
        <w:tc>
          <w:tcPr>
            <w:tcW w:w="2578" w:type="dxa"/>
            <w:shd w:val="clear" w:color="auto" w:fill="FAFBFC"/>
          </w:tcPr>
          <w:p w14:paraId="069C9E84">
            <w:pPr>
              <w:spacing w:before="30" w:after="30" w:line="240" w:lineRule="auto"/>
            </w:pPr>
            <w:r>
              <w:rPr>
                <w:rFonts w:ascii="Calibri" w:hAnsi="Calibri"/>
                <w:b/>
                <w:color w:val="1F1F1F"/>
                <w:sz w:val="17"/>
              </w:rPr>
              <w:t>Enrichci</w:t>
            </w:r>
            <w:r>
              <w:rPr>
                <w:rFonts w:ascii="Calibri" w:hAnsi="Calibri"/>
                <w:color w:val="1F1F1F"/>
                <w:sz w:val="17"/>
              </w:rPr>
              <w:t xml:space="preserve"> : machine à états et règles de chevauchement ajoutés</w:t>
            </w:r>
          </w:p>
        </w:tc>
      </w:tr>
      <w:tr w14:paraId="28F66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2181C6">
            <w:pPr>
              <w:spacing w:before="30" w:after="30" w:line="240" w:lineRule="auto"/>
            </w:pPr>
            <w:r>
              <w:rPr>
                <w:rFonts w:ascii="Calibri" w:hAnsi="Calibri"/>
                <w:color w:val="1F1F1F"/>
                <w:sz w:val="17"/>
              </w:rPr>
              <w:t>13</w:t>
            </w:r>
          </w:p>
        </w:tc>
        <w:tc>
          <w:tcPr>
            <w:tcW w:w="2578" w:type="dxa"/>
          </w:tcPr>
          <w:p w14:paraId="27FA42EA">
            <w:pPr>
              <w:spacing w:before="30" w:after="30" w:line="240" w:lineRule="auto"/>
            </w:pPr>
            <w:r>
              <w:rPr>
                <w:rFonts w:ascii="Calibri" w:hAnsi="Calibri"/>
                <w:color w:val="1F1F1F"/>
                <w:sz w:val="17"/>
              </w:rPr>
              <w:t>Paiement</w:t>
            </w:r>
          </w:p>
        </w:tc>
        <w:tc>
          <w:tcPr>
            <w:tcW w:w="2578" w:type="dxa"/>
          </w:tcPr>
          <w:p w14:paraId="2A24E5AE">
            <w:pPr>
              <w:spacing w:before="30" w:after="30" w:line="240" w:lineRule="auto"/>
            </w:pPr>
            <w:r>
              <w:rPr>
                <w:rFonts w:ascii="Calibri" w:hAnsi="Calibri"/>
                <w:color w:val="1F1F1F"/>
                <w:sz w:val="17"/>
              </w:rPr>
              <w:t xml:space="preserve">§6.4, §4.2, </w:t>
            </w:r>
            <w:r>
              <w:rPr>
                <w:rFonts w:ascii="Calibri" w:hAnsi="Calibri"/>
                <w:b/>
                <w:color w:val="1F1F1F"/>
                <w:sz w:val="17"/>
              </w:rPr>
              <w:t>§14.2–14.3</w:t>
            </w:r>
          </w:p>
        </w:tc>
        <w:tc>
          <w:tcPr>
            <w:tcW w:w="2578" w:type="dxa"/>
          </w:tcPr>
          <w:p w14:paraId="072C5EC7">
            <w:pPr>
              <w:spacing w:before="30" w:after="30" w:line="240" w:lineRule="auto"/>
            </w:pPr>
            <w:r>
              <w:rPr>
                <w:rFonts w:ascii="Calibri" w:hAnsi="Calibri"/>
                <w:b/>
                <w:color w:val="1F1F1F"/>
                <w:sz w:val="17"/>
              </w:rPr>
              <w:t>Corrigé</w:t>
            </w:r>
            <w:r>
              <w:rPr>
                <w:rFonts w:ascii="Calibri" w:hAnsi="Calibri"/>
                <w:color w:val="1F1F1F"/>
                <w:sz w:val="17"/>
              </w:rPr>
              <w:t xml:space="preserve"> : PSP local substituted à Stripe ; Mobile Money detailé</w:t>
            </w:r>
          </w:p>
        </w:tc>
      </w:tr>
      <w:tr w14:paraId="5231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49DEEA4">
            <w:pPr>
              <w:spacing w:before="30" w:after="30" w:line="240" w:lineRule="auto"/>
            </w:pPr>
            <w:r>
              <w:rPr>
                <w:rFonts w:ascii="Calibri" w:hAnsi="Calibri"/>
                <w:color w:val="1F1F1F"/>
                <w:sz w:val="17"/>
              </w:rPr>
              <w:t>14</w:t>
            </w:r>
          </w:p>
        </w:tc>
        <w:tc>
          <w:tcPr>
            <w:tcW w:w="2578" w:type="dxa"/>
            <w:shd w:val="clear" w:color="auto" w:fill="FAFBFC"/>
          </w:tcPr>
          <w:p w14:paraId="4471A011">
            <w:pPr>
              <w:spacing w:before="30" w:after="30" w:line="240" w:lineRule="auto"/>
            </w:pPr>
            <w:r>
              <w:rPr>
                <w:rFonts w:ascii="Calibri" w:hAnsi="Calibri"/>
                <w:color w:val="1F1F1F"/>
                <w:sz w:val="17"/>
              </w:rPr>
              <w:t>Contrat numérique</w:t>
            </w:r>
          </w:p>
        </w:tc>
        <w:tc>
          <w:tcPr>
            <w:tcW w:w="2578" w:type="dxa"/>
            <w:shd w:val="clear" w:color="auto" w:fill="FAFBFC"/>
          </w:tcPr>
          <w:p w14:paraId="608A53BF">
            <w:pPr>
              <w:spacing w:before="30" w:after="30" w:line="240" w:lineRule="auto"/>
            </w:pPr>
            <w:r>
              <w:rPr>
                <w:rFonts w:ascii="Calibri" w:hAnsi="Calibri"/>
                <w:color w:val="1F1F1F"/>
                <w:sz w:val="17"/>
              </w:rPr>
              <w:t>§6.5, §14.1</w:t>
            </w:r>
          </w:p>
        </w:tc>
        <w:tc>
          <w:tcPr>
            <w:tcW w:w="2578" w:type="dxa"/>
            <w:shd w:val="clear" w:color="auto" w:fill="FAFBFC"/>
          </w:tcPr>
          <w:p w14:paraId="1667EAF5">
            <w:pPr>
              <w:spacing w:before="30" w:after="30" w:line="240" w:lineRule="auto"/>
            </w:pPr>
            <w:r>
              <w:rPr>
                <w:rFonts w:ascii="Calibri" w:hAnsi="Calibri"/>
                <w:color w:val="1F1F1F"/>
                <w:sz w:val="17"/>
              </w:rPr>
              <w:t>Conservé</w:t>
            </w:r>
          </w:p>
        </w:tc>
      </w:tr>
      <w:tr w14:paraId="0F301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71BAFA">
            <w:pPr>
              <w:spacing w:before="30" w:after="30" w:line="240" w:lineRule="auto"/>
            </w:pPr>
            <w:r>
              <w:rPr>
                <w:rFonts w:ascii="Calibri" w:hAnsi="Calibri"/>
                <w:color w:val="1F1F1F"/>
                <w:sz w:val="17"/>
              </w:rPr>
              <w:t>15</w:t>
            </w:r>
          </w:p>
        </w:tc>
        <w:tc>
          <w:tcPr>
            <w:tcW w:w="2578" w:type="dxa"/>
          </w:tcPr>
          <w:p w14:paraId="1EB15E8B">
            <w:pPr>
              <w:spacing w:before="30" w:after="30" w:line="240" w:lineRule="auto"/>
            </w:pPr>
            <w:r>
              <w:rPr>
                <w:rFonts w:ascii="Calibri" w:hAnsi="Calibri"/>
                <w:color w:val="1F1F1F"/>
                <w:sz w:val="17"/>
              </w:rPr>
              <w:t>Notifications</w:t>
            </w:r>
          </w:p>
        </w:tc>
        <w:tc>
          <w:tcPr>
            <w:tcW w:w="2578" w:type="dxa"/>
          </w:tcPr>
          <w:p w14:paraId="275E7AD7">
            <w:pPr>
              <w:spacing w:before="30" w:after="30" w:line="240" w:lineRule="auto"/>
            </w:pPr>
            <w:r>
              <w:rPr>
                <w:rFonts w:ascii="Calibri" w:hAnsi="Calibri"/>
                <w:color w:val="1F1F1F"/>
                <w:sz w:val="17"/>
              </w:rPr>
              <w:t>§6.7, §14.5</w:t>
            </w:r>
          </w:p>
        </w:tc>
        <w:tc>
          <w:tcPr>
            <w:tcW w:w="2578" w:type="dxa"/>
          </w:tcPr>
          <w:p w14:paraId="050E1B90">
            <w:pPr>
              <w:spacing w:before="30" w:after="30" w:line="240" w:lineRule="auto"/>
            </w:pPr>
            <w:r>
              <w:rPr>
                <w:rFonts w:ascii="Calibri" w:hAnsi="Calibri"/>
                <w:color w:val="1F1F1F"/>
                <w:sz w:val="17"/>
              </w:rPr>
              <w:t>Conservé, stratégie de repli ajoutée</w:t>
            </w:r>
          </w:p>
        </w:tc>
      </w:tr>
      <w:tr w14:paraId="3087A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326F550">
            <w:pPr>
              <w:spacing w:before="30" w:after="30" w:line="240" w:lineRule="auto"/>
            </w:pPr>
            <w:r>
              <w:rPr>
                <w:rFonts w:ascii="Calibri" w:hAnsi="Calibri"/>
                <w:color w:val="1F1F1F"/>
                <w:sz w:val="17"/>
              </w:rPr>
              <w:t>16</w:t>
            </w:r>
          </w:p>
        </w:tc>
        <w:tc>
          <w:tcPr>
            <w:tcW w:w="2578" w:type="dxa"/>
            <w:shd w:val="clear" w:color="auto" w:fill="FAFBFC"/>
          </w:tcPr>
          <w:p w14:paraId="63075491">
            <w:pPr>
              <w:spacing w:before="30" w:after="30" w:line="240" w:lineRule="auto"/>
            </w:pPr>
            <w:r>
              <w:rPr>
                <w:rFonts w:ascii="Calibri" w:hAnsi="Calibri"/>
                <w:color w:val="1F1F1F"/>
                <w:sz w:val="17"/>
              </w:rPr>
              <w:t>Messagerie</w:t>
            </w:r>
          </w:p>
        </w:tc>
        <w:tc>
          <w:tcPr>
            <w:tcW w:w="2578" w:type="dxa"/>
            <w:shd w:val="clear" w:color="auto" w:fill="FAFBFC"/>
          </w:tcPr>
          <w:p w14:paraId="4A8A1610">
            <w:pPr>
              <w:spacing w:before="30" w:after="30" w:line="240" w:lineRule="auto"/>
            </w:pPr>
            <w:r>
              <w:rPr>
                <w:rFonts w:ascii="Calibri" w:hAnsi="Calibri"/>
                <w:color w:val="1F1F1F"/>
                <w:sz w:val="17"/>
              </w:rPr>
              <w:t>§6.7 (F-59, F-60)</w:t>
            </w:r>
          </w:p>
        </w:tc>
        <w:tc>
          <w:tcPr>
            <w:tcW w:w="2578" w:type="dxa"/>
            <w:shd w:val="clear" w:color="auto" w:fill="FAFBFC"/>
          </w:tcPr>
          <w:p w14:paraId="4C52A61F">
            <w:pPr>
              <w:spacing w:before="30" w:after="30" w:line="240" w:lineRule="auto"/>
            </w:pPr>
            <w:r>
              <w:rPr>
                <w:rFonts w:ascii="Calibri" w:hAnsi="Calibri"/>
                <w:color w:val="1F1F1F"/>
                <w:sz w:val="17"/>
              </w:rPr>
              <w:t>Conservé</w:t>
            </w:r>
          </w:p>
        </w:tc>
      </w:tr>
      <w:tr w14:paraId="7A97C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01C9D9">
            <w:pPr>
              <w:spacing w:before="30" w:after="30" w:line="240" w:lineRule="auto"/>
            </w:pPr>
            <w:r>
              <w:rPr>
                <w:rFonts w:ascii="Calibri" w:hAnsi="Calibri"/>
                <w:color w:val="1F1F1F"/>
                <w:sz w:val="17"/>
              </w:rPr>
              <w:t>17</w:t>
            </w:r>
          </w:p>
        </w:tc>
        <w:tc>
          <w:tcPr>
            <w:tcW w:w="2578" w:type="dxa"/>
          </w:tcPr>
          <w:p w14:paraId="0DBFB9DC">
            <w:pPr>
              <w:spacing w:before="30" w:after="30" w:line="240" w:lineRule="auto"/>
            </w:pPr>
            <w:r>
              <w:rPr>
                <w:rFonts w:ascii="Calibri" w:hAnsi="Calibri"/>
                <w:color w:val="1F1F1F"/>
                <w:sz w:val="17"/>
              </w:rPr>
              <w:t>Géolocalisation</w:t>
            </w:r>
          </w:p>
        </w:tc>
        <w:tc>
          <w:tcPr>
            <w:tcW w:w="2578" w:type="dxa"/>
          </w:tcPr>
          <w:p w14:paraId="6AF57F2F">
            <w:pPr>
              <w:spacing w:before="30" w:after="30" w:line="240" w:lineRule="auto"/>
            </w:pPr>
            <w:r>
              <w:rPr>
                <w:rFonts w:ascii="Calibri" w:hAnsi="Calibri"/>
                <w:color w:val="1F1F1F"/>
                <w:sz w:val="17"/>
              </w:rPr>
              <w:t>§6.8, §14.4</w:t>
            </w:r>
          </w:p>
        </w:tc>
        <w:tc>
          <w:tcPr>
            <w:tcW w:w="2578" w:type="dxa"/>
          </w:tcPr>
          <w:p w14:paraId="7C2AD5CA">
            <w:pPr>
              <w:spacing w:before="30" w:after="30" w:line="240" w:lineRule="auto"/>
            </w:pPr>
            <w:r>
              <w:rPr>
                <w:rFonts w:ascii="Calibri" w:hAnsi="Calibri"/>
                <w:color w:val="1F1F1F"/>
                <w:sz w:val="17"/>
              </w:rPr>
              <w:t xml:space="preserve">Conservé, </w:t>
            </w:r>
            <w:r>
              <w:rPr>
                <w:rFonts w:ascii="Calibri" w:hAnsi="Calibri"/>
                <w:b/>
                <w:color w:val="1F1F1F"/>
                <w:sz w:val="17"/>
              </w:rPr>
              <w:t>contrôle de coût ajouté</w:t>
            </w:r>
          </w:p>
        </w:tc>
      </w:tr>
      <w:tr w14:paraId="1ECB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54959A">
            <w:pPr>
              <w:spacing w:before="30" w:after="30" w:line="240" w:lineRule="auto"/>
            </w:pPr>
            <w:r>
              <w:rPr>
                <w:rFonts w:ascii="Calibri" w:hAnsi="Calibri"/>
                <w:color w:val="1F1F1F"/>
                <w:sz w:val="17"/>
              </w:rPr>
              <w:t>18</w:t>
            </w:r>
          </w:p>
        </w:tc>
        <w:tc>
          <w:tcPr>
            <w:tcW w:w="2578" w:type="dxa"/>
            <w:shd w:val="clear" w:color="auto" w:fill="FAFBFC"/>
          </w:tcPr>
          <w:p w14:paraId="05CBBECD">
            <w:pPr>
              <w:spacing w:before="30" w:after="30" w:line="240" w:lineRule="auto"/>
            </w:pPr>
            <w:r>
              <w:rPr>
                <w:rFonts w:ascii="Calibri" w:hAnsi="Calibri"/>
                <w:color w:val="1F1F1F"/>
                <w:sz w:val="17"/>
              </w:rPr>
              <w:t>Avis</w:t>
            </w:r>
          </w:p>
        </w:tc>
        <w:tc>
          <w:tcPr>
            <w:tcW w:w="2578" w:type="dxa"/>
            <w:shd w:val="clear" w:color="auto" w:fill="FAFBFC"/>
          </w:tcPr>
          <w:p w14:paraId="54E94B5B">
            <w:pPr>
              <w:spacing w:before="30" w:after="30" w:line="240" w:lineRule="auto"/>
            </w:pPr>
            <w:r>
              <w:rPr>
                <w:rFonts w:ascii="Calibri" w:hAnsi="Calibri"/>
                <w:color w:val="1F1F1F"/>
                <w:sz w:val="17"/>
              </w:rPr>
              <w:t>§6.6, §7.6</w:t>
            </w:r>
          </w:p>
        </w:tc>
        <w:tc>
          <w:tcPr>
            <w:tcW w:w="2578" w:type="dxa"/>
            <w:shd w:val="clear" w:color="auto" w:fill="FAFBFC"/>
          </w:tcPr>
          <w:p w14:paraId="17A19E64">
            <w:pPr>
              <w:spacing w:before="30" w:after="30" w:line="240" w:lineRule="auto"/>
            </w:pPr>
            <w:r>
              <w:rPr>
                <w:rFonts w:ascii="Calibri" w:hAnsi="Calibri"/>
                <w:color w:val="1F1F1F"/>
                <w:sz w:val="17"/>
              </w:rPr>
              <w:t>Conservé</w:t>
            </w:r>
          </w:p>
        </w:tc>
      </w:tr>
      <w:tr w14:paraId="2F314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AF930A">
            <w:pPr>
              <w:spacing w:before="30" w:after="30" w:line="240" w:lineRule="auto"/>
            </w:pPr>
            <w:r>
              <w:rPr>
                <w:rFonts w:ascii="Calibri" w:hAnsi="Calibri"/>
                <w:color w:val="1F1F1F"/>
                <w:sz w:val="17"/>
              </w:rPr>
              <w:t>19</w:t>
            </w:r>
          </w:p>
        </w:tc>
        <w:tc>
          <w:tcPr>
            <w:tcW w:w="2578" w:type="dxa"/>
          </w:tcPr>
          <w:p w14:paraId="783AF423">
            <w:pPr>
              <w:spacing w:before="30" w:after="30" w:line="240" w:lineRule="auto"/>
            </w:pPr>
            <w:r>
              <w:rPr>
                <w:rFonts w:ascii="Calibri" w:hAnsi="Calibri"/>
                <w:color w:val="1F1F1F"/>
                <w:sz w:val="17"/>
              </w:rPr>
              <w:t>Tableau de bord / statistiques</w:t>
            </w:r>
          </w:p>
        </w:tc>
        <w:tc>
          <w:tcPr>
            <w:tcW w:w="2578" w:type="dxa"/>
          </w:tcPr>
          <w:p w14:paraId="523595F9">
            <w:pPr>
              <w:spacing w:before="30" w:after="30" w:line="240" w:lineRule="auto"/>
            </w:pPr>
            <w:r>
              <w:rPr>
                <w:rFonts w:ascii="Calibri" w:hAnsi="Calibri"/>
                <w:color w:val="1F1F1F"/>
                <w:sz w:val="17"/>
              </w:rPr>
              <w:t>§6.10, §7.8</w:t>
            </w:r>
          </w:p>
        </w:tc>
        <w:tc>
          <w:tcPr>
            <w:tcW w:w="2578" w:type="dxa"/>
          </w:tcPr>
          <w:p w14:paraId="7E9FBA39">
            <w:pPr>
              <w:spacing w:before="30" w:after="30" w:line="240" w:lineRule="auto"/>
            </w:pPr>
            <w:r>
              <w:rPr>
                <w:rFonts w:ascii="Calibri" w:hAnsi="Calibri"/>
                <w:color w:val="1F1F1F"/>
                <w:sz w:val="17"/>
              </w:rPr>
              <w:t>Conservé</w:t>
            </w:r>
          </w:p>
        </w:tc>
      </w:tr>
      <w:tr w14:paraId="2B0E3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3D0DCA3">
            <w:pPr>
              <w:spacing w:before="30" w:after="30" w:line="240" w:lineRule="auto"/>
            </w:pPr>
            <w:r>
              <w:rPr>
                <w:rFonts w:ascii="Calibri" w:hAnsi="Calibri"/>
                <w:color w:val="1F1F1F"/>
                <w:sz w:val="17"/>
              </w:rPr>
              <w:t>20</w:t>
            </w:r>
          </w:p>
        </w:tc>
        <w:tc>
          <w:tcPr>
            <w:tcW w:w="2578" w:type="dxa"/>
            <w:shd w:val="clear" w:color="auto" w:fill="FAFBFC"/>
          </w:tcPr>
          <w:p w14:paraId="47594CFF">
            <w:pPr>
              <w:spacing w:before="30" w:after="30" w:line="240" w:lineRule="auto"/>
            </w:pPr>
            <w:r>
              <w:rPr>
                <w:rFonts w:ascii="Calibri" w:hAnsi="Calibri"/>
                <w:color w:val="1F1F1F"/>
                <w:sz w:val="17"/>
              </w:rPr>
              <w:t>Administration</w:t>
            </w:r>
          </w:p>
        </w:tc>
        <w:tc>
          <w:tcPr>
            <w:tcW w:w="2578" w:type="dxa"/>
            <w:shd w:val="clear" w:color="auto" w:fill="FAFBFC"/>
          </w:tcPr>
          <w:p w14:paraId="53369AAB">
            <w:pPr>
              <w:spacing w:before="30" w:after="30" w:line="240" w:lineRule="auto"/>
            </w:pPr>
            <w:r>
              <w:rPr>
                <w:rFonts w:ascii="Calibri" w:hAnsi="Calibri"/>
                <w:color w:val="1F1F1F"/>
                <w:sz w:val="17"/>
              </w:rPr>
              <w:t>§6.10</w:t>
            </w:r>
          </w:p>
        </w:tc>
        <w:tc>
          <w:tcPr>
            <w:tcW w:w="2578" w:type="dxa"/>
            <w:shd w:val="clear" w:color="auto" w:fill="FAFBFC"/>
          </w:tcPr>
          <w:p w14:paraId="34AACA67">
            <w:pPr>
              <w:spacing w:before="30" w:after="30" w:line="240" w:lineRule="auto"/>
            </w:pPr>
            <w:r>
              <w:rPr>
                <w:rFonts w:ascii="Calibri" w:hAnsi="Calibri"/>
                <w:color w:val="1F1F1F"/>
                <w:sz w:val="17"/>
              </w:rPr>
              <w:t>Conservé</w:t>
            </w:r>
          </w:p>
        </w:tc>
      </w:tr>
      <w:tr w14:paraId="66B53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F4692B">
            <w:pPr>
              <w:spacing w:before="30" w:after="30" w:line="240" w:lineRule="auto"/>
            </w:pPr>
            <w:r>
              <w:rPr>
                <w:rFonts w:ascii="Calibri" w:hAnsi="Calibri"/>
                <w:color w:val="1F1F1F"/>
                <w:sz w:val="17"/>
              </w:rPr>
              <w:t>21</w:t>
            </w:r>
          </w:p>
        </w:tc>
        <w:tc>
          <w:tcPr>
            <w:tcW w:w="2578" w:type="dxa"/>
          </w:tcPr>
          <w:p w14:paraId="18352621">
            <w:pPr>
              <w:spacing w:before="30" w:after="30" w:line="240" w:lineRule="auto"/>
            </w:pPr>
            <w:r>
              <w:rPr>
                <w:rFonts w:ascii="Calibri" w:hAnsi="Calibri"/>
                <w:color w:val="1F1F1F"/>
                <w:sz w:val="17"/>
              </w:rPr>
              <w:t>Monétisation SaaS</w:t>
            </w:r>
          </w:p>
        </w:tc>
        <w:tc>
          <w:tcPr>
            <w:tcW w:w="2578" w:type="dxa"/>
          </w:tcPr>
          <w:p w14:paraId="0E266C35">
            <w:pPr>
              <w:spacing w:before="30" w:after="30" w:line="240" w:lineRule="auto"/>
            </w:pPr>
            <w:r>
              <w:rPr>
                <w:rFonts w:ascii="Calibri" w:hAnsi="Calibri"/>
                <w:b/>
                <w:color w:val="1F1F1F"/>
                <w:sz w:val="17"/>
              </w:rPr>
              <w:t>§4.1, §4.4</w:t>
            </w:r>
          </w:p>
        </w:tc>
        <w:tc>
          <w:tcPr>
            <w:tcW w:w="2578" w:type="dxa"/>
          </w:tcPr>
          <w:p w14:paraId="47977A3D">
            <w:pPr>
              <w:spacing w:before="30" w:after="30" w:line="240" w:lineRule="auto"/>
            </w:pPr>
            <w:r>
              <w:rPr>
                <w:rFonts w:ascii="Calibri" w:hAnsi="Calibri"/>
                <w:b/>
                <w:color w:val="1F1F1F"/>
                <w:sz w:val="17"/>
              </w:rPr>
              <w:t>Enrichci</w:t>
            </w:r>
            <w:r>
              <w:rPr>
                <w:rFonts w:ascii="Calibri" w:hAnsi="Calibri"/>
                <w:color w:val="1F1F1F"/>
                <w:sz w:val="17"/>
              </w:rPr>
              <w:t xml:space="preserve"> : taux, grille, flux financier</w:t>
            </w:r>
          </w:p>
        </w:tc>
      </w:tr>
      <w:tr w14:paraId="6098F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FD34A63">
            <w:pPr>
              <w:spacing w:before="30" w:after="30" w:line="240" w:lineRule="auto"/>
            </w:pPr>
            <w:r>
              <w:rPr>
                <w:rFonts w:ascii="Calibri" w:hAnsi="Calibri"/>
                <w:color w:val="1F1F1F"/>
                <w:sz w:val="17"/>
              </w:rPr>
              <w:t>22</w:t>
            </w:r>
          </w:p>
        </w:tc>
        <w:tc>
          <w:tcPr>
            <w:tcW w:w="2578" w:type="dxa"/>
            <w:shd w:val="clear" w:color="auto" w:fill="FAFBFC"/>
          </w:tcPr>
          <w:p w14:paraId="7D2747A7">
            <w:pPr>
              <w:spacing w:before="30" w:after="30" w:line="240" w:lineRule="auto"/>
            </w:pPr>
            <w:r>
              <w:rPr>
                <w:rFonts w:ascii="Calibri" w:hAnsi="Calibri"/>
                <w:color w:val="1F1F1F"/>
                <w:sz w:val="17"/>
              </w:rPr>
              <w:t>Sécurité</w:t>
            </w:r>
          </w:p>
        </w:tc>
        <w:tc>
          <w:tcPr>
            <w:tcW w:w="2578" w:type="dxa"/>
            <w:shd w:val="clear" w:color="auto" w:fill="FAFBFC"/>
          </w:tcPr>
          <w:p w14:paraId="3412E155">
            <w:pPr>
              <w:spacing w:before="30" w:after="30" w:line="240" w:lineRule="auto"/>
            </w:pPr>
            <w:r>
              <w:rPr>
                <w:rFonts w:ascii="Calibri" w:hAnsi="Calibri"/>
                <w:b/>
                <w:color w:val="1F1F1F"/>
                <w:sz w:val="17"/>
              </w:rPr>
              <w:t>§12</w:t>
            </w:r>
            <w:r>
              <w:rPr>
                <w:rFonts w:ascii="Calibri" w:hAnsi="Calibri"/>
                <w:color w:val="1F1F1F"/>
                <w:sz w:val="17"/>
              </w:rPr>
              <w:t>, §3.2</w:t>
            </w:r>
          </w:p>
        </w:tc>
        <w:tc>
          <w:tcPr>
            <w:tcW w:w="2578" w:type="dxa"/>
            <w:shd w:val="clear" w:color="auto" w:fill="FAFBFC"/>
          </w:tcPr>
          <w:p w14:paraId="5D8ED3E7">
            <w:pPr>
              <w:spacing w:before="30" w:after="30" w:line="240" w:lineRule="auto"/>
            </w:pPr>
            <w:r>
              <w:rPr>
                <w:rFonts w:ascii="Calibri" w:hAnsi="Calibri"/>
                <w:b/>
                <w:color w:val="1F1F1F"/>
                <w:sz w:val="17"/>
              </w:rPr>
              <w:t>Enrichci</w:t>
            </w:r>
            <w:r>
              <w:rPr>
                <w:rFonts w:ascii="Calibri" w:hAnsi="Calibri"/>
                <w:color w:val="1F1F1F"/>
                <w:sz w:val="17"/>
              </w:rPr>
              <w:t xml:space="preserve"> ; </w:t>
            </w:r>
            <w:r>
              <w:rPr>
                <w:rFonts w:ascii="Calibri" w:hAnsi="Calibri"/>
                <w:b/>
                <w:color w:val="1F1F1F"/>
                <w:sz w:val="17"/>
              </w:rPr>
              <w:t>RGPD remplacé par le régime ivoirien</w:t>
            </w:r>
            <w:r>
              <w:rPr>
                <w:rFonts w:ascii="Calibri" w:hAnsi="Calibri"/>
                <w:color w:val="1F1F1F"/>
                <w:sz w:val="17"/>
              </w:rPr>
              <w:t xml:space="preserve"> (§3.2)</w:t>
            </w:r>
          </w:p>
        </w:tc>
      </w:tr>
      <w:tr w14:paraId="6CEE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FABC24">
            <w:pPr>
              <w:spacing w:before="30" w:after="30" w:line="240" w:lineRule="auto"/>
            </w:pPr>
            <w:r>
              <w:rPr>
                <w:rFonts w:ascii="Calibri" w:hAnsi="Calibri"/>
                <w:color w:val="1F1F1F"/>
                <w:sz w:val="17"/>
              </w:rPr>
              <w:t>23</w:t>
            </w:r>
          </w:p>
        </w:tc>
        <w:tc>
          <w:tcPr>
            <w:tcW w:w="2578" w:type="dxa"/>
          </w:tcPr>
          <w:p w14:paraId="303E61F7">
            <w:pPr>
              <w:spacing w:before="30" w:after="30" w:line="240" w:lineRule="auto"/>
            </w:pPr>
            <w:r>
              <w:rPr>
                <w:rFonts w:ascii="Calibri" w:hAnsi="Calibri"/>
                <w:color w:val="1F1F1F"/>
                <w:sz w:val="17"/>
              </w:rPr>
              <w:t>Technologies souhaitées</w:t>
            </w:r>
          </w:p>
        </w:tc>
        <w:tc>
          <w:tcPr>
            <w:tcW w:w="2578" w:type="dxa"/>
          </w:tcPr>
          <w:p w14:paraId="107E8C45">
            <w:pPr>
              <w:spacing w:before="30" w:after="30" w:line="240" w:lineRule="auto"/>
            </w:pPr>
            <w:r>
              <w:rPr>
                <w:rFonts w:ascii="Calibri" w:hAnsi="Calibri"/>
                <w:color w:val="1F1F1F"/>
                <w:sz w:val="17"/>
              </w:rPr>
              <w:t>§10.2</w:t>
            </w:r>
          </w:p>
        </w:tc>
        <w:tc>
          <w:tcPr>
            <w:tcW w:w="2578" w:type="dxa"/>
          </w:tcPr>
          <w:p w14:paraId="1D9782D5">
            <w:pPr>
              <w:spacing w:before="30" w:after="30" w:line="240" w:lineRule="auto"/>
            </w:pPr>
            <w:r>
              <w:rPr>
                <w:rFonts w:ascii="Calibri" w:hAnsi="Calibri"/>
                <w:color w:val="1F1F1F"/>
                <w:sz w:val="17"/>
              </w:rPr>
              <w:t xml:space="preserve">Conservé + </w:t>
            </w:r>
            <w:r>
              <w:rPr>
                <w:rFonts w:ascii="Calibri" w:hAnsi="Calibri"/>
                <w:b/>
                <w:color w:val="1F1F1F"/>
                <w:sz w:val="17"/>
              </w:rPr>
              <w:t>composants manquants ajoutés</w:t>
            </w:r>
          </w:p>
        </w:tc>
      </w:tr>
      <w:tr w14:paraId="357A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5E552DF">
            <w:pPr>
              <w:spacing w:before="30" w:after="30" w:line="240" w:lineRule="auto"/>
            </w:pPr>
            <w:r>
              <w:rPr>
                <w:rFonts w:ascii="Calibri" w:hAnsi="Calibri"/>
                <w:color w:val="1F1F1F"/>
                <w:sz w:val="17"/>
              </w:rPr>
              <w:t>24</w:t>
            </w:r>
          </w:p>
        </w:tc>
        <w:tc>
          <w:tcPr>
            <w:tcW w:w="2578" w:type="dxa"/>
            <w:shd w:val="clear" w:color="auto" w:fill="FAFBFC"/>
          </w:tcPr>
          <w:p w14:paraId="20D7C06E">
            <w:pPr>
              <w:spacing w:before="30" w:after="30" w:line="240" w:lineRule="auto"/>
            </w:pPr>
            <w:r>
              <w:rPr>
                <w:rFonts w:ascii="Calibri" w:hAnsi="Calibri"/>
                <w:color w:val="1F1F1F"/>
                <w:sz w:val="17"/>
              </w:rPr>
              <w:t>Hébergement</w:t>
            </w:r>
          </w:p>
        </w:tc>
        <w:tc>
          <w:tcPr>
            <w:tcW w:w="2578" w:type="dxa"/>
            <w:shd w:val="clear" w:color="auto" w:fill="FAFBFC"/>
          </w:tcPr>
          <w:p w14:paraId="6D1770F4">
            <w:pPr>
              <w:spacing w:before="30" w:after="30" w:line="240" w:lineRule="auto"/>
            </w:pPr>
            <w:r>
              <w:rPr>
                <w:rFonts w:ascii="Calibri" w:hAnsi="Calibri"/>
                <w:color w:val="1F1F1F"/>
                <w:sz w:val="17"/>
              </w:rPr>
              <w:t>§15.2, §14.6</w:t>
            </w:r>
          </w:p>
        </w:tc>
        <w:tc>
          <w:tcPr>
            <w:tcW w:w="2578" w:type="dxa"/>
            <w:shd w:val="clear" w:color="auto" w:fill="FAFBFC"/>
          </w:tcPr>
          <w:p w14:paraId="3C3938B6">
            <w:pPr>
              <w:spacing w:before="30" w:after="30" w:line="240" w:lineRule="auto"/>
            </w:pPr>
            <w:r>
              <w:rPr>
                <w:rFonts w:ascii="Calibri" w:hAnsi="Calibri"/>
                <w:color w:val="1F1F1F"/>
                <w:sz w:val="17"/>
              </w:rPr>
              <w:t xml:space="preserve">Conservé, </w:t>
            </w:r>
            <w:r>
              <w:rPr>
                <w:rFonts w:ascii="Calibri" w:hAnsi="Calibri"/>
                <w:b/>
                <w:color w:val="1F1F1F"/>
                <w:sz w:val="17"/>
              </w:rPr>
              <w:t>A-10</w:t>
            </w:r>
          </w:p>
        </w:tc>
      </w:tr>
      <w:tr w14:paraId="5F029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52C25E">
            <w:pPr>
              <w:spacing w:before="30" w:after="30" w:line="240" w:lineRule="auto"/>
            </w:pPr>
            <w:r>
              <w:rPr>
                <w:rFonts w:ascii="Calibri" w:hAnsi="Calibri"/>
                <w:color w:val="1F1F1F"/>
                <w:sz w:val="17"/>
              </w:rPr>
              <w:t>25</w:t>
            </w:r>
          </w:p>
        </w:tc>
        <w:tc>
          <w:tcPr>
            <w:tcW w:w="2578" w:type="dxa"/>
          </w:tcPr>
          <w:p w14:paraId="42D796EB">
            <w:pPr>
              <w:spacing w:before="30" w:after="30" w:line="240" w:lineRule="auto"/>
            </w:pPr>
            <w:r>
              <w:rPr>
                <w:rFonts w:ascii="Calibri" w:hAnsi="Calibri"/>
                <w:color w:val="1F1F1F"/>
                <w:sz w:val="17"/>
              </w:rPr>
              <w:t>Performances</w:t>
            </w:r>
          </w:p>
        </w:tc>
        <w:tc>
          <w:tcPr>
            <w:tcW w:w="2578" w:type="dxa"/>
          </w:tcPr>
          <w:p w14:paraId="37B0102A">
            <w:pPr>
              <w:spacing w:before="30" w:after="30" w:line="240" w:lineRule="auto"/>
            </w:pPr>
            <w:r>
              <w:rPr>
                <w:rFonts w:ascii="Calibri" w:hAnsi="Calibri"/>
                <w:b/>
                <w:color w:val="1F1F1F"/>
                <w:sz w:val="17"/>
              </w:rPr>
              <w:t>§11</w:t>
            </w:r>
          </w:p>
        </w:tc>
        <w:tc>
          <w:tcPr>
            <w:tcW w:w="2578" w:type="dxa"/>
          </w:tcPr>
          <w:p w14:paraId="5E538DD1">
            <w:pPr>
              <w:spacing w:before="30" w:after="30" w:line="240" w:lineRule="auto"/>
            </w:pPr>
            <w:r>
              <w:rPr>
                <w:rFonts w:ascii="Calibri" w:hAnsi="Calibri"/>
                <w:b/>
                <w:color w:val="1F1F1F"/>
                <w:sz w:val="17"/>
              </w:rPr>
              <w:t>Enrichci</w:t>
            </w:r>
            <w:r>
              <w:rPr>
                <w:rFonts w:ascii="Calibri" w:hAnsi="Calibri"/>
                <w:color w:val="1F1F1F"/>
                <w:sz w:val="17"/>
              </w:rPr>
              <w:t xml:space="preserve"> : NFR chiffrées par condition de réseau</w:t>
            </w:r>
          </w:p>
        </w:tc>
      </w:tr>
      <w:tr w14:paraId="4B961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680317">
            <w:pPr>
              <w:spacing w:before="30" w:after="30" w:line="240" w:lineRule="auto"/>
            </w:pPr>
            <w:r>
              <w:rPr>
                <w:rFonts w:ascii="Calibri" w:hAnsi="Calibri"/>
                <w:color w:val="1F1F1F"/>
                <w:sz w:val="17"/>
              </w:rPr>
              <w:t>26</w:t>
            </w:r>
          </w:p>
        </w:tc>
        <w:tc>
          <w:tcPr>
            <w:tcW w:w="2578" w:type="dxa"/>
            <w:shd w:val="clear" w:color="auto" w:fill="FAFBFC"/>
          </w:tcPr>
          <w:p w14:paraId="324DE31C">
            <w:pPr>
              <w:spacing w:before="30" w:after="30" w:line="240" w:lineRule="auto"/>
            </w:pPr>
            <w:r>
              <w:rPr>
                <w:rFonts w:ascii="Calibri" w:hAnsi="Calibri"/>
                <w:color w:val="1F1F1F"/>
                <w:sz w:val="17"/>
              </w:rPr>
              <w:t>Intelligence artificielle</w:t>
            </w:r>
          </w:p>
        </w:tc>
        <w:tc>
          <w:tcPr>
            <w:tcW w:w="2578" w:type="dxa"/>
            <w:shd w:val="clear" w:color="auto" w:fill="FAFBFC"/>
          </w:tcPr>
          <w:p w14:paraId="0D3C467B">
            <w:pPr>
              <w:spacing w:before="30" w:after="30" w:line="240" w:lineRule="auto"/>
            </w:pPr>
            <w:r>
              <w:rPr>
                <w:rFonts w:ascii="Calibri" w:hAnsi="Calibri"/>
                <w:color w:val="1F1F1F"/>
                <w:sz w:val="17"/>
              </w:rPr>
              <w:t>§6.13</w:t>
            </w:r>
          </w:p>
        </w:tc>
        <w:tc>
          <w:tcPr>
            <w:tcW w:w="2578" w:type="dxa"/>
            <w:shd w:val="clear" w:color="auto" w:fill="FAFBFC"/>
          </w:tcPr>
          <w:p w14:paraId="69E85B54">
            <w:pPr>
              <w:spacing w:before="30" w:after="30" w:line="240" w:lineRule="auto"/>
            </w:pPr>
            <w:r>
              <w:rPr>
                <w:rFonts w:ascii="Calibri" w:hAnsi="Calibri"/>
                <w:b/>
                <w:color w:val="1F1F1F"/>
                <w:sz w:val="17"/>
              </w:rPr>
              <w:t>Reporté en P4 (COULD)</w:t>
            </w:r>
          </w:p>
        </w:tc>
      </w:tr>
      <w:tr w14:paraId="7B500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2A1BCD9">
            <w:pPr>
              <w:spacing w:before="30" w:after="30" w:line="240" w:lineRule="auto"/>
            </w:pPr>
            <w:r>
              <w:rPr>
                <w:rFonts w:ascii="Calibri" w:hAnsi="Calibri"/>
                <w:color w:val="1F1F1F"/>
                <w:sz w:val="17"/>
              </w:rPr>
              <w:t>27</w:t>
            </w:r>
          </w:p>
        </w:tc>
        <w:tc>
          <w:tcPr>
            <w:tcW w:w="2578" w:type="dxa"/>
          </w:tcPr>
          <w:p w14:paraId="77342FE7">
            <w:pPr>
              <w:spacing w:before="30" w:after="30" w:line="240" w:lineRule="auto"/>
            </w:pPr>
            <w:r>
              <w:rPr>
                <w:rFonts w:ascii="Calibri" w:hAnsi="Calibri"/>
                <w:color w:val="1F1F1F"/>
                <w:sz w:val="17"/>
              </w:rPr>
              <w:t>Fonctionnalités futures</w:t>
            </w:r>
          </w:p>
        </w:tc>
        <w:tc>
          <w:tcPr>
            <w:tcW w:w="2578" w:type="dxa"/>
          </w:tcPr>
          <w:p w14:paraId="529B353A">
            <w:pPr>
              <w:spacing w:before="30" w:after="30" w:line="240" w:lineRule="auto"/>
            </w:pPr>
            <w:r>
              <w:rPr>
                <w:rFonts w:ascii="Calibri" w:hAnsi="Calibri"/>
                <w:color w:val="1F1F1F"/>
                <w:sz w:val="17"/>
              </w:rPr>
              <w:t>§2.6, §6.13</w:t>
            </w:r>
          </w:p>
        </w:tc>
        <w:tc>
          <w:tcPr>
            <w:tcW w:w="2578" w:type="dxa"/>
          </w:tcPr>
          <w:p w14:paraId="6465F31B">
            <w:pPr>
              <w:spacing w:before="30" w:after="30" w:line="240" w:lineRule="auto"/>
            </w:pPr>
            <w:r>
              <w:rPr>
                <w:rFonts w:ascii="Calibri" w:hAnsi="Calibri"/>
                <w:b/>
                <w:color w:val="1F1F1F"/>
                <w:sz w:val="17"/>
              </w:rPr>
              <w:t>Reporté</w:t>
            </w:r>
            <w:r>
              <w:rPr>
                <w:rFonts w:ascii="Calibri" w:hAnsi="Calibri"/>
                <w:color w:val="1F1F1F"/>
                <w:sz w:val="17"/>
              </w:rPr>
              <w:t xml:space="preserve"> hors version 2</w:t>
            </w:r>
          </w:p>
        </w:tc>
      </w:tr>
      <w:tr w14:paraId="4A943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F079F0">
            <w:pPr>
              <w:spacing w:before="30" w:after="30" w:line="240" w:lineRule="auto"/>
            </w:pPr>
            <w:r>
              <w:rPr>
                <w:rFonts w:ascii="Calibri" w:hAnsi="Calibri"/>
                <w:color w:val="1F1F1F"/>
                <w:sz w:val="17"/>
              </w:rPr>
              <w:t>28</w:t>
            </w:r>
          </w:p>
        </w:tc>
        <w:tc>
          <w:tcPr>
            <w:tcW w:w="2578" w:type="dxa"/>
            <w:shd w:val="clear" w:color="auto" w:fill="FAFBFC"/>
          </w:tcPr>
          <w:p w14:paraId="039BEC78">
            <w:pPr>
              <w:spacing w:before="30" w:after="30" w:line="240" w:lineRule="auto"/>
            </w:pPr>
            <w:r>
              <w:rPr>
                <w:rFonts w:ascii="Calibri" w:hAnsi="Calibri"/>
                <w:color w:val="1F1F1F"/>
                <w:sz w:val="17"/>
              </w:rPr>
              <w:t>Livrables attendus</w:t>
            </w:r>
          </w:p>
        </w:tc>
        <w:tc>
          <w:tcPr>
            <w:tcW w:w="2578" w:type="dxa"/>
            <w:shd w:val="clear" w:color="auto" w:fill="FAFBFC"/>
          </w:tcPr>
          <w:p w14:paraId="690BE4FD">
            <w:pPr>
              <w:spacing w:before="30" w:after="30" w:line="240" w:lineRule="auto"/>
            </w:pPr>
            <w:r>
              <w:rPr>
                <w:rFonts w:ascii="Calibri" w:hAnsi="Calibri"/>
                <w:color w:val="1F1F1F"/>
                <w:sz w:val="17"/>
              </w:rPr>
              <w:t>§17</w:t>
            </w:r>
          </w:p>
        </w:tc>
        <w:tc>
          <w:tcPr>
            <w:tcW w:w="2578" w:type="dxa"/>
            <w:shd w:val="clear" w:color="auto" w:fill="FAFBFC"/>
          </w:tcPr>
          <w:p w14:paraId="009DDB83">
            <w:pPr>
              <w:spacing w:before="30" w:after="30" w:line="240" w:lineRule="auto"/>
            </w:pPr>
            <w:r>
              <w:rPr>
                <w:rFonts w:ascii="Calibri" w:hAnsi="Calibri"/>
                <w:color w:val="1F1F1F"/>
                <w:sz w:val="17"/>
              </w:rPr>
              <w:t>Conservé, enrichi (L-01 à L-20)</w:t>
            </w:r>
          </w:p>
        </w:tc>
      </w:tr>
      <w:tr w14:paraId="5B0F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493F199">
            <w:pPr>
              <w:spacing w:before="30" w:after="30" w:line="240" w:lineRule="auto"/>
            </w:pPr>
            <w:r>
              <w:rPr>
                <w:rFonts w:ascii="Calibri" w:hAnsi="Calibri"/>
                <w:color w:val="1F1F1F"/>
                <w:sz w:val="17"/>
              </w:rPr>
              <w:t>29</w:t>
            </w:r>
          </w:p>
        </w:tc>
        <w:tc>
          <w:tcPr>
            <w:tcW w:w="2578" w:type="dxa"/>
          </w:tcPr>
          <w:p w14:paraId="0FAC634E">
            <w:pPr>
              <w:spacing w:before="30" w:after="30" w:line="240" w:lineRule="auto"/>
            </w:pPr>
            <w:r>
              <w:rPr>
                <w:rFonts w:ascii="Calibri" w:hAnsi="Calibri"/>
                <w:color w:val="1F1F1F"/>
                <w:sz w:val="17"/>
              </w:rPr>
              <w:t>Exigences de qualité</w:t>
            </w:r>
          </w:p>
        </w:tc>
        <w:tc>
          <w:tcPr>
            <w:tcW w:w="2578" w:type="dxa"/>
          </w:tcPr>
          <w:p w14:paraId="1FCB5690">
            <w:pPr>
              <w:spacing w:before="30" w:after="30" w:line="240" w:lineRule="auto"/>
            </w:pPr>
            <w:r>
              <w:rPr>
                <w:rFonts w:ascii="Calibri" w:hAnsi="Calibri"/>
                <w:color w:val="1F1F1F"/>
                <w:sz w:val="17"/>
              </w:rPr>
              <w:t>§10.6, §11.7</w:t>
            </w:r>
          </w:p>
        </w:tc>
        <w:tc>
          <w:tcPr>
            <w:tcW w:w="2578" w:type="dxa"/>
          </w:tcPr>
          <w:p w14:paraId="2D0758AE">
            <w:pPr>
              <w:spacing w:before="30" w:after="30" w:line="240" w:lineRule="auto"/>
            </w:pPr>
            <w:r>
              <w:rPr>
                <w:rFonts w:ascii="Calibri" w:hAnsi="Calibri"/>
                <w:color w:val="1F1F1F"/>
                <w:sz w:val="17"/>
              </w:rPr>
              <w:t xml:space="preserve">Conservé, </w:t>
            </w:r>
            <w:r>
              <w:rPr>
                <w:rFonts w:ascii="Calibri" w:hAnsi="Calibri"/>
                <w:b/>
                <w:color w:val="1F1F1F"/>
                <w:sz w:val="17"/>
              </w:rPr>
              <w:t>rendu vérifiable</w:t>
            </w:r>
          </w:p>
        </w:tc>
      </w:tr>
      <w:tr w14:paraId="2A1FB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8B41C81">
            <w:pPr>
              <w:spacing w:before="30" w:after="30" w:line="240" w:lineRule="auto"/>
            </w:pPr>
            <w:r>
              <w:rPr>
                <w:rFonts w:ascii="Calibri" w:hAnsi="Calibri"/>
                <w:color w:val="1F1F1F"/>
                <w:sz w:val="17"/>
              </w:rPr>
              <w:t>30</w:t>
            </w:r>
          </w:p>
        </w:tc>
        <w:tc>
          <w:tcPr>
            <w:tcW w:w="2578" w:type="dxa"/>
            <w:shd w:val="clear" w:color="auto" w:fill="FAFBFC"/>
          </w:tcPr>
          <w:p w14:paraId="251D6222">
            <w:pPr>
              <w:spacing w:before="30" w:after="30" w:line="240" w:lineRule="auto"/>
            </w:pPr>
            <w:r>
              <w:rPr>
                <w:rFonts w:ascii="Calibri" w:hAnsi="Calibri"/>
                <w:color w:val="1F1F1F"/>
                <w:sz w:val="17"/>
              </w:rPr>
              <w:t>Vision</w:t>
            </w:r>
          </w:p>
        </w:tc>
        <w:tc>
          <w:tcPr>
            <w:tcW w:w="2578" w:type="dxa"/>
            <w:shd w:val="clear" w:color="auto" w:fill="FAFBFC"/>
          </w:tcPr>
          <w:p w14:paraId="6E2B441E">
            <w:pPr>
              <w:spacing w:before="30" w:after="30" w:line="240" w:lineRule="auto"/>
            </w:pPr>
            <w:r>
              <w:rPr>
                <w:rFonts w:ascii="Calibri" w:hAnsi="Calibri"/>
                <w:color w:val="1F1F1F"/>
                <w:sz w:val="17"/>
              </w:rPr>
              <w:t>§2.4</w:t>
            </w:r>
          </w:p>
        </w:tc>
        <w:tc>
          <w:tcPr>
            <w:tcW w:w="2578" w:type="dxa"/>
            <w:shd w:val="clear" w:color="auto" w:fill="FAFBFC"/>
          </w:tcPr>
          <w:p w14:paraId="67DD91E3">
            <w:pPr>
              <w:spacing w:before="30" w:after="30" w:line="240" w:lineRule="auto"/>
            </w:pPr>
            <w:r>
              <w:rPr>
                <w:rFonts w:ascii="Calibri" w:hAnsi="Calibri"/>
                <w:color w:val="1F1F1F"/>
                <w:sz w:val="17"/>
              </w:rPr>
              <w:t>Conservé</w:t>
            </w:r>
          </w:p>
        </w:tc>
      </w:tr>
    </w:tbl>
    <w:p w14:paraId="1CECEFFD">
      <w:pPr>
        <w:spacing w:after="40"/>
      </w:pPr>
    </w:p>
    <w:p w14:paraId="2D52B3F0">
      <w:r>
        <w:rPr>
          <w:rFonts w:ascii="Calibri" w:hAnsi="Calibri"/>
          <w:b/>
          <w:color w:val="1F4E79"/>
        </w:rPr>
        <w:t>Bilan :</w:t>
      </w:r>
      <w:r>
        <w:rPr>
          <w:rFonts w:ascii="Calibri" w:hAnsi="Calibri"/>
        </w:rPr>
        <w:t xml:space="preserve"> 30 sections reprises, </w:t>
      </w:r>
      <w:r>
        <w:rPr>
          <w:rFonts w:ascii="Calibri" w:hAnsi="Calibri"/>
          <w:b/>
          <w:color w:val="1F4E79"/>
        </w:rPr>
        <w:t>1 corrigée</w:t>
      </w:r>
      <w:r>
        <w:rPr>
          <w:rFonts w:ascii="Calibri" w:hAnsi="Calibri"/>
        </w:rPr>
        <w:t xml:space="preserve"> (paiement), </w:t>
      </w:r>
      <w:r>
        <w:rPr>
          <w:rFonts w:ascii="Calibri" w:hAnsi="Calibri"/>
          <w:b/>
          <w:color w:val="1F4E79"/>
        </w:rPr>
        <w:t>2 enrichies</w:t>
      </w:r>
      <w:r>
        <w:rPr>
          <w:rFonts w:ascii="Calibri" w:hAnsi="Calibri"/>
        </w:rPr>
        <w:t xml:space="preserve"> (sécurité, performance), </w:t>
      </w:r>
      <w:r>
        <w:rPr>
          <w:rFonts w:ascii="Calibri" w:hAnsi="Calibri"/>
          <w:b/>
          <w:color w:val="1F4E79"/>
        </w:rPr>
        <w:t>3 reportées</w:t>
      </w:r>
      <w:r>
        <w:rPr>
          <w:rFonts w:ascii="Calibri" w:hAnsi="Calibri"/>
        </w:rPr>
        <w:t xml:space="preserve"> (IA, futures, iOS/back-office), </w:t>
      </w:r>
      <w:r>
        <w:rPr>
          <w:rFonts w:ascii="Calibri" w:hAnsi="Calibri"/>
          <w:b/>
          <w:color w:val="1F4E79"/>
        </w:rPr>
        <w:t>5 chapitres ajoutés</w:t>
      </w:r>
      <w:r>
        <w:rPr>
          <w:rFonts w:ascii="Calibri" w:hAnsi="Calibri"/>
        </w:rPr>
        <w:t xml:space="preserve"> (légal, économique, règles métier, modèle de données, intégrations).</w:t>
      </w:r>
    </w:p>
    <w:p w14:paraId="40F4131E">
      <w:pPr>
        <w:pStyle w:val="2"/>
      </w:pPr>
      <w:bookmarkStart w:id="152" w:name="_Toc7561"/>
      <w:r>
        <w:rPr>
          <w:rFonts w:ascii="Calibri" w:hAnsi="Calibri"/>
        </w:rPr>
        <w:t>21. Glossaire</w:t>
      </w:r>
      <w:bookmarkEnd w:id="15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FB78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293F65C">
            <w:pPr>
              <w:spacing w:before="30" w:after="30" w:line="240" w:lineRule="auto"/>
            </w:pPr>
            <w:r>
              <w:rPr>
                <w:rFonts w:ascii="Calibri" w:hAnsi="Calibri"/>
                <w:b/>
                <w:color w:val="FFFFFF"/>
                <w:sz w:val="17"/>
              </w:rPr>
              <w:t>Terme</w:t>
            </w:r>
          </w:p>
        </w:tc>
        <w:tc>
          <w:tcPr>
            <w:tcW w:w="5156" w:type="dxa"/>
            <w:shd w:val="clear" w:color="auto" w:fill="1F4E79"/>
          </w:tcPr>
          <w:p w14:paraId="020991A5">
            <w:pPr>
              <w:spacing w:before="30" w:after="30" w:line="240" w:lineRule="auto"/>
            </w:pPr>
            <w:r>
              <w:rPr>
                <w:rFonts w:ascii="Calibri" w:hAnsi="Calibri"/>
                <w:b/>
                <w:color w:val="FFFFFF"/>
                <w:sz w:val="17"/>
              </w:rPr>
              <w:t>Définition</w:t>
            </w:r>
          </w:p>
        </w:tc>
      </w:tr>
      <w:tr w14:paraId="343D8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C4757B">
            <w:pPr>
              <w:spacing w:before="30" w:after="30" w:line="240" w:lineRule="auto"/>
            </w:pPr>
            <w:r>
              <w:rPr>
                <w:rFonts w:ascii="Calibri" w:hAnsi="Calibri"/>
                <w:b/>
                <w:color w:val="1F1F1F"/>
                <w:sz w:val="17"/>
              </w:rPr>
              <w:t>Agence</w:t>
            </w:r>
          </w:p>
        </w:tc>
        <w:tc>
          <w:tcPr>
            <w:tcW w:w="5156" w:type="dxa"/>
          </w:tcPr>
          <w:p w14:paraId="0D7F268C">
            <w:pPr>
              <w:spacing w:before="30" w:after="30" w:line="240" w:lineRule="auto"/>
            </w:pPr>
            <w:r>
              <w:rPr>
                <w:rFonts w:ascii="Calibri" w:hAnsi="Calibri"/>
                <w:color w:val="1F1F1F"/>
                <w:sz w:val="17"/>
              </w:rPr>
              <w:t>Fournisseur professionnel exploitant plusieurs véhicules et des collaborateurs</w:t>
            </w:r>
          </w:p>
        </w:tc>
      </w:tr>
      <w:tr w14:paraId="70CE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C00135">
            <w:pPr>
              <w:spacing w:before="30" w:after="30" w:line="240" w:lineRule="auto"/>
            </w:pPr>
            <w:r>
              <w:rPr>
                <w:rFonts w:ascii="Calibri" w:hAnsi="Calibri"/>
                <w:b/>
                <w:color w:val="1F1F1F"/>
                <w:sz w:val="17"/>
              </w:rPr>
              <w:t>Arbitrage</w:t>
            </w:r>
          </w:p>
        </w:tc>
        <w:tc>
          <w:tcPr>
            <w:tcW w:w="5156" w:type="dxa"/>
            <w:shd w:val="clear" w:color="auto" w:fill="FAFBFC"/>
          </w:tcPr>
          <w:p w14:paraId="4C1C7D3F">
            <w:pPr>
              <w:spacing w:before="30" w:after="30" w:line="240" w:lineRule="auto"/>
            </w:pPr>
            <w:r>
              <w:rPr>
                <w:rFonts w:ascii="Calibri" w:hAnsi="Calibri"/>
                <w:color w:val="1F1F1F"/>
                <w:sz w:val="17"/>
              </w:rPr>
              <w:t>Décision à prendre, listée au chapitre 19</w:t>
            </w:r>
          </w:p>
        </w:tc>
      </w:tr>
      <w:tr w14:paraId="22382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D7050D4">
            <w:pPr>
              <w:spacing w:before="30" w:after="30" w:line="240" w:lineRule="auto"/>
            </w:pPr>
            <w:r>
              <w:rPr>
                <w:rFonts w:ascii="Calibri" w:hAnsi="Calibri"/>
                <w:b/>
                <w:color w:val="1F1F1F"/>
                <w:sz w:val="17"/>
              </w:rPr>
              <w:t>Caution</w:t>
            </w:r>
          </w:p>
        </w:tc>
        <w:tc>
          <w:tcPr>
            <w:tcW w:w="5156" w:type="dxa"/>
          </w:tcPr>
          <w:p w14:paraId="131E5E06">
            <w:pPr>
              <w:spacing w:before="30" w:after="30" w:line="240" w:lineRule="auto"/>
            </w:pPr>
            <w:r>
              <w:rPr>
                <w:rFonts w:ascii="Calibri" w:hAnsi="Calibri"/>
                <w:color w:val="1F1F1F"/>
                <w:sz w:val="17"/>
              </w:rPr>
              <w:t>Montant bloqué chez le client, restitué ou capturé après restitution</w:t>
            </w:r>
          </w:p>
        </w:tc>
      </w:tr>
      <w:tr w14:paraId="498E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924057">
            <w:pPr>
              <w:spacing w:before="30" w:after="30" w:line="240" w:lineRule="auto"/>
            </w:pPr>
            <w:r>
              <w:rPr>
                <w:rFonts w:ascii="Calibri" w:hAnsi="Calibri"/>
                <w:b/>
                <w:color w:val="1F1F1F"/>
                <w:sz w:val="17"/>
              </w:rPr>
              <w:t>Chevauchement</w:t>
            </w:r>
          </w:p>
        </w:tc>
        <w:tc>
          <w:tcPr>
            <w:tcW w:w="5156" w:type="dxa"/>
            <w:shd w:val="clear" w:color="auto" w:fill="FAFBFC"/>
          </w:tcPr>
          <w:p w14:paraId="36A2BC08">
            <w:pPr>
              <w:spacing w:before="30" w:after="30" w:line="240" w:lineRule="auto"/>
            </w:pPr>
            <w:r>
              <w:rPr>
                <w:rFonts w:ascii="Calibri" w:hAnsi="Calibri"/>
                <w:color w:val="1F1F1F"/>
                <w:sz w:val="17"/>
              </w:rPr>
              <w:t>Conflit entre deux réservations selon la règle §8.2</w:t>
            </w:r>
          </w:p>
        </w:tc>
      </w:tr>
      <w:tr w14:paraId="7F1B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8B71755">
            <w:pPr>
              <w:spacing w:before="30" w:after="30" w:line="240" w:lineRule="auto"/>
            </w:pPr>
            <w:r>
              <w:rPr>
                <w:rFonts w:ascii="Calibri" w:hAnsi="Calibri"/>
                <w:b/>
                <w:color w:val="1F1F1F"/>
                <w:sz w:val="17"/>
              </w:rPr>
              <w:t>CNDP</w:t>
            </w:r>
          </w:p>
        </w:tc>
        <w:tc>
          <w:tcPr>
            <w:tcW w:w="5156" w:type="dxa"/>
          </w:tcPr>
          <w:p w14:paraId="16F9AC2B">
            <w:pPr>
              <w:spacing w:before="30" w:after="30" w:line="240" w:lineRule="auto"/>
            </w:pPr>
            <w:r>
              <w:rPr>
                <w:rFonts w:ascii="Calibri" w:hAnsi="Calibri"/>
                <w:color w:val="1F1F1F"/>
                <w:sz w:val="17"/>
              </w:rPr>
              <w:t>Commission Nationale de la Protection des Données (autorité ivoirienne)</w:t>
            </w:r>
          </w:p>
        </w:tc>
      </w:tr>
      <w:tr w14:paraId="7C0B7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7825482">
            <w:pPr>
              <w:spacing w:before="30" w:after="30" w:line="240" w:lineRule="auto"/>
            </w:pPr>
            <w:r>
              <w:rPr>
                <w:rFonts w:ascii="Calibri" w:hAnsi="Calibri"/>
                <w:b/>
                <w:color w:val="1F1F1F"/>
                <w:sz w:val="17"/>
              </w:rPr>
              <w:t>Commission</w:t>
            </w:r>
          </w:p>
        </w:tc>
        <w:tc>
          <w:tcPr>
            <w:tcW w:w="5156" w:type="dxa"/>
            <w:shd w:val="clear" w:color="auto" w:fill="FAFBFC"/>
          </w:tcPr>
          <w:p w14:paraId="1D0B2D63">
            <w:pPr>
              <w:spacing w:before="30" w:after="30" w:line="240" w:lineRule="auto"/>
            </w:pPr>
            <w:r>
              <w:rPr>
                <w:rFonts w:ascii="Calibri" w:hAnsi="Calibri"/>
                <w:color w:val="1F1F1F"/>
                <w:sz w:val="17"/>
              </w:rPr>
              <w:t>Pourcentage prélevé par la plateforme sur une location</w:t>
            </w:r>
          </w:p>
        </w:tc>
      </w:tr>
      <w:tr w14:paraId="07DB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C64C93">
            <w:pPr>
              <w:spacing w:before="30" w:after="30" w:line="240" w:lineRule="auto"/>
            </w:pPr>
            <w:r>
              <w:rPr>
                <w:rFonts w:ascii="Calibri" w:hAnsi="Calibri"/>
                <w:b/>
                <w:color w:val="1F1F1F"/>
                <w:sz w:val="17"/>
              </w:rPr>
              <w:t>DC</w:t>
            </w:r>
          </w:p>
        </w:tc>
        <w:tc>
          <w:tcPr>
            <w:tcW w:w="5156" w:type="dxa"/>
          </w:tcPr>
          <w:p w14:paraId="226E7F93">
            <w:pPr>
              <w:spacing w:before="30" w:after="30" w:line="240" w:lineRule="auto"/>
            </w:pPr>
            <w:r>
              <w:rPr>
                <w:rFonts w:ascii="Calibri" w:hAnsi="Calibri"/>
                <w:color w:val="1F1F1F"/>
                <w:sz w:val="17"/>
              </w:rPr>
              <w:t>Document de conception</w:t>
            </w:r>
          </w:p>
        </w:tc>
      </w:tr>
      <w:tr w14:paraId="4896C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E3E5EC8">
            <w:pPr>
              <w:spacing w:before="30" w:after="30" w:line="240" w:lineRule="auto"/>
            </w:pPr>
            <w:r>
              <w:rPr>
                <w:rFonts w:ascii="Calibri" w:hAnsi="Calibri"/>
                <w:b/>
                <w:color w:val="1F1F1F"/>
                <w:sz w:val="17"/>
              </w:rPr>
              <w:t>Escrow (compte d'attente)</w:t>
            </w:r>
          </w:p>
        </w:tc>
        <w:tc>
          <w:tcPr>
            <w:tcW w:w="5156" w:type="dxa"/>
            <w:shd w:val="clear" w:color="auto" w:fill="FAFBFC"/>
          </w:tcPr>
          <w:p w14:paraId="44FA927E">
            <w:pPr>
              <w:spacing w:before="30" w:after="30" w:line="240" w:lineRule="auto"/>
            </w:pPr>
            <w:r>
              <w:rPr>
                <w:rFonts w:ascii="Calibri" w:hAnsi="Calibri"/>
                <w:color w:val="1F1F1F"/>
                <w:sz w:val="17"/>
              </w:rPr>
              <w:t>Fonds conservés jusqu'à satisfaction d'une condition</w:t>
            </w:r>
          </w:p>
        </w:tc>
      </w:tr>
      <w:tr w14:paraId="7538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9D4818D">
            <w:pPr>
              <w:spacing w:before="30" w:after="30" w:line="240" w:lineRule="auto"/>
            </w:pPr>
            <w:r>
              <w:rPr>
                <w:rFonts w:ascii="Calibri" w:hAnsi="Calibri"/>
                <w:b/>
                <w:color w:val="1F1F1F"/>
                <w:sz w:val="17"/>
              </w:rPr>
              <w:t>Fournisseur</w:t>
            </w:r>
          </w:p>
        </w:tc>
        <w:tc>
          <w:tcPr>
            <w:tcW w:w="5156" w:type="dxa"/>
          </w:tcPr>
          <w:p w14:paraId="22910883">
            <w:pPr>
              <w:spacing w:before="30" w:after="30" w:line="240" w:lineRule="auto"/>
            </w:pPr>
            <w:r>
              <w:rPr>
                <w:rFonts w:ascii="Calibri" w:hAnsi="Calibri"/>
                <w:color w:val="1F1F1F"/>
                <w:sz w:val="17"/>
              </w:rPr>
              <w:t>Entité propriétaire du véhicule : agence ou propriétaire particulier</w:t>
            </w:r>
          </w:p>
        </w:tc>
      </w:tr>
      <w:tr w14:paraId="3344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28A6DB">
            <w:pPr>
              <w:spacing w:before="30" w:after="30" w:line="240" w:lineRule="auto"/>
            </w:pPr>
            <w:r>
              <w:rPr>
                <w:rFonts w:ascii="Calibri" w:hAnsi="Calibri"/>
                <w:b/>
                <w:color w:val="1F1F1F"/>
                <w:sz w:val="17"/>
              </w:rPr>
              <w:t>Litige</w:t>
            </w:r>
          </w:p>
        </w:tc>
        <w:tc>
          <w:tcPr>
            <w:tcW w:w="5156" w:type="dxa"/>
            <w:shd w:val="clear" w:color="auto" w:fill="FAFBFC"/>
          </w:tcPr>
          <w:p w14:paraId="1EF56A8A">
            <w:pPr>
              <w:spacing w:before="30" w:after="30" w:line="240" w:lineRule="auto"/>
            </w:pPr>
            <w:r>
              <w:rPr>
                <w:rFonts w:ascii="Calibri" w:hAnsi="Calibri"/>
                <w:color w:val="1F1F1F"/>
                <w:sz w:val="17"/>
              </w:rPr>
              <w:t>Contestation d'un damage, d'un montant ou d'une restitution</w:t>
            </w:r>
          </w:p>
        </w:tc>
      </w:tr>
      <w:tr w14:paraId="6C3B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093F48C">
            <w:pPr>
              <w:spacing w:before="30" w:after="30" w:line="240" w:lineRule="auto"/>
            </w:pPr>
            <w:r>
              <w:rPr>
                <w:rFonts w:ascii="Calibri" w:hAnsi="Calibri"/>
                <w:b/>
                <w:color w:val="1F1F1F"/>
                <w:sz w:val="17"/>
              </w:rPr>
              <w:t>MoSCoW</w:t>
            </w:r>
          </w:p>
        </w:tc>
        <w:tc>
          <w:tcPr>
            <w:tcW w:w="5156" w:type="dxa"/>
          </w:tcPr>
          <w:p w14:paraId="0DAAC6CF">
            <w:pPr>
              <w:spacing w:before="30" w:after="30" w:line="240" w:lineRule="auto"/>
            </w:pPr>
            <w:r>
              <w:rPr>
                <w:rFonts w:ascii="Calibri" w:hAnsi="Calibri"/>
                <w:color w:val="1F1F1F"/>
                <w:sz w:val="17"/>
              </w:rPr>
              <w:t>Méthode de priorisation : Must, Should, Could, Won't</w:t>
            </w:r>
          </w:p>
        </w:tc>
      </w:tr>
      <w:tr w14:paraId="04C12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3C29E81">
            <w:pPr>
              <w:spacing w:before="30" w:after="30" w:line="240" w:lineRule="auto"/>
            </w:pPr>
            <w:r>
              <w:rPr>
                <w:rFonts w:ascii="Calibri" w:hAnsi="Calibri"/>
                <w:b/>
                <w:color w:val="1F1F1F"/>
                <w:sz w:val="17"/>
              </w:rPr>
              <w:t>NFR</w:t>
            </w:r>
          </w:p>
        </w:tc>
        <w:tc>
          <w:tcPr>
            <w:tcW w:w="5156" w:type="dxa"/>
            <w:shd w:val="clear" w:color="auto" w:fill="FAFBFC"/>
          </w:tcPr>
          <w:p w14:paraId="52EA378A">
            <w:pPr>
              <w:spacing w:before="30" w:after="30" w:line="240" w:lineRule="auto"/>
            </w:pPr>
            <w:r>
              <w:rPr>
                <w:rFonts w:ascii="Calibri" w:hAnsi="Calibri"/>
                <w:color w:val="1F1F1F"/>
                <w:sz w:val="17"/>
              </w:rPr>
              <w:t>Exigence non fonctionnelle (performance, disponibilité, sécurité)</w:t>
            </w:r>
          </w:p>
        </w:tc>
      </w:tr>
      <w:tr w14:paraId="40DE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F77617F">
            <w:pPr>
              <w:spacing w:before="30" w:after="30" w:line="240" w:lineRule="auto"/>
            </w:pPr>
            <w:r>
              <w:rPr>
                <w:rFonts w:ascii="Calibri" w:hAnsi="Calibri"/>
                <w:b/>
                <w:color w:val="1F1F1F"/>
                <w:sz w:val="17"/>
              </w:rPr>
              <w:t>PSP</w:t>
            </w:r>
          </w:p>
        </w:tc>
        <w:tc>
          <w:tcPr>
            <w:tcW w:w="5156" w:type="dxa"/>
          </w:tcPr>
          <w:p w14:paraId="6C1609A1">
            <w:pPr>
              <w:spacing w:before="30" w:after="30" w:line="240" w:lineRule="auto"/>
            </w:pPr>
            <w:r>
              <w:rPr>
                <w:rFonts w:ascii="Calibri" w:hAnsi="Calibri"/>
                <w:color w:val="1F1F1F"/>
                <w:sz w:val="17"/>
              </w:rPr>
              <w:t>Prestataire de service de paiement</w:t>
            </w:r>
          </w:p>
        </w:tc>
      </w:tr>
      <w:tr w14:paraId="7C71F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57D83C2">
            <w:pPr>
              <w:spacing w:before="30" w:after="30" w:line="240" w:lineRule="auto"/>
            </w:pPr>
            <w:r>
              <w:rPr>
                <w:rFonts w:ascii="Calibri" w:hAnsi="Calibri"/>
                <w:b/>
                <w:color w:val="1F1F1F"/>
                <w:sz w:val="17"/>
              </w:rPr>
              <w:t>RCA</w:t>
            </w:r>
          </w:p>
        </w:tc>
        <w:tc>
          <w:tcPr>
            <w:tcW w:w="5156" w:type="dxa"/>
            <w:shd w:val="clear" w:color="auto" w:fill="FAFBFC"/>
          </w:tcPr>
          <w:p w14:paraId="7AD6CA07">
            <w:pPr>
              <w:spacing w:before="30" w:after="30" w:line="240" w:lineRule="auto"/>
            </w:pPr>
            <w:r>
              <w:rPr>
                <w:rFonts w:ascii="Calibri" w:hAnsi="Calibri"/>
                <w:color w:val="1F1F1F"/>
                <w:sz w:val="17"/>
              </w:rPr>
              <w:t>Responsabilité Civile Automobile (assurance obligatoire)</w:t>
            </w:r>
          </w:p>
        </w:tc>
      </w:tr>
      <w:tr w14:paraId="09B8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7674347">
            <w:pPr>
              <w:spacing w:before="30" w:after="30" w:line="240" w:lineRule="auto"/>
            </w:pPr>
            <w:r>
              <w:rPr>
                <w:rFonts w:ascii="Calibri" w:hAnsi="Calibri"/>
                <w:b/>
                <w:color w:val="1F1F1F"/>
                <w:sz w:val="17"/>
              </w:rPr>
              <w:t>RPO / RTO</w:t>
            </w:r>
          </w:p>
        </w:tc>
        <w:tc>
          <w:tcPr>
            <w:tcW w:w="5156" w:type="dxa"/>
          </w:tcPr>
          <w:p w14:paraId="419CDDCF">
            <w:pPr>
              <w:spacing w:before="30" w:after="30" w:line="240" w:lineRule="auto"/>
            </w:pPr>
            <w:r>
              <w:rPr>
                <w:rFonts w:ascii="Calibri" w:hAnsi="Calibri"/>
                <w:color w:val="1F1F1F"/>
                <w:sz w:val="17"/>
              </w:rPr>
              <w:t>Perte de données maximale tolérée / délai maximal de remise en service</w:t>
            </w:r>
          </w:p>
        </w:tc>
      </w:tr>
      <w:tr w14:paraId="3E91C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A52D5F">
            <w:pPr>
              <w:spacing w:before="30" w:after="30" w:line="240" w:lineRule="auto"/>
            </w:pPr>
            <w:r>
              <w:rPr>
                <w:rFonts w:ascii="Calibri" w:hAnsi="Calibri"/>
                <w:b/>
                <w:color w:val="1F1F1F"/>
                <w:sz w:val="17"/>
              </w:rPr>
              <w:t>Slug</w:t>
            </w:r>
          </w:p>
        </w:tc>
        <w:tc>
          <w:tcPr>
            <w:tcW w:w="5156" w:type="dxa"/>
            <w:shd w:val="clear" w:color="auto" w:fill="FAFBFC"/>
          </w:tcPr>
          <w:p w14:paraId="0C3CE6BF">
            <w:pPr>
              <w:spacing w:before="30" w:after="30" w:line="240" w:lineRule="auto"/>
            </w:pPr>
            <w:r>
              <w:rPr>
                <w:rFonts w:ascii="Calibri" w:hAnsi="Calibri"/>
                <w:color w:val="1F1F1F"/>
                <w:sz w:val="17"/>
              </w:rPr>
              <w:t>Identifiant lisible d'une ressource dans une URL</w:t>
            </w:r>
          </w:p>
        </w:tc>
      </w:tr>
      <w:tr w14:paraId="411C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527B30A">
            <w:pPr>
              <w:spacing w:before="30" w:after="30" w:line="240" w:lineRule="auto"/>
            </w:pPr>
            <w:r>
              <w:rPr>
                <w:rFonts w:ascii="Calibri" w:hAnsi="Calibri"/>
                <w:b/>
                <w:color w:val="1F1F1F"/>
                <w:sz w:val="17"/>
              </w:rPr>
              <w:t>Take rate</w:t>
            </w:r>
          </w:p>
        </w:tc>
        <w:tc>
          <w:tcPr>
            <w:tcW w:w="5156" w:type="dxa"/>
          </w:tcPr>
          <w:p w14:paraId="213A4A06">
            <w:pPr>
              <w:spacing w:before="30" w:after="30" w:line="240" w:lineRule="auto"/>
            </w:pPr>
            <w:r>
              <w:rPr>
                <w:rFonts w:ascii="Calibri" w:hAnsi="Calibri"/>
                <w:color w:val="1F1F1F"/>
                <w:sz w:val="17"/>
              </w:rPr>
              <w:t>Ratio du revenu de commission sur le volume d'affaires total</w:t>
            </w:r>
          </w:p>
        </w:tc>
      </w:tr>
      <w:tr w14:paraId="74F8E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57C5173">
            <w:pPr>
              <w:spacing w:before="30" w:after="30" w:line="240" w:lineRule="auto"/>
            </w:pPr>
            <w:r>
              <w:rPr>
                <w:rFonts w:ascii="Calibri" w:hAnsi="Calibri"/>
                <w:b/>
                <w:color w:val="1F1F1F"/>
                <w:sz w:val="17"/>
              </w:rPr>
              <w:t>Webhook</w:t>
            </w:r>
          </w:p>
        </w:tc>
        <w:tc>
          <w:tcPr>
            <w:tcW w:w="5156" w:type="dxa"/>
            <w:shd w:val="clear" w:color="auto" w:fill="FAFBFC"/>
          </w:tcPr>
          <w:p w14:paraId="55882D80">
            <w:pPr>
              <w:spacing w:before="30" w:after="30" w:line="240" w:lineRule="auto"/>
            </w:pPr>
            <w:r>
              <w:rPr>
                <w:rFonts w:ascii="Calibri" w:hAnsi="Calibri"/>
                <w:color w:val="1F1F1F"/>
                <w:sz w:val="17"/>
              </w:rPr>
              <w:t>Callback HTTP envoyé par un tiers pour notifier un événement</w:t>
            </w:r>
          </w:p>
        </w:tc>
      </w:tr>
      <w:tr w14:paraId="5ABF8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85CDCB">
            <w:pPr>
              <w:spacing w:before="30" w:after="30" w:line="240" w:lineRule="auto"/>
            </w:pPr>
            <w:r>
              <w:rPr>
                <w:rFonts w:ascii="Calibri" w:hAnsi="Calibri"/>
                <w:b/>
                <w:color w:val="1F1F1F"/>
                <w:sz w:val="17"/>
              </w:rPr>
              <w:t>XOF</w:t>
            </w:r>
          </w:p>
        </w:tc>
        <w:tc>
          <w:tcPr>
            <w:tcW w:w="5156" w:type="dxa"/>
          </w:tcPr>
          <w:p w14:paraId="406E5295">
            <w:pPr>
              <w:spacing w:before="30" w:after="30" w:line="240" w:lineRule="auto"/>
            </w:pPr>
            <w:r>
              <w:rPr>
                <w:rFonts w:ascii="Calibri" w:hAnsi="Calibri"/>
                <w:color w:val="1F1F1F"/>
                <w:sz w:val="17"/>
              </w:rPr>
              <w:t>Franc CFA, devise de la zone UEMOA</w:t>
            </w:r>
          </w:p>
        </w:tc>
      </w:tr>
    </w:tbl>
    <w:p w14:paraId="35A3FC6E">
      <w:pPr>
        <w:spacing w:after="40"/>
      </w:pPr>
    </w:p>
    <w:p w14:paraId="1307D1F8">
      <w:pPr>
        <w:pStyle w:val="2"/>
      </w:pPr>
      <w:bookmarkStart w:id="153" w:name="_Toc10792"/>
      <w:r>
        <w:rPr>
          <w:rFonts w:ascii="Calibri" w:hAnsi="Calibri"/>
        </w:rPr>
        <w:t>Annexe A — Documents à produire en P0</w:t>
      </w:r>
      <w:bookmarkEnd w:id="153"/>
    </w:p>
    <w:p w14:paraId="17679C07">
      <w:pPr>
        <w:spacing w:after="40"/>
        <w:ind w:left="369" w:hanging="369"/>
      </w:pPr>
      <w:r>
        <w:rPr>
          <w:rFonts w:ascii="Calibri" w:hAnsi="Calibri"/>
        </w:rPr>
        <w:t>1.  ADR-001 — Monorepo et stratégie des langages</w:t>
      </w:r>
    </w:p>
    <w:p w14:paraId="715C83BA">
      <w:pPr>
        <w:spacing w:after="40"/>
        <w:ind w:left="369" w:hanging="369"/>
      </w:pPr>
      <w:r>
        <w:rPr>
          <w:rFonts w:ascii="Calibri" w:hAnsi="Calibri"/>
        </w:rPr>
        <w:t>2.  ADR-002 — Back-office : application unique ou séparée (</w:t>
      </w:r>
      <w:r>
        <w:rPr>
          <w:rFonts w:ascii="Calibri" w:hAnsi="Calibri"/>
          <w:b/>
          <w:color w:val="1F4E79"/>
        </w:rPr>
        <w:t>dépend de A-09</w:t>
      </w:r>
      <w:r>
        <w:rPr>
          <w:rFonts w:ascii="Calibri" w:hAnsi="Calibri"/>
        </w:rPr>
        <w:t>)</w:t>
      </w:r>
    </w:p>
    <w:p w14:paraId="37365AB0">
      <w:pPr>
        <w:spacing w:after="40"/>
        <w:ind w:left="369" w:hanging="369"/>
      </w:pPr>
      <w:r>
        <w:rPr>
          <w:rFonts w:ascii="Calibri" w:hAnsi="Calibri"/>
        </w:rPr>
        <w:t>3.  ADR-003 — Moteur de recherche : PostgreSQL FTS ou moteur dédié</w:t>
      </w:r>
    </w:p>
    <w:p w14:paraId="38163A86">
      <w:pPr>
        <w:spacing w:after="40"/>
        <w:ind w:left="369" w:hanging="369"/>
      </w:pPr>
      <w:r>
        <w:rPr>
          <w:rFonts w:ascii="Calibri" w:hAnsi="Calibri"/>
        </w:rPr>
        <w:t xml:space="preserve">4.  ~~ADR-004 — Stratégie temps réel : WebSocket ou polling~~ → </w:t>
      </w:r>
      <w:r>
        <w:rPr>
          <w:rFonts w:ascii="Calibri" w:hAnsi="Calibri"/>
          <w:b/>
          <w:color w:val="1F4E79"/>
        </w:rPr>
        <w:t>tranché par A-17</w:t>
      </w:r>
      <w:r>
        <w:rPr>
          <w:rFonts w:ascii="Calibri" w:hAnsi="Calibri"/>
        </w:rPr>
        <w:t>, voir §10.2 bis</w:t>
      </w:r>
    </w:p>
    <w:p w14:paraId="3110AA9D">
      <w:pPr>
        <w:spacing w:after="40"/>
        <w:ind w:left="369" w:hanging="369"/>
      </w:pPr>
      <w:r>
        <w:rPr>
          <w:rFonts w:ascii="Calibri" w:hAnsi="Calibri"/>
        </w:rPr>
        <w:t xml:space="preserve">5.  ~~ADR-005 — Modèle de commission et périmètre comptable~~ → </w:t>
      </w:r>
      <w:r>
        <w:rPr>
          <w:rFonts w:ascii="Calibri" w:hAnsi="Calibri"/>
          <w:b/>
          <w:color w:val="1F4E79"/>
        </w:rPr>
        <w:t>tranché par A-05 et A-19</w:t>
      </w:r>
      <w:r>
        <w:rPr>
          <w:rFonts w:ascii="Calibri" w:hAnsi="Calibri"/>
        </w:rPr>
        <w:t>, voir §4.4 bis et §4.7</w:t>
      </w:r>
    </w:p>
    <w:p w14:paraId="647E3705">
      <w:pPr>
        <w:spacing w:after="40"/>
        <w:ind w:left="369" w:hanging="369"/>
      </w:pPr>
      <w:r>
        <w:rPr>
          <w:rFonts w:ascii="Calibri" w:hAnsi="Calibri"/>
        </w:rPr>
        <w:t>6.  ADR-006 — Stratégie multi-devises et multi-pays</w:t>
      </w:r>
    </w:p>
    <w:p w14:paraId="205B540F">
      <w:pPr>
        <w:spacing w:after="40"/>
        <w:ind w:left="369" w:hanging="369"/>
      </w:pPr>
      <w:r>
        <w:rPr>
          <w:rFonts w:ascii="Calibri" w:hAnsi="Calibri"/>
        </w:rPr>
        <w:t>7.  ADR-007 — Politique de rétention et de purge des données</w:t>
      </w:r>
    </w:p>
    <w:p w14:paraId="25B0AB6F">
      <w:pPr>
        <w:spacing w:after="40"/>
        <w:ind w:left="369" w:hanging="369"/>
      </w:pPr>
      <w:r>
        <w:rPr>
          <w:rFonts w:ascii="Calibri" w:hAnsi="Calibri"/>
        </w:rPr>
        <w:t>8.  ADR-008 — Sélection du PSP et abstraction paiement</w:t>
      </w:r>
    </w:p>
    <w:p w14:paraId="322AF6A4">
      <w:pPr>
        <w:pStyle w:val="2"/>
      </w:pPr>
      <w:bookmarkStart w:id="154" w:name="_Toc11554"/>
      <w:r>
        <w:rPr>
          <w:rFonts w:ascii="Calibri" w:hAnsi="Calibri"/>
        </w:rPr>
        <w:t>Annexe B — Checklist de lancement (avant mise en production)</w:t>
      </w:r>
      <w:bookmarkEnd w:id="154"/>
    </w:p>
    <w:p w14:paraId="203F406D">
      <w:pPr>
        <w:pStyle w:val="35"/>
        <w:spacing w:after="40"/>
        <w:ind w:left="397"/>
      </w:pPr>
      <w:r>
        <w:rPr>
          <w:rFonts w:ascii="Calibri" w:hAnsi="Calibri"/>
        </w:rPr>
        <w:t>☐ Agréments et assurances obtenus et vérifiés</w:t>
      </w:r>
    </w:p>
    <w:p w14:paraId="48251B75">
      <w:pPr>
        <w:pStyle w:val="35"/>
        <w:spacing w:after="40"/>
        <w:ind w:left="397"/>
      </w:pPr>
      <w:r>
        <w:rPr>
          <w:rFonts w:ascii="Calibri" w:hAnsi="Calibri"/>
        </w:rPr>
        <w:t>☐ Validation juridique du modèle financier et du statut de l'entité</w:t>
      </w:r>
    </w:p>
    <w:p w14:paraId="7A282223">
      <w:pPr>
        <w:pStyle w:val="35"/>
        <w:spacing w:after="40"/>
        <w:ind w:left="397"/>
      </w:pPr>
      <w:r>
        <w:rPr>
          <w:rFonts w:ascii="Calibri" w:hAnsi="Calibri"/>
        </w:rPr>
        <w:t xml:space="preserve">☐ Avis de conformité et protection des données obtenu </w:t>
      </w:r>
      <w:r>
        <w:rPr>
          <w:rFonts w:ascii="Consolas" w:hAnsi="Consolas"/>
          <w:color w:val="A31D2E"/>
          <w:sz w:val="18"/>
        </w:rPr>
        <w:t>[À CONFIRMER]</w:t>
      </w:r>
    </w:p>
    <w:p w14:paraId="0286881E">
      <w:pPr>
        <w:pStyle w:val="35"/>
        <w:spacing w:after="40"/>
        <w:ind w:left="397"/>
      </w:pPr>
      <w:r>
        <w:rPr>
          <w:rFonts w:ascii="Calibri" w:hAnsi="Calibri"/>
        </w:rPr>
        <w:t>☐ CGU, CGV et politique de confidentialité publiés</w:t>
      </w:r>
    </w:p>
    <w:p w14:paraId="7D881CEC">
      <w:pPr>
        <w:pStyle w:val="35"/>
        <w:spacing w:after="40"/>
        <w:ind w:left="397"/>
      </w:pPr>
      <w:r>
        <w:rPr>
          <w:rFonts w:ascii="Calibri" w:hAnsi="Calibri"/>
        </w:rPr>
        <w:t>☐ Contrat numérique testé et validé juridiquement</w:t>
      </w:r>
    </w:p>
    <w:p w14:paraId="7726D6D0">
      <w:pPr>
        <w:pStyle w:val="35"/>
        <w:spacing w:after="40"/>
        <w:ind w:left="397"/>
      </w:pPr>
      <w:r>
        <w:rPr>
          <w:rFonts w:ascii="Calibri" w:hAnsi="Calibri"/>
        </w:rPr>
        <w:t>☐ Domaine configuré (SPF, DKIM, DMARC), e-mail transactionnel en production</w:t>
      </w:r>
    </w:p>
    <w:p w14:paraId="2645F0CE">
      <w:pPr>
        <w:pStyle w:val="35"/>
        <w:spacing w:after="40"/>
        <w:ind w:left="397"/>
      </w:pPr>
      <w:r>
        <w:rPr>
          <w:rFonts w:ascii="Calibri" w:hAnsi="Calibri"/>
        </w:rPr>
        <w:t>☐ Sauvegardes automatiques testées et restauration validée</w:t>
      </w:r>
    </w:p>
    <w:p w14:paraId="692DD6B8">
      <w:pPr>
        <w:pStyle w:val="35"/>
        <w:spacing w:after="40"/>
        <w:ind w:left="397"/>
      </w:pPr>
      <w:r>
        <w:rPr>
          <w:rFonts w:ascii="Calibri" w:hAnsi="Calibri"/>
        </w:rPr>
        <w:t>☐ Supervision et alertes actives, contact d'astreinte défini</w:t>
      </w:r>
    </w:p>
    <w:p w14:paraId="55E8F743">
      <w:pPr>
        <w:pStyle w:val="35"/>
        <w:spacing w:after="40"/>
        <w:ind w:left="397"/>
      </w:pPr>
      <w:r>
        <w:rPr>
          <w:rFonts w:ascii="Calibri" w:hAnsi="Calibri"/>
        </w:rPr>
        <w:t>☐ Équipe de support et procédure d'escalade en place</w:t>
      </w:r>
    </w:p>
    <w:p w14:paraId="537EBC4B">
      <w:pPr>
        <w:pStyle w:val="35"/>
        <w:spacing w:after="40"/>
        <w:ind w:left="397"/>
      </w:pPr>
      <w:r>
        <w:rPr>
          <w:rFonts w:ascii="Calibri" w:hAnsi="Calibri"/>
        </w:rPr>
        <w:t>☐ Équipe pilote recruited et formed</w:t>
      </w:r>
    </w:p>
    <w:p w14:paraId="47F320DA">
      <w:pPr>
        <w:pStyle w:val="35"/>
        <w:spacing w:after="40"/>
        <w:ind w:left="397"/>
      </w:pPr>
      <w:r>
        <w:rPr>
          <w:rFonts w:ascii="Calibri" w:hAnsi="Calibri"/>
        </w:rPr>
        <w:t>☐ Conditions financières et pensions de caution validées en test</w:t>
      </w:r>
    </w:p>
    <w:p w14:paraId="4F27D3B3">
      <w:pPr>
        <w:pStyle w:val="2"/>
      </w:pPr>
      <w:bookmarkStart w:id="155" w:name="_Toc16481"/>
      <w:r>
        <w:rPr>
          <w:rFonts w:ascii="Calibri" w:hAnsi="Calibri"/>
        </w:rPr>
        <w:t>Annexe C — Journal des changements</w:t>
      </w:r>
      <w:bookmarkEnd w:id="15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D6D7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A90DB20">
            <w:pPr>
              <w:spacing w:before="30" w:after="30" w:line="240" w:lineRule="auto"/>
            </w:pPr>
            <w:r>
              <w:rPr>
                <w:rFonts w:ascii="Calibri" w:hAnsi="Calibri"/>
                <w:b/>
                <w:color w:val="FFFFFF"/>
                <w:sz w:val="17"/>
              </w:rPr>
              <w:t>Version</w:t>
            </w:r>
          </w:p>
        </w:tc>
        <w:tc>
          <w:tcPr>
            <w:tcW w:w="2578" w:type="dxa"/>
            <w:shd w:val="clear" w:color="auto" w:fill="1F4E79"/>
          </w:tcPr>
          <w:p w14:paraId="21EB22E5">
            <w:pPr>
              <w:spacing w:before="30" w:after="30" w:line="240" w:lineRule="auto"/>
            </w:pPr>
            <w:r>
              <w:rPr>
                <w:rFonts w:ascii="Calibri" w:hAnsi="Calibri"/>
                <w:b/>
                <w:color w:val="FFFFFF"/>
                <w:sz w:val="17"/>
              </w:rPr>
              <w:t>Date</w:t>
            </w:r>
          </w:p>
        </w:tc>
        <w:tc>
          <w:tcPr>
            <w:tcW w:w="2578" w:type="dxa"/>
            <w:shd w:val="clear" w:color="auto" w:fill="1F4E79"/>
          </w:tcPr>
          <w:p w14:paraId="14668475">
            <w:pPr>
              <w:spacing w:before="30" w:after="30" w:line="240" w:lineRule="auto"/>
            </w:pPr>
            <w:r>
              <w:rPr>
                <w:rFonts w:ascii="Calibri" w:hAnsi="Calibri"/>
                <w:b/>
                <w:color w:val="FFFFFF"/>
                <w:sz w:val="17"/>
              </w:rPr>
              <w:t>Auteur</w:t>
            </w:r>
          </w:p>
        </w:tc>
        <w:tc>
          <w:tcPr>
            <w:tcW w:w="2578" w:type="dxa"/>
            <w:shd w:val="clear" w:color="auto" w:fill="1F4E79"/>
          </w:tcPr>
          <w:p w14:paraId="369CF72F">
            <w:pPr>
              <w:spacing w:before="30" w:after="30" w:line="240" w:lineRule="auto"/>
            </w:pPr>
            <w:r>
              <w:rPr>
                <w:rFonts w:ascii="Calibri" w:hAnsi="Calibri"/>
                <w:b/>
                <w:color w:val="FFFFFF"/>
                <w:sz w:val="17"/>
              </w:rPr>
              <w:t>Modification</w:t>
            </w:r>
          </w:p>
        </w:tc>
      </w:tr>
      <w:tr w14:paraId="60982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3C69FB">
            <w:pPr>
              <w:spacing w:before="30" w:after="30" w:line="240" w:lineRule="auto"/>
            </w:pPr>
            <w:r>
              <w:rPr>
                <w:rFonts w:ascii="Calibri" w:hAnsi="Calibri"/>
                <w:color w:val="1F1F1F"/>
                <w:sz w:val="17"/>
              </w:rPr>
              <w:t>1.0</w:t>
            </w:r>
          </w:p>
        </w:tc>
        <w:tc>
          <w:tcPr>
            <w:tcW w:w="2578" w:type="dxa"/>
          </w:tcPr>
          <w:p w14:paraId="7AA8425A">
            <w:pPr>
              <w:spacing w:before="30" w:after="30" w:line="240" w:lineRule="auto"/>
            </w:pPr>
            <w:r>
              <w:rPr>
                <w:rFonts w:ascii="Calibri" w:hAnsi="Calibri"/>
                <w:color w:val="1F1F1F"/>
                <w:sz w:val="17"/>
              </w:rPr>
              <w:t>2026-08-02</w:t>
            </w:r>
          </w:p>
        </w:tc>
        <w:tc>
          <w:tcPr>
            <w:tcW w:w="2578" w:type="dxa"/>
          </w:tcPr>
          <w:p w14:paraId="0E10C0A6">
            <w:pPr>
              <w:spacing w:before="30" w:after="30" w:line="240" w:lineRule="auto"/>
            </w:pPr>
            <w:r>
              <w:rPr>
                <w:rFonts w:ascii="Calibri" w:hAnsi="Calibri"/>
                <w:color w:val="1F1F1F"/>
                <w:sz w:val="17"/>
              </w:rPr>
              <w:t>—</w:t>
            </w:r>
          </w:p>
        </w:tc>
        <w:tc>
          <w:tcPr>
            <w:tcW w:w="2578" w:type="dxa"/>
          </w:tcPr>
          <w:p w14:paraId="386D0FC6">
            <w:pPr>
              <w:spacing w:before="30" w:after="30" w:line="240" w:lineRule="auto"/>
            </w:pPr>
            <w:r>
              <w:rPr>
                <w:rFonts w:ascii="Calibri" w:hAnsi="Calibri"/>
                <w:color w:val="1F1F1F"/>
                <w:sz w:val="17"/>
              </w:rPr>
              <w:t>Document initial (30 sections, liste de fonctionnalités)</w:t>
            </w:r>
          </w:p>
        </w:tc>
      </w:tr>
      <w:tr w14:paraId="76590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141B3FA">
            <w:pPr>
              <w:spacing w:before="30" w:after="30" w:line="240" w:lineRule="auto"/>
            </w:pPr>
            <w:r>
              <w:rPr>
                <w:rFonts w:ascii="Calibri" w:hAnsi="Calibri"/>
                <w:color w:val="1F1F1F"/>
                <w:sz w:val="17"/>
              </w:rPr>
              <w:t>2.0</w:t>
            </w:r>
          </w:p>
        </w:tc>
        <w:tc>
          <w:tcPr>
            <w:tcW w:w="2578" w:type="dxa"/>
            <w:shd w:val="clear" w:color="auto" w:fill="FAFBFC"/>
          </w:tcPr>
          <w:p w14:paraId="2B4CABC3">
            <w:pPr>
              <w:spacing w:before="30" w:after="30" w:line="240" w:lineRule="auto"/>
            </w:pPr>
            <w:r>
              <w:rPr>
                <w:rFonts w:ascii="Calibri" w:hAnsi="Calibri"/>
                <w:color w:val="1F1F1F"/>
                <w:sz w:val="17"/>
              </w:rPr>
              <w:t>2026-10-02</w:t>
            </w:r>
          </w:p>
        </w:tc>
        <w:tc>
          <w:tcPr>
            <w:tcW w:w="2578" w:type="dxa"/>
            <w:shd w:val="clear" w:color="auto" w:fill="FAFBFC"/>
          </w:tcPr>
          <w:p w14:paraId="6C4524BA">
            <w:pPr>
              <w:spacing w:before="30" w:after="30" w:line="240" w:lineRule="auto"/>
            </w:pPr>
            <w:r>
              <w:rPr>
                <w:rFonts w:ascii="Calibri" w:hAnsi="Calibri"/>
                <w:color w:val="1F1F1F"/>
                <w:sz w:val="17"/>
              </w:rPr>
              <w:t>Équipe projet</w:t>
            </w:r>
          </w:p>
        </w:tc>
        <w:tc>
          <w:tcPr>
            <w:tcW w:w="2578" w:type="dxa"/>
            <w:shd w:val="clear" w:color="auto" w:fill="FAFBFC"/>
          </w:tcPr>
          <w:p w14:paraId="4BE7BE33">
            <w:pPr>
              <w:spacing w:before="30" w:after="30" w:line="240" w:lineRule="auto"/>
            </w:pPr>
            <w:r>
              <w:rPr>
                <w:rFonts w:ascii="Calibri" w:hAnsi="Calibri"/>
                <w:color w:val="1F1F1F"/>
                <w:sz w:val="17"/>
              </w:rPr>
              <w:t>Restructuration en phases, priorisation MoSCoW, ajout des chapitres 3, 4, 8, 9, 14, 16, 18, 19, 20 ; correction du volet paiement et du volet juridique ; NFR chiffrées ; plan de livraison</w:t>
            </w:r>
          </w:p>
        </w:tc>
      </w:tr>
    </w:tbl>
    <w:p w14:paraId="1F6E2B3C">
      <w:pPr>
        <w:spacing w:after="40"/>
      </w:pPr>
    </w:p>
    <w:p w14:paraId="1FE99900">
      <w:r>
        <w:rPr>
          <w:rFonts w:ascii="Calibri" w:hAnsi="Calibri"/>
          <w:i/>
        </w:rPr>
        <w:t>Fin du cahier des charges — AdkCars CI v2.0 — Document de travail à valider par le commanditaire.</w:t>
      </w:r>
    </w:p>
    <w:sectPr>
      <w:footerReference r:id="rId5" w:type="default"/>
      <w:pgSz w:w="12240" w:h="15840"/>
      <w:pgMar w:top="1077" w:right="964" w:bottom="107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9C282">
    <w:pPr>
      <w:pStyle w:val="25"/>
      <w:jc w:val="center"/>
    </w:pPr>
    <w:r>
      <w:rPr>
        <w:rFonts w:ascii="Calibri" w:hAnsi="Calibri"/>
        <w:color w:val="595959"/>
        <w:sz w:val="16"/>
      </w:rPr>
      <w:t xml:space="preserve">AdkCars CI — Cahier des charges v2.0   |   page </w:t>
    </w:r>
    <w:r>
      <w:rPr>
        <w:color w:val="595959"/>
        <w:sz w:val="16"/>
      </w:rPr>
      <w:fldChar w:fldCharType="begin"/>
    </w:r>
    <w:r>
      <w:rPr>
        <w:color w:val="595959"/>
        <w:sz w:val="16"/>
      </w:rPr>
      <w:instrText xml:space="preserve">PAGE</w:instrText>
    </w:r>
    <w:r>
      <w:rPr>
        <w:color w:val="595959"/>
        <w:sz w:val="16"/>
      </w:rPr>
      <w:fldChar w:fldCharType="separate"/>
    </w:r>
    <w:r>
      <w:rPr>
        <w:color w:val="595959"/>
        <w:sz w:val="16"/>
      </w:rPr>
      <w:t>1</w:t>
    </w:r>
    <w:r>
      <w:rPr>
        <w:color w:val="595959"/>
        <w:sz w:val="16"/>
      </w:rPr>
      <w:fldChar w:fldCharType="end"/>
    </w:r>
    <w:r>
      <w:rPr>
        <w:color w:val="595959"/>
        <w:sz w:val="16"/>
      </w:rPr>
      <w:t xml:space="preserve"> / </w:t>
    </w:r>
    <w:r>
      <w:rPr>
        <w:color w:val="595959"/>
        <w:sz w:val="16"/>
      </w:rPr>
      <w:fldChar w:fldCharType="begin"/>
    </w:r>
    <w:r>
      <w:rPr>
        <w:color w:val="595959"/>
        <w:sz w:val="16"/>
      </w:rPr>
      <w:instrText xml:space="preserve">NUMPAGES</w:instrText>
    </w:r>
    <w:r>
      <w:rPr>
        <w:color w:val="595959"/>
        <w:sz w:val="16"/>
      </w:rPr>
      <w:fldChar w:fldCharType="separate"/>
    </w:r>
    <w:r>
      <w:rPr>
        <w:color w:val="595959"/>
        <w:sz w:val="16"/>
      </w:rPr>
      <w:t>50</w:t>
    </w:r>
    <w:r>
      <w:rPr>
        <w:color w:val="595959"/>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7"/>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3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5"/>
      <w:lvlText w:val=""/>
      <w:lvlJc w:val="left"/>
      <w:pPr>
        <w:tabs>
          <w:tab w:val="left" w:pos="360"/>
        </w:tabs>
        <w:ind w:left="360" w:hanging="360"/>
      </w:pPr>
      <w:rPr>
        <w:rFonts w:hint="default" w:ascii="Symbol" w:hAnsi="Symbol"/>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252774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Balloon Text"/>
    <w:lsdException w:unhideWhenUsed="0" w:uiPriority="59" w:semiHidden="0" w:name="Table Grid"/>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76" w:lineRule="auto"/>
    </w:pPr>
    <w:rPr>
      <w:rFonts w:ascii="Calibri" w:hAnsi="Calibri" w:eastAsia="Calibri" w:cstheme="minorBidi"/>
      <w:sz w:val="21"/>
      <w:szCs w:val="22"/>
      <w:lang w:val="en-US" w:eastAsia="en-US" w:bidi="ar-SA"/>
    </w:rPr>
  </w:style>
  <w:style w:type="paragraph" w:styleId="2">
    <w:name w:val="heading 1"/>
    <w:basedOn w:val="1"/>
    <w:next w:val="1"/>
    <w:link w:val="42"/>
    <w:qFormat/>
    <w:uiPriority w:val="9"/>
    <w:pPr>
      <w:keepNext/>
      <w:keepLines/>
      <w:spacing w:before="360" w:after="160"/>
      <w:outlineLvl w:val="0"/>
    </w:pPr>
    <w:rPr>
      <w:rFonts w:asciiTheme="majorHAnsi" w:hAnsiTheme="majorHAnsi" w:eastAsiaTheme="majorEastAsia" w:cstheme="majorBidi"/>
      <w:b/>
      <w:bCs/>
      <w:color w:val="1F4E79"/>
      <w:sz w:val="36"/>
      <w:szCs w:val="28"/>
    </w:rPr>
  </w:style>
  <w:style w:type="paragraph" w:styleId="3">
    <w:name w:val="heading 2"/>
    <w:basedOn w:val="1"/>
    <w:next w:val="1"/>
    <w:link w:val="43"/>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44"/>
    <w:unhideWhenUsed/>
    <w:qFormat/>
    <w:uiPriority w:val="9"/>
    <w:pPr>
      <w:keepNext/>
      <w:keepLines/>
      <w:spacing w:before="200" w:after="80"/>
      <w:outlineLvl w:val="2"/>
    </w:pPr>
    <w:rPr>
      <w:rFonts w:asciiTheme="majorHAnsi" w:hAnsiTheme="majorHAnsi" w:eastAsiaTheme="majorEastAsia" w:cstheme="majorBidi"/>
      <w:b/>
      <w:bCs/>
      <w:color w:val="2E6DA4"/>
      <w:sz w:val="23"/>
    </w:rPr>
  </w:style>
  <w:style w:type="paragraph" w:styleId="5">
    <w:name w:val="heading 4"/>
    <w:basedOn w:val="1"/>
    <w:next w:val="1"/>
    <w:link w:val="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38">
    <w:name w:val="Normal Table"/>
    <w:semiHidden/>
    <w:unhideWhenUsed/>
    <w:uiPriority w:val="99"/>
    <w:tblPr>
      <w:tblCellMar>
        <w:top w:w="0" w:type="dxa"/>
        <w:left w:w="108" w:type="dxa"/>
        <w:bottom w:w="0" w:type="dxa"/>
        <w:right w:w="108" w:type="dxa"/>
      </w:tblCellMar>
    </w:tblPr>
  </w:style>
  <w:style w:type="character" w:styleId="12">
    <w:name w:val="Strong"/>
    <w:basedOn w:val="11"/>
    <w:qFormat/>
    <w:uiPriority w:val="22"/>
    <w:rPr>
      <w:b/>
      <w:bCs/>
    </w:rPr>
  </w:style>
  <w:style w:type="character" w:styleId="13">
    <w:name w:val="Emphasis"/>
    <w:basedOn w:val="11"/>
    <w:qFormat/>
    <w:uiPriority w:val="20"/>
    <w:rPr>
      <w:i/>
      <w:iCs/>
    </w:rPr>
  </w:style>
  <w:style w:type="paragraph" w:styleId="14">
    <w:name w:val="Subtitle"/>
    <w:basedOn w:val="1"/>
    <w:next w:val="1"/>
    <w:link w:val="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
    <w:name w:val="List Bullet 2"/>
    <w:basedOn w:val="1"/>
    <w:unhideWhenUsed/>
    <w:uiPriority w:val="99"/>
    <w:pPr>
      <w:numPr>
        <w:ilvl w:val="0"/>
        <w:numId w:val="1"/>
      </w:numPr>
      <w:contextualSpacing/>
    </w:pPr>
  </w:style>
  <w:style w:type="paragraph" w:styleId="16">
    <w:name w:val="List Continue 2"/>
    <w:basedOn w:val="1"/>
    <w:unhideWhenUsed/>
    <w:uiPriority w:val="99"/>
    <w:pPr>
      <w:spacing w:after="120"/>
      <w:ind w:left="720"/>
      <w:contextualSpacing/>
    </w:pPr>
  </w:style>
  <w:style w:type="paragraph" w:styleId="17">
    <w:name w:val="List Number 3"/>
    <w:basedOn w:val="1"/>
    <w:unhideWhenUsed/>
    <w:uiPriority w:val="99"/>
    <w:pPr>
      <w:numPr>
        <w:ilvl w:val="0"/>
        <w:numId w:val="2"/>
      </w:numPr>
      <w:contextualSpacing/>
    </w:pPr>
  </w:style>
  <w:style w:type="paragraph" w:styleId="18">
    <w:name w:val="Body Text 3"/>
    <w:basedOn w:val="1"/>
    <w:link w:val="50"/>
    <w:unhideWhenUsed/>
    <w:uiPriority w:val="99"/>
    <w:pPr>
      <w:spacing w:after="120"/>
    </w:pPr>
    <w:rPr>
      <w:sz w:val="16"/>
      <w:szCs w:val="16"/>
    </w:rPr>
  </w:style>
  <w:style w:type="paragraph" w:styleId="1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0">
    <w:name w:val="List Number"/>
    <w:basedOn w:val="1"/>
    <w:unhideWhenUsed/>
    <w:uiPriority w:val="99"/>
    <w:pPr>
      <w:numPr>
        <w:ilvl w:val="0"/>
        <w:numId w:val="3"/>
      </w:numPr>
      <w:spacing w:after="40"/>
      <w:contextualSpacing/>
    </w:pPr>
    <w:rPr>
      <w:rFonts w:ascii="Calibri" w:hAnsi="Calibri"/>
      <w:sz w:val="21"/>
    </w:rPr>
  </w:style>
  <w:style w:type="paragraph" w:styleId="21">
    <w:name w:val="Body Text"/>
    <w:basedOn w:val="1"/>
    <w:link w:val="48"/>
    <w:unhideWhenUsed/>
    <w:uiPriority w:val="99"/>
    <w:pPr>
      <w:spacing w:after="120"/>
    </w:pPr>
  </w:style>
  <w:style w:type="paragraph" w:styleId="22">
    <w:name w:val="List 3"/>
    <w:basedOn w:val="1"/>
    <w:unhideWhenUsed/>
    <w:uiPriority w:val="99"/>
    <w:pPr>
      <w:ind w:left="1080" w:hanging="360"/>
      <w:contextualSpacing/>
    </w:pPr>
  </w:style>
  <w:style w:type="paragraph" w:styleId="23">
    <w:name w:val="Body Text 2"/>
    <w:basedOn w:val="1"/>
    <w:link w:val="49"/>
    <w:unhideWhenUsed/>
    <w:uiPriority w:val="99"/>
    <w:pPr>
      <w:spacing w:after="120" w:line="480" w:lineRule="auto"/>
    </w:pPr>
  </w:style>
  <w:style w:type="paragraph" w:styleId="24">
    <w:name w:val="toc 3"/>
    <w:basedOn w:val="1"/>
    <w:next w:val="1"/>
    <w:semiHidden/>
    <w:unhideWhenUsed/>
    <w:uiPriority w:val="39"/>
    <w:pPr>
      <w:ind w:left="840" w:leftChars="400"/>
    </w:pPr>
  </w:style>
  <w:style w:type="paragraph" w:styleId="25">
    <w:name w:val="footer"/>
    <w:basedOn w:val="1"/>
    <w:link w:val="40"/>
    <w:unhideWhenUsed/>
    <w:uiPriority w:val="99"/>
    <w:pPr>
      <w:tabs>
        <w:tab w:val="center" w:pos="4680"/>
        <w:tab w:val="right" w:pos="9360"/>
      </w:tabs>
      <w:spacing w:after="0" w:line="240" w:lineRule="auto"/>
    </w:pPr>
  </w:style>
  <w:style w:type="paragraph" w:styleId="26">
    <w:name w:val="List"/>
    <w:basedOn w:val="1"/>
    <w:unhideWhenUsed/>
    <w:uiPriority w:val="99"/>
    <w:pPr>
      <w:ind w:left="360" w:hanging="360"/>
      <w:contextualSpacing/>
    </w:pPr>
  </w:style>
  <w:style w:type="paragraph" w:styleId="27">
    <w:name w:val="header"/>
    <w:basedOn w:val="1"/>
    <w:link w:val="39"/>
    <w:unhideWhenUsed/>
    <w:qFormat/>
    <w:uiPriority w:val="99"/>
    <w:pPr>
      <w:tabs>
        <w:tab w:val="center" w:pos="4680"/>
        <w:tab w:val="right" w:pos="9360"/>
      </w:tabs>
      <w:spacing w:after="0" w:line="240" w:lineRule="auto"/>
    </w:pPr>
  </w:style>
  <w:style w:type="paragraph" w:styleId="28">
    <w:name w:val="macro"/>
    <w:link w:val="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9">
    <w:name w:val="List Continue 3"/>
    <w:basedOn w:val="1"/>
    <w:unhideWhenUsed/>
    <w:uiPriority w:val="99"/>
    <w:pPr>
      <w:spacing w:after="120"/>
      <w:ind w:left="1080"/>
      <w:contextualSpacing/>
    </w:pPr>
  </w:style>
  <w:style w:type="paragraph" w:styleId="30">
    <w:name w:val="List Number 2"/>
    <w:basedOn w:val="1"/>
    <w:unhideWhenUsed/>
    <w:uiPriority w:val="99"/>
    <w:pPr>
      <w:numPr>
        <w:ilvl w:val="0"/>
        <w:numId w:val="4"/>
      </w:numPr>
      <w:contextualSpacing/>
    </w:pPr>
  </w:style>
  <w:style w:type="paragraph" w:styleId="31">
    <w:name w:val="toc 2"/>
    <w:basedOn w:val="1"/>
    <w:next w:val="1"/>
    <w:semiHidden/>
    <w:unhideWhenUsed/>
    <w:uiPriority w:val="39"/>
    <w:pPr>
      <w:ind w:left="420" w:leftChars="200"/>
    </w:pPr>
  </w:style>
  <w:style w:type="paragraph" w:styleId="32">
    <w:name w:val="List Bullet 3"/>
    <w:basedOn w:val="1"/>
    <w:unhideWhenUsed/>
    <w:uiPriority w:val="99"/>
    <w:pPr>
      <w:numPr>
        <w:ilvl w:val="0"/>
        <w:numId w:val="5"/>
      </w:numPr>
      <w:contextualSpacing/>
    </w:pPr>
  </w:style>
  <w:style w:type="paragraph" w:styleId="33">
    <w:name w:val="List 2"/>
    <w:basedOn w:val="1"/>
    <w:unhideWhenUsed/>
    <w:uiPriority w:val="99"/>
    <w:pPr>
      <w:ind w:left="720" w:hanging="360"/>
      <w:contextualSpacing/>
    </w:pPr>
  </w:style>
  <w:style w:type="paragraph" w:styleId="34">
    <w:name w:val="List Continue"/>
    <w:basedOn w:val="1"/>
    <w:unhideWhenUsed/>
    <w:uiPriority w:val="99"/>
    <w:pPr>
      <w:spacing w:after="120"/>
      <w:ind w:left="360"/>
      <w:contextualSpacing/>
    </w:pPr>
  </w:style>
  <w:style w:type="paragraph" w:styleId="35">
    <w:name w:val="List Bullet"/>
    <w:basedOn w:val="1"/>
    <w:unhideWhenUsed/>
    <w:uiPriority w:val="99"/>
    <w:pPr>
      <w:numPr>
        <w:ilvl w:val="0"/>
        <w:numId w:val="6"/>
      </w:numPr>
      <w:spacing w:after="40"/>
      <w:contextualSpacing/>
    </w:pPr>
    <w:rPr>
      <w:rFonts w:ascii="Calibri" w:hAnsi="Calibri"/>
      <w:sz w:val="21"/>
    </w:rPr>
  </w:style>
  <w:style w:type="paragraph" w:styleId="36">
    <w:name w:val="Title"/>
    <w:basedOn w:val="1"/>
    <w:next w:val="1"/>
    <w:link w:val="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character" w:customStyle="1" w:styleId="39">
    <w:name w:val="Header Char"/>
    <w:basedOn w:val="11"/>
    <w:link w:val="27"/>
    <w:uiPriority w:val="99"/>
  </w:style>
  <w:style w:type="character" w:customStyle="1" w:styleId="40">
    <w:name w:val="Footer Char"/>
    <w:basedOn w:val="11"/>
    <w:link w:val="25"/>
    <w:qFormat/>
    <w:uiPriority w:val="99"/>
  </w:style>
  <w:style w:type="paragraph" w:styleId="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5">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6">
    <w:name w:val="Subtitle Char"/>
    <w:basedOn w:val="11"/>
    <w:link w:val="1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7">
    <w:name w:val="List Paragraph"/>
    <w:basedOn w:val="1"/>
    <w:qFormat/>
    <w:uiPriority w:val="34"/>
    <w:pPr>
      <w:ind w:left="720"/>
      <w:contextualSpacing/>
    </w:pPr>
  </w:style>
  <w:style w:type="character" w:customStyle="1" w:styleId="48">
    <w:name w:val="Body Text Char"/>
    <w:basedOn w:val="11"/>
    <w:link w:val="21"/>
    <w:uiPriority w:val="99"/>
  </w:style>
  <w:style w:type="character" w:customStyle="1" w:styleId="49">
    <w:name w:val="Body Text 2 Char"/>
    <w:basedOn w:val="11"/>
    <w:link w:val="23"/>
    <w:uiPriority w:val="99"/>
  </w:style>
  <w:style w:type="character" w:customStyle="1" w:styleId="50">
    <w:name w:val="Body Text 3 Char"/>
    <w:basedOn w:val="11"/>
    <w:link w:val="18"/>
    <w:uiPriority w:val="99"/>
    <w:rPr>
      <w:sz w:val="16"/>
      <w:szCs w:val="16"/>
    </w:rPr>
  </w:style>
  <w:style w:type="character" w:customStyle="1" w:styleId="51">
    <w:name w:val="Macro Text Char"/>
    <w:basedOn w:val="11"/>
    <w:link w:val="28"/>
    <w:uiPriority w:val="99"/>
    <w:rPr>
      <w:rFonts w:ascii="Courier" w:hAnsi="Courier"/>
      <w:sz w:val="20"/>
      <w:szCs w:val="20"/>
    </w:rPr>
  </w:style>
  <w:style w:type="paragraph" w:styleId="52">
    <w:name w:val="Quote"/>
    <w:basedOn w:val="1"/>
    <w:next w:val="1"/>
    <w:link w:val="53"/>
    <w:qFormat/>
    <w:uiPriority w:val="29"/>
    <w:rPr>
      <w:i/>
      <w:iCs/>
      <w:color w:val="000000" w:themeColor="text1"/>
      <w14:textFill>
        <w14:solidFill>
          <w14:schemeClr w14:val="tx1"/>
        </w14:solidFill>
      </w14:textFill>
    </w:rPr>
  </w:style>
  <w:style w:type="character" w:customStyle="1" w:styleId="53">
    <w:name w:val="Quote Char"/>
    <w:basedOn w:val="11"/>
    <w:link w:val="52"/>
    <w:uiPriority w:val="29"/>
    <w:rPr>
      <w:i/>
      <w:iCs/>
      <w:color w:val="000000" w:themeColor="text1"/>
      <w14:textFill>
        <w14:solidFill>
          <w14:schemeClr w14:val="tx1"/>
        </w14:solidFill>
      </w14:textFill>
    </w:rPr>
  </w:style>
  <w:style w:type="character" w:customStyle="1" w:styleId="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0">
    <w:name w:val="Intense Quote"/>
    <w:basedOn w:val="1"/>
    <w:next w:val="1"/>
    <w:link w:val="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1">
    <w:name w:val="Intense Quote Char"/>
    <w:basedOn w:val="11"/>
    <w:link w:val="60"/>
    <w:uiPriority w:val="30"/>
    <w:rPr>
      <w:b/>
      <w:bCs/>
      <w:i/>
      <w:iCs/>
      <w:color w:val="4F81BD" w:themeColor="accent1"/>
      <w14:textFill>
        <w14:solidFill>
          <w14:schemeClr w14:val="accent1"/>
        </w14:solidFill>
      </w14:textFill>
    </w:rPr>
  </w:style>
  <w:style w:type="character" w:customStyle="1" w:styleId="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3">
    <w:name w:val="Intense Emphasis"/>
    <w:basedOn w:val="11"/>
    <w:qFormat/>
    <w:uiPriority w:val="21"/>
    <w:rPr>
      <w:b/>
      <w:bCs/>
      <w:i/>
      <w:iCs/>
      <w:color w:val="4F81BD" w:themeColor="accent1"/>
      <w14:textFill>
        <w14:solidFill>
          <w14:schemeClr w14:val="accent1"/>
        </w14:solidFill>
      </w14:textFill>
    </w:rPr>
  </w:style>
  <w:style w:type="character" w:customStyle="1" w:styleId="64">
    <w:name w:val="Subtle Reference"/>
    <w:basedOn w:val="11"/>
    <w:qFormat/>
    <w:uiPriority w:val="31"/>
    <w:rPr>
      <w:smallCaps/>
      <w:color w:val="C0504D" w:themeColor="accent2"/>
      <w:u w:val="single"/>
      <w14:textFill>
        <w14:solidFill>
          <w14:schemeClr w14:val="accent2"/>
        </w14:solidFill>
      </w14:textFill>
    </w:rPr>
  </w:style>
  <w:style w:type="character" w:customStyle="1" w:styleId="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6">
    <w:name w:val="Book Title"/>
    <w:basedOn w:val="11"/>
    <w:qFormat/>
    <w:uiPriority w:val="33"/>
    <w:rPr>
      <w:b/>
      <w:bCs/>
      <w:smallCaps/>
      <w:spacing w:val="5"/>
    </w:rPr>
  </w:style>
  <w:style w:type="paragraph" w:customStyle="1" w:styleId="67">
    <w:name w:val="TOC Heading"/>
    <w:basedOn w:val="2"/>
    <w:next w:val="1"/>
    <w:semiHidden/>
    <w:unhideWhenUsed/>
    <w:qFormat/>
    <w:uiPriority w:val="39"/>
    <w:pPr>
      <w:outlineLvl w:val="9"/>
    </w:pPr>
  </w:style>
  <w:style w:type="table" w:styleId="68">
    <w:name w:val="Table Grid"/>
    <w:basedOn w:val="38"/>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69">
    <w:name w:val="Light Shading"/>
    <w:basedOn w:val="38"/>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0">
    <w:name w:val="Light Shading Accent 1"/>
    <w:basedOn w:val="38"/>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1">
    <w:name w:val="Light Shading Accent 2"/>
    <w:basedOn w:val="38"/>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2">
    <w:name w:val="Light Shading Accent 3"/>
    <w:basedOn w:val="38"/>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3">
    <w:name w:val="Light Shading Accent 4"/>
    <w:basedOn w:val="38"/>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4">
    <w:name w:val="Light Shading Accent 5"/>
    <w:basedOn w:val="38"/>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5">
    <w:name w:val="Light Shading Accent 6"/>
    <w:basedOn w:val="38"/>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6">
    <w:name w:val="Light List"/>
    <w:basedOn w:val="38"/>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7">
    <w:name w:val="Light List Accent 1"/>
    <w:basedOn w:val="38"/>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8">
    <w:name w:val="Light List Accent 2"/>
    <w:basedOn w:val="38"/>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9">
    <w:name w:val="Light List Accent 3"/>
    <w:basedOn w:val="38"/>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0">
    <w:name w:val="Light List Accent 4"/>
    <w:basedOn w:val="38"/>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1">
    <w:name w:val="Light List Accent 5"/>
    <w:basedOn w:val="38"/>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2">
    <w:name w:val="Light List Accent 6"/>
    <w:basedOn w:val="38"/>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3">
    <w:name w:val="Light Grid"/>
    <w:basedOn w:val="38"/>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4">
    <w:name w:val="Light Grid Accent 1"/>
    <w:basedOn w:val="38"/>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5">
    <w:name w:val="Light Grid Accent 2"/>
    <w:basedOn w:val="38"/>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6">
    <w:name w:val="Light Grid Accent 3"/>
    <w:basedOn w:val="38"/>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7">
    <w:name w:val="Light Grid Accent 4"/>
    <w:basedOn w:val="38"/>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8">
    <w:name w:val="Light Grid Accent 5"/>
    <w:basedOn w:val="38"/>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9">
    <w:name w:val="Light Grid Accent 6"/>
    <w:basedOn w:val="38"/>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0">
    <w:name w:val="Medium Shading 1"/>
    <w:basedOn w:val="38"/>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1">
    <w:name w:val="Medium Shading 1 Accent 1"/>
    <w:basedOn w:val="38"/>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2">
    <w:name w:val="Medium Shading 1 Accent 2"/>
    <w:basedOn w:val="38"/>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3">
    <w:name w:val="Medium Shading 1 Accent 3"/>
    <w:basedOn w:val="38"/>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4">
    <w:name w:val="Medium Shading 1 Accent 4"/>
    <w:basedOn w:val="38"/>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5">
    <w:name w:val="Medium Shading 1 Accent 5"/>
    <w:basedOn w:val="38"/>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6">
    <w:name w:val="Medium Shading 1 Accent 6"/>
    <w:basedOn w:val="38"/>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7">
    <w:name w:val="Medium Shading 2"/>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1"/>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2"/>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3"/>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4"/>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5"/>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6"/>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List 1"/>
    <w:basedOn w:val="38"/>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5">
    <w:name w:val="Medium List 1 Accent 1"/>
    <w:basedOn w:val="38"/>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6">
    <w:name w:val="Medium List 1 Accent 2"/>
    <w:basedOn w:val="38"/>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7">
    <w:name w:val="Medium List 1 Accent 3"/>
    <w:basedOn w:val="38"/>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8">
    <w:name w:val="Medium List 1 Accent 4"/>
    <w:basedOn w:val="38"/>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9">
    <w:name w:val="Medium List 1 Accent 5"/>
    <w:basedOn w:val="38"/>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0">
    <w:name w:val="Medium List 1 Accent 6"/>
    <w:basedOn w:val="38"/>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1">
    <w:name w:val="Medium List 2"/>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1"/>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2"/>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3"/>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4"/>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5"/>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6"/>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Grid 1"/>
    <w:basedOn w:val="38"/>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9">
    <w:name w:val="Medium Grid 1 Accent 1"/>
    <w:basedOn w:val="38"/>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0">
    <w:name w:val="Medium Grid 1 Accent 2"/>
    <w:basedOn w:val="38"/>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1">
    <w:name w:val="Medium Grid 1 Accent 3"/>
    <w:basedOn w:val="38"/>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2">
    <w:name w:val="Medium Grid 1 Accent 4"/>
    <w:basedOn w:val="38"/>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3">
    <w:name w:val="Medium Grid 1 Accent 5"/>
    <w:basedOn w:val="38"/>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4">
    <w:name w:val="Medium Grid 1 Accent 6"/>
    <w:basedOn w:val="38"/>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5">
    <w:name w:val="Medium Grid 2"/>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6">
    <w:name w:val="Medium Grid 2 Accent 1"/>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7">
    <w:name w:val="Medium Grid 2 Accent 2"/>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8">
    <w:name w:val="Medium Grid 2 Accent 3"/>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9">
    <w:name w:val="Medium Grid 2 Accent 4"/>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0">
    <w:name w:val="Medium Grid 2 Accent 5"/>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1">
    <w:name w:val="Medium Grid 2 Accent 6"/>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2">
    <w:name w:val="Medium Grid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3">
    <w:name w:val="Medium Grid 3 Accent 1"/>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4">
    <w:name w:val="Medium Grid 3 Accent 2"/>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5">
    <w:name w:val="Medium Grid 3 Accent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6">
    <w:name w:val="Medium Grid 3 Accent 4"/>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7">
    <w:name w:val="Medium Grid 3 Accent 5"/>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8">
    <w:name w:val="Medium Grid 3 Accent 6"/>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9">
    <w:name w:val="Dark List"/>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0">
    <w:name w:val="Dark List Accent 1"/>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1">
    <w:name w:val="Dark List Accent 2"/>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2">
    <w:name w:val="Dark List Accent 3"/>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3">
    <w:name w:val="Dark List Accent 4"/>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4">
    <w:name w:val="Dark List Accent 5"/>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5">
    <w:name w:val="Dark List Accent 6"/>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6">
    <w:name w:val="Colorful Shading"/>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1"/>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2"/>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3"/>
    <w:basedOn w:val="38"/>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0">
    <w:name w:val="Colorful Shading Accent 4"/>
    <w:basedOn w:val="38"/>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5"/>
    <w:basedOn w:val="38"/>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Shading Accent 6"/>
    <w:basedOn w:val="38"/>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List"/>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4">
    <w:name w:val="Colorful List Accent 1"/>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5">
    <w:name w:val="Colorful List Accent 2"/>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6">
    <w:name w:val="Colorful List Accent 3"/>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7">
    <w:name w:val="Colorful List Accent 4"/>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8">
    <w:name w:val="Colorful List Accent 5"/>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9">
    <w:name w:val="Colorful List Accent 6"/>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0">
    <w:name w:val="Colorful Grid"/>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1">
    <w:name w:val="Colorful Grid Accent 1"/>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2">
    <w:name w:val="Colorful Grid Accent 2"/>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3">
    <w:name w:val="Colorful Grid Accent 3"/>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4">
    <w:name w:val="Colorful Grid Accent 4"/>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5">
    <w:name w:val="Colorful Grid Accent 5"/>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6">
    <w:name w:val="Colorful Grid Accent 6"/>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Cahier des charges</cp:category>
  <dcterms:created xsi:type="dcterms:W3CDTF">2013-12-23T23:15:00Z</dcterms:created>
  <dc:creator>python-docx</dc:creator>
  <dc:description>Restructuration du CDC v1.0 en 5 phases P0-P4 avec priorisation MoSCoW.</dc:description>
  <cp:lastModifiedBy>DAVID KOFFI</cp:lastModifiedBy>
  <dcterms:modified xsi:type="dcterms:W3CDTF">2026-10-03T10:11:49Z</dcterms:modified>
  <dc:subject>Plateforme SaaS de location de vehicules — Cote d'Ivoire</dc:subject>
  <dc:title>AdkCars CI (AutoKonnect) — Cahier des charges v2.0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1036-12.1.0.28485</vt:lpwstr>
  </property>
  <property fmtid="{D5CDD505-2E9C-101B-9397-08002B2CF9AE}" pid="3" name="ICV">
    <vt:lpwstr>EDA9490C4753438BB41CA602F8997947_12</vt:lpwstr>
  </property>
</Properties>
</file>