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CAHIER DES CHARGES — AdkCars CI (AutoKonnect CI)</w:t>
      </w:r>
    </w:p>
    <w:p>
      <w:pPr>
        <w:pStyle w:val="Heading2"/>
      </w:pPr>
      <w:r>
        <w:t>Plateforme SaaS de location de véhicules — Côte d'Ivoire</w:t>
      </w:r>
    </w:p>
    <w:p>
      <w:r>
        <w:t>&gt; Avertissement de lecture. Ce document propose une restructuration complète du CDC v1. Il corrige, découpe et priorise le périmètre initial, et ajoute les chapitres qui manquaient (cadre légal, modèle économique, règles métier, modèle de données, NFR chiffrées, plan de livraison). Les points non tranchés sont signalés par la mention [TBD] et regroupés au chapitre 19. Les affirmations juridiques et tarifaires sont marquées [À CONFIRMER] : elles doivent être validées par un conseil local avant tout engagement contractuel.</w:t>
      </w:r>
    </w:p>
    <w:p>
      <w:pPr>
        <w:pStyle w:val="Heading2"/>
      </w:pPr>
      <w:r>
        <w:t>Sommaire</w:t>
      </w:r>
    </w:p>
    <w:p>
      <w:pPr>
        <w:pStyle w:val="ListNumber"/>
      </w:pPr>
      <w:r>
        <w:t>[Comment lire ce document](#0-comment-lire-ce-document)</w:t>
      </w:r>
    </w:p>
    <w:p>
      <w:pPr>
        <w:pStyle w:val="ListNumber"/>
      </w:pPr>
      <w:r>
        <w:t>[Synthèse de cadrage](#1-synthèse-de-cadrage)</w:t>
      </w:r>
    </w:p>
    <w:p>
      <w:pPr>
        <w:pStyle w:val="ListNumber"/>
      </w:pPr>
      <w:r>
        <w:t>[Contexte, objectifs et vision](#2-contexte-objectifs-et-vision)</w:t>
      </w:r>
    </w:p>
    <w:p>
      <w:pPr>
        <w:pStyle w:val="ListNumber"/>
      </w:pPr>
      <w:r>
        <w:t>[Cadre légal et conformité](#3-cadre-légal-et-conformité)</w:t>
      </w:r>
    </w:p>
    <w:p>
      <w:pPr>
        <w:pStyle w:val="ListNumber"/>
      </w:pPr>
      <w:r>
        <w:t>[Modèle économique et cadre financier](#4-modèle-économique-et-cadre-financier)</w:t>
      </w:r>
    </w:p>
    <w:p>
      <w:pPr>
        <w:pStyle w:val="ListNumber"/>
      </w:pPr>
      <w:r>
        <w:t>[Parties prenantes et personas](#5-parties-prenantes-et-personas)</w:t>
      </w:r>
    </w:p>
    <w:p>
      <w:pPr>
        <w:pStyle w:val="ListNumber"/>
      </w:pPr>
      <w:r>
        <w:t>[Périmètre fonctionnel et priorités](#6-périmètre-fonctionnel-et-priorités)</w:t>
      </w:r>
    </w:p>
    <w:p>
      <w:pPr>
        <w:pStyle w:val="ListNumber"/>
      </w:pPr>
      <w:r>
        <w:t>[Spécifications fonctionnelles détaillées](#7-spécifications-fonctionnelles-détaillées)</w:t>
      </w:r>
    </w:p>
    <w:p>
      <w:pPr>
        <w:pStyle w:val="ListNumber"/>
      </w:pPr>
      <w:r>
        <w:t>[Règles métier et machines à états](#8-règles-métier-et-machines-à-états)</w:t>
      </w:r>
    </w:p>
    <w:p>
      <w:pPr>
        <w:pStyle w:val="ListNumber"/>
      </w:pPr>
      <w:r>
        <w:t>[Modèle de données](#9-modèle-de-données)</w:t>
      </w:r>
    </w:p>
    <w:p>
      <w:pPr>
        <w:pStyle w:val="ListNumber"/>
      </w:pPr>
      <w:r>
        <w:t>[Architecture technique](#10-architecture-technique)</w:t>
      </w:r>
    </w:p>
    <w:p>
      <w:pPr>
        <w:pStyle w:val="ListNumber"/>
      </w:pPr>
      <w:r>
        <w:t>[Exigences non fonctionnelles](#11-exigences-non-fonctionnelles)</w:t>
      </w:r>
    </w:p>
    <w:p>
      <w:pPr>
        <w:pStyle w:val="ListNumber"/>
      </w:pPr>
      <w:r>
        <w:t>[Sécurité et conformité](#12-sécurité-et-conformité)</w:t>
      </w:r>
    </w:p>
    <w:p>
      <w:pPr>
        <w:pStyle w:val="ListNumber"/>
      </w:pPr>
      <w:r>
        <w:t>[UX, UI et localisation](#13-ux-ui-et-localisation)</w:t>
      </w:r>
    </w:p>
    <w:p>
      <w:pPr>
        <w:pStyle w:val="ListNumber"/>
      </w:pPr>
      <w:r>
        <w:t>[Intégrations tierces](#14-intégrations-tierces)</w:t>
      </w:r>
    </w:p>
    <w:p>
      <w:pPr>
        <w:pStyle w:val="ListNumber"/>
      </w:pPr>
      <w:r>
        <w:t>[Plan de livraison, jalons et équipe](#15-plan-de-livraison-jalons-et-équipe)</w:t>
      </w:r>
    </w:p>
    <w:p>
      <w:pPr>
        <w:pStyle w:val="ListNumber"/>
      </w:pPr>
      <w:r>
        <w:t>[Stratégie de tests et recette](#16-stratégie-de-tests-et-recette)</w:t>
      </w:r>
    </w:p>
    <w:p>
      <w:pPr>
        <w:pStyle w:val="ListNumber"/>
      </w:pPr>
      <w:r>
        <w:t>[Livrables attendus](#17-livrables-attendus)</w:t>
      </w:r>
    </w:p>
    <w:p>
      <w:pPr>
        <w:pStyle w:val="ListNumber"/>
      </w:pPr>
      <w:r>
        <w:t>[Hypothèses, dépendances et risques](#18-hypothèses-dépendances-et-risques)</w:t>
      </w:r>
    </w:p>
    <w:p>
      <w:pPr>
        <w:pStyle w:val="ListNumber"/>
      </w:pPr>
      <w:r>
        <w:t>[Décisions à trancher](#19-décisions-à-trancher)</w:t>
      </w:r>
    </w:p>
    <w:p>
      <w:pPr>
        <w:pStyle w:val="ListNumber"/>
      </w:pPr>
      <w:r>
        <w:t>[Traçabilité vis-à-vis du CDC v1](#20-traçabilité-vis-à-vis-du-cdc-v1)</w:t>
      </w:r>
    </w:p>
    <w:p>
      <w:pPr>
        <w:pStyle w:val="ListNumber"/>
      </w:pPr>
      <w:r>
        <w:t>[Glossaire](#21-glossaire)</w:t>
      </w:r>
    </w:p>
    <w:p>
      <w:pPr>
        <w:pStyle w:val="Heading2"/>
      </w:pPr>
      <w:r>
        <w:t>0. Comment lire ce document</w:t>
      </w:r>
    </w:p>
    <w:p>
      <w:pPr>
        <w:pStyle w:val="Heading3"/>
      </w:pPr>
      <w:r>
        <w:t>0.1 Convention de priorité</w:t>
      </w:r>
    </w:p>
    <w:p>
      <w:r>
        <w:t>Chaque exigence fonctionnelle porte une priorité. C'est l'ajout le plus important de la v2 : le CDC v1 ne distinguait rien, ce qui rendait le périmètre indistinct et non chiffrable.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Code</w:t>
            </w:r>
          </w:p>
        </w:tc>
        <w:tc>
          <w:tcPr>
            <w:tcW w:type="dxa" w:w="2880"/>
          </w:tcPr>
          <w:p>
            <w:r/>
            <w:r>
              <w:rPr>
                <w:b/>
                <w:sz w:val="18"/>
              </w:rPr>
              <w:t>Signification</w:t>
            </w:r>
          </w:p>
        </w:tc>
        <w:tc>
          <w:tcPr>
            <w:tcW w:type="dxa" w:w="2880"/>
          </w:tcPr>
          <w:p>
            <w:r/>
            <w:r>
              <w:rPr>
                <w:b/>
                <w:sz w:val="18"/>
              </w:rPr>
              <w:t>Traitement contractuel</w:t>
            </w:r>
          </w:p>
        </w:tc>
      </w:tr>
      <w:tr>
        <w:tc>
          <w:tcPr>
            <w:tcW w:type="dxa" w:w="2880"/>
          </w:tcPr>
          <w:p>
            <w:r/>
            <w:r>
              <w:rPr>
                <w:b w:val="0"/>
                <w:sz w:val="18"/>
              </w:rPr>
              <w:t>Code</w:t>
            </w:r>
          </w:p>
        </w:tc>
        <w:tc>
          <w:tcPr>
            <w:tcW w:type="dxa" w:w="2880"/>
          </w:tcPr>
          <w:p>
            <w:r/>
            <w:r>
              <w:rPr>
                <w:b w:val="0"/>
                <w:sz w:val="18"/>
              </w:rPr>
              <w:t>Signification</w:t>
            </w:r>
          </w:p>
        </w:tc>
        <w:tc>
          <w:tcPr>
            <w:tcW w:type="dxa" w:w="2880"/>
          </w:tcPr>
          <w:p>
            <w:r/>
            <w:r>
              <w:rPr>
                <w:b w:val="0"/>
                <w:sz w:val="18"/>
              </w:rPr>
              <w:t>Traitement contractuel</w:t>
            </w:r>
          </w:p>
        </w:tc>
      </w:tr>
      <w:tr>
        <w:tc>
          <w:tcPr>
            <w:tcW w:type="dxa" w:w="2880"/>
          </w:tcPr>
          <w:p>
            <w:r/>
            <w:r>
              <w:rPr>
                <w:b w:val="0"/>
                <w:sz w:val="18"/>
              </w:rPr>
              <w:t>MUST</w:t>
            </w:r>
          </w:p>
        </w:tc>
        <w:tc>
          <w:tcPr>
            <w:tcW w:type="dxa" w:w="2880"/>
          </w:tcPr>
          <w:p>
            <w:r/>
            <w:r>
              <w:rPr>
                <w:b w:val="0"/>
                <w:sz w:val="18"/>
              </w:rPr>
              <w:t>Indispensable au fonctionnement du produit</w:t>
            </w:r>
          </w:p>
        </w:tc>
        <w:tc>
          <w:tcPr>
            <w:tcW w:type="dxa" w:w="2880"/>
          </w:tcPr>
          <w:p>
            <w:r/>
            <w:r>
              <w:rPr>
                <w:b w:val="0"/>
                <w:sz w:val="18"/>
              </w:rPr>
              <w:t>Engagement de livraison</w:t>
            </w:r>
          </w:p>
        </w:tc>
      </w:tr>
      <w:tr>
        <w:tc>
          <w:tcPr>
            <w:tcW w:type="dxa" w:w="2880"/>
          </w:tcPr>
          <w:p>
            <w:r/>
            <w:r>
              <w:rPr>
                <w:b w:val="0"/>
                <w:sz w:val="18"/>
              </w:rPr>
              <w:t>SHOULD</w:t>
            </w:r>
          </w:p>
        </w:tc>
        <w:tc>
          <w:tcPr>
            <w:tcW w:type="dxa" w:w="2880"/>
          </w:tcPr>
          <w:p>
            <w:r/>
            <w:r>
              <w:rPr>
                <w:b w:val="0"/>
                <w:sz w:val="18"/>
              </w:rPr>
              <w:t>Important, réalisable sans dégrader le cœur</w:t>
            </w:r>
          </w:p>
        </w:tc>
        <w:tc>
          <w:tcPr>
            <w:tcW w:type="dxa" w:w="2880"/>
          </w:tcPr>
          <w:p>
            <w:r/>
            <w:r>
              <w:rPr>
                <w:b w:val="0"/>
                <w:sz w:val="18"/>
              </w:rPr>
              <w:t>Engagement, planifiable</w:t>
            </w:r>
          </w:p>
        </w:tc>
      </w:tr>
      <w:tr>
        <w:tc>
          <w:tcPr>
            <w:tcW w:type="dxa" w:w="2880"/>
          </w:tcPr>
          <w:p>
            <w:r/>
            <w:r>
              <w:rPr>
                <w:b w:val="0"/>
                <w:sz w:val="18"/>
              </w:rPr>
              <w:t>COULD</w:t>
            </w:r>
          </w:p>
        </w:tc>
        <w:tc>
          <w:tcPr>
            <w:tcW w:type="dxa" w:w="2880"/>
          </w:tcPr>
          <w:p>
            <w:r/>
            <w:r>
              <w:rPr>
                <w:b w:val="0"/>
                <w:sz w:val="18"/>
              </w:rPr>
              <w:t>Apport de valeur, non bloquant</w:t>
            </w:r>
          </w:p>
        </w:tc>
        <w:tc>
          <w:tcPr>
            <w:tcW w:type="dxa" w:w="2880"/>
          </w:tcPr>
          <w:p>
            <w:r/>
            <w:r>
              <w:rPr>
                <w:b w:val="0"/>
                <w:sz w:val="18"/>
              </w:rPr>
              <w:t>Option, chiffrable en avenant</w:t>
            </w:r>
          </w:p>
        </w:tc>
      </w:tr>
      <w:tr>
        <w:tc>
          <w:tcPr>
            <w:tcW w:type="dxa" w:w="2880"/>
          </w:tcPr>
          <w:p>
            <w:r/>
            <w:r>
              <w:rPr>
                <w:b w:val="0"/>
                <w:sz w:val="18"/>
              </w:rPr>
              <w:t>WON'T (v2)</w:t>
            </w:r>
          </w:p>
        </w:tc>
        <w:tc>
          <w:tcPr>
            <w:tcW w:type="dxa" w:w="2880"/>
          </w:tcPr>
          <w:p>
            <w:r/>
            <w:r>
              <w:rPr>
                <w:b w:val="0"/>
                <w:sz w:val="18"/>
              </w:rPr>
              <w:t>Reporté hors version 2</w:t>
            </w:r>
          </w:p>
        </w:tc>
        <w:tc>
          <w:tcPr>
            <w:tcW w:type="dxa" w:w="2880"/>
          </w:tcPr>
          <w:p>
            <w:r/>
            <w:r>
              <w:rPr>
                <w:b w:val="0"/>
                <w:sz w:val="18"/>
              </w:rPr>
              <w:t>Hors périmètre</w:t>
            </w:r>
          </w:p>
        </w:tc>
      </w:tr>
    </w:tbl>
    <w:p/>
    <w:p>
      <w:pPr>
        <w:pStyle w:val="Heading3"/>
      </w:pPr>
      <w:r>
        <w:t>0.2 Marqueurs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Marqueur</w:t>
            </w:r>
          </w:p>
        </w:tc>
        <w:tc>
          <w:tcPr>
            <w:tcW w:type="dxa" w:w="4320"/>
          </w:tcPr>
          <w:p>
            <w:r/>
            <w:r>
              <w:rPr>
                <w:b/>
                <w:sz w:val="18"/>
              </w:rPr>
              <w:t>Signification</w:t>
            </w:r>
          </w:p>
        </w:tc>
      </w:tr>
      <w:tr>
        <w:tc>
          <w:tcPr>
            <w:tcW w:type="dxa" w:w="4320"/>
          </w:tcPr>
          <w:p>
            <w:r/>
            <w:r>
              <w:rPr>
                <w:b w:val="0"/>
                <w:sz w:val="18"/>
              </w:rPr>
              <w:t>Marqueur</w:t>
            </w:r>
          </w:p>
        </w:tc>
        <w:tc>
          <w:tcPr>
            <w:tcW w:type="dxa" w:w="4320"/>
          </w:tcPr>
          <w:p>
            <w:r/>
            <w:r>
              <w:rPr>
                <w:b w:val="0"/>
                <w:sz w:val="18"/>
              </w:rPr>
              <w:t>Signification</w:t>
            </w:r>
          </w:p>
        </w:tc>
      </w:tr>
      <w:tr>
        <w:tc>
          <w:tcPr>
            <w:tcW w:type="dxa" w:w="4320"/>
          </w:tcPr>
          <w:p>
            <w:r/>
            <w:r>
              <w:rPr>
                <w:b w:val="0"/>
                <w:sz w:val="18"/>
              </w:rPr>
              <w:t>[TBD]</w:t>
            </w:r>
          </w:p>
        </w:tc>
        <w:tc>
          <w:tcPr>
            <w:tcW w:type="dxa" w:w="4320"/>
          </w:tcPr>
          <w:p>
            <w:r/>
            <w:r>
              <w:rPr>
                <w:b w:val="0"/>
                <w:sz w:val="18"/>
              </w:rPr>
              <w:t>Décision non prise : voir chapitre 19</w:t>
            </w:r>
          </w:p>
        </w:tc>
      </w:tr>
      <w:tr>
        <w:tc>
          <w:tcPr>
            <w:tcW w:type="dxa" w:w="4320"/>
          </w:tcPr>
          <w:p>
            <w:r/>
            <w:r>
              <w:rPr>
                <w:b w:val="0"/>
                <w:sz w:val="18"/>
              </w:rPr>
              <w:t>[À CONFIRMER]</w:t>
            </w:r>
          </w:p>
        </w:tc>
        <w:tc>
          <w:tcPr>
            <w:tcW w:type="dxa" w:w="4320"/>
          </w:tcPr>
          <w:p>
            <w:r/>
            <w:r>
              <w:rPr>
                <w:b w:val="0"/>
                <w:sz w:val="18"/>
              </w:rPr>
              <w:t>À valider par un tiers compétent (juriste, PSP, opérateur)</w:t>
            </w:r>
          </w:p>
        </w:tc>
      </w:tr>
      <w:tr>
        <w:tc>
          <w:tcPr>
            <w:tcW w:type="dxa" w:w="4320"/>
          </w:tcPr>
          <w:p>
            <w:r/>
            <w:r>
              <w:rPr>
                <w:b w:val="0"/>
                <w:sz w:val="18"/>
              </w:rPr>
              <w:t>[PLACEHOLDER]</w:t>
            </w:r>
          </w:p>
        </w:tc>
        <w:tc>
          <w:tcPr>
            <w:tcW w:type="dxa" w:w="4320"/>
          </w:tcPr>
          <w:p>
            <w:r/>
            <w:r>
              <w:rPr>
                <w:b w:val="0"/>
                <w:sz w:val="18"/>
              </w:rPr>
              <w:t>Valeur indicative à remplacer avant chiffrage</w:t>
            </w:r>
          </w:p>
        </w:tc>
      </w:tr>
    </w:tbl>
    <w:p/>
    <w:p>
      <w:pPr>
        <w:pStyle w:val="Heading3"/>
      </w:pPr>
      <w:r>
        <w:t>0.3 Gouvernance du document</w:t>
      </w:r>
    </w:p>
    <w:p>
      <w:pPr>
        <w:pStyle w:val="ListBullet"/>
      </w:pPr>
      <w:r>
        <w:t>Toute demande de modification est enregistrée dans un registre de changements (version, date, auteur, motif).</w:t>
      </w:r>
    </w:p>
    <w:p>
      <w:pPr>
        <w:pStyle w:val="ListBullet"/>
      </w:pPr>
      <w:r>
        <w:t>Les arbitrages du chapitre 19 doivent être clos avant la signature du contrat de développement : ils conditionnent le chiffrage.</w:t>
      </w:r>
    </w:p>
    <w:p>
      <w:pPr>
        <w:pStyle w:val="ListBullet"/>
      </w:pPr>
      <w:r>
        <w:t>Les versions P0 à P4 sont des contrats séparables. Un avenant additionne une phase ; il ne réouvre pas une phase livrée.</w:t>
      </w:r>
    </w:p>
    <w:p>
      <w:pPr>
        <w:pStyle w:val="Heading2"/>
      </w:pPr>
      <w:r>
        <w:t>1. Synthèse de cadrage</w:t>
      </w:r>
    </w:p>
    <w:p>
      <w:pPr>
        <w:pStyle w:val="Heading3"/>
      </w:pPr>
      <w:r>
        <w:t>1.1 Diagnostic du CDC v1</w:t>
      </w:r>
    </w:p>
    <w:p>
      <w:r>
        <w:t>Le CDC v1 est une liste de fonctionnalités cohérente et ambitieuse, mais il présente trois défauts qui le rendent inutilisable comme base contractuelle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Défaut</w:t>
            </w:r>
          </w:p>
        </w:tc>
        <w:tc>
          <w:tcPr>
            <w:tcW w:type="dxa" w:w="4320"/>
          </w:tcPr>
          <w:p>
            <w:r/>
            <w:r>
              <w:rPr>
                <w:b/>
                <w:sz w:val="18"/>
              </w:rPr>
              <w:t>Conséquence</w:t>
            </w:r>
          </w:p>
        </w:tc>
      </w:tr>
      <w:tr>
        <w:tc>
          <w:tcPr>
            <w:tcW w:type="dxa" w:w="4320"/>
          </w:tcPr>
          <w:p>
            <w:r/>
            <w:r>
              <w:rPr>
                <w:b w:val="0"/>
                <w:sz w:val="18"/>
              </w:rPr>
              <w:t>Défaut</w:t>
            </w:r>
          </w:p>
        </w:tc>
        <w:tc>
          <w:tcPr>
            <w:tcW w:type="dxa" w:w="4320"/>
          </w:tcPr>
          <w:p>
            <w:r/>
            <w:r>
              <w:rPr>
                <w:b w:val="0"/>
                <w:sz w:val="18"/>
              </w:rPr>
              <w:t>Conséquence</w:t>
            </w:r>
          </w:p>
        </w:tc>
      </w:tr>
      <w:tr>
        <w:tc>
          <w:tcPr>
            <w:tcW w:type="dxa" w:w="4320"/>
          </w:tcPr>
          <w:p>
            <w:r/>
            <w:r>
              <w:rPr>
                <w:b w:val="0"/>
                <w:sz w:val="18"/>
              </w:rPr>
              <w:t>Aucune priorité — les 30 sections sont au même niveau, toutes en « doit »</w:t>
            </w:r>
          </w:p>
        </w:tc>
        <w:tc>
          <w:tcPr>
            <w:tcW w:type="dxa" w:w="4320"/>
          </w:tcPr>
          <w:p>
            <w:r/>
            <w:r>
              <w:rPr>
                <w:b w:val="0"/>
                <w:sz w:val="18"/>
              </w:rPr>
              <w:t>Périmètre indistinct, chiffrage non fiable, litige garanti à la livraison</w:t>
            </w:r>
          </w:p>
        </w:tc>
      </w:tr>
      <w:tr>
        <w:tc>
          <w:tcPr>
            <w:tcW w:type="dxa" w:w="4320"/>
          </w:tcPr>
          <w:p>
            <w:r/>
            <w:r>
              <w:rPr>
                <w:b w:val="0"/>
                <w:sz w:val="18"/>
              </w:rPr>
              <w:t>Aucun cadre métier ni financier — ni commission, ni devise, ni TVA, ni règles de caution, ni politique d'annulation</w:t>
            </w:r>
          </w:p>
        </w:tc>
        <w:tc>
          <w:tcPr>
            <w:tcW w:type="dxa" w:w="4320"/>
          </w:tcPr>
          <w:p>
            <w:r/>
            <w:r>
              <w:rPr>
                <w:b w:val="0"/>
                <w:sz w:val="18"/>
              </w:rPr>
              <w:t>Le produit ne peut pas être payment-ready : pas de flux financier concevable</w:t>
            </w:r>
          </w:p>
        </w:tc>
      </w:tr>
      <w:tr>
        <w:tc>
          <w:tcPr>
            <w:tcW w:type="dxa" w:w="4320"/>
          </w:tcPr>
          <w:p>
            <w:r/>
            <w:r>
              <w:rPr>
                <w:b w:val="0"/>
                <w:sz w:val="18"/>
              </w:rPr>
              <w:t>Aucun cadre juridique ivoirien — seul le RGPD (européen) est cité</w:t>
            </w:r>
          </w:p>
        </w:tc>
        <w:tc>
          <w:tcPr>
            <w:tcW w:type="dxa" w:w="4320"/>
          </w:tcPr>
          <w:p>
            <w:r/>
            <w:r>
              <w:rPr>
                <w:b w:val="0"/>
                <w:sz w:val="18"/>
              </w:rPr>
              <w:t>Non-conformité : le régime applicable est la loi ivoirienne sur les données</w:t>
            </w:r>
          </w:p>
        </w:tc>
      </w:tr>
    </w:tbl>
    <w:p/>
    <w:p>
      <w:r>
        <w:t>S'y ajoutent des lacunes de spécification (pas de modèle de données, pas de règles métier, pas de NFR chiffrées, pas de jalons) et des choix techniques sous-estimés (voir chapitre 14).</w:t>
      </w:r>
    </w:p>
    <w:p>
      <w:pPr>
        <w:pStyle w:val="Heading3"/>
      </w:pPr>
      <w:r>
        <w:t>1.2 Décision structurante : le périmètre v1 est reduit</w:t>
      </w:r>
    </w:p>
    <w:p>
      <w:r>
        <w:t>Le CDC v1 décrit, en 30 sections, un produit estimé à 18–24 mois de développement. Il est présenté comme une « version 1.0 ». Ce décalage est la principale source de risque du projet.</w:t>
      </w:r>
    </w:p>
    <w:p>
      <w:r>
        <w:t>Décision proposée : le produit est livré en 4 jalons fonctionnels (P1 à P3), le périmètre P4 étant traité comme une extension. Le MVP (P1) devient un produit réellement commercialisable en Côte d'Ivoire, livrable en 6 à 8 mois.</w:t>
      </w:r>
    </w:p>
    <w:p>
      <w:pPr>
        <w:pStyle w:val="Heading3"/>
      </w:pPr>
      <w:r>
        <w:t>1.3 Périmètre en un coup d'œil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r>
          </w:p>
        </w:tc>
        <w:tc>
          <w:tcPr>
            <w:tcW w:type="dxa" w:w="2160"/>
          </w:tcPr>
          <w:p>
            <w:r/>
            <w:r>
              <w:rPr>
                <w:b/>
                <w:sz w:val="18"/>
              </w:rPr>
              <w:t>Phase</w:t>
            </w:r>
          </w:p>
        </w:tc>
        <w:tc>
          <w:tcPr>
            <w:tcW w:type="dxa" w:w="2160"/>
          </w:tcPr>
          <w:p>
            <w:r/>
            <w:r>
              <w:rPr>
                <w:b/>
                <w:sz w:val="18"/>
              </w:rPr>
              <w:t>Durée</w:t>
            </w:r>
          </w:p>
        </w:tc>
        <w:tc>
          <w:tcPr>
            <w:tcW w:type="dxa" w:w="2160"/>
          </w:tcPr>
          <w:p>
            <w:r/>
            <w:r>
              <w:rPr>
                <w:b/>
                <w:sz w:val="18"/>
              </w:rPr>
              <w:t>Objet</w:t>
            </w:r>
          </w:p>
        </w:tc>
      </w:tr>
      <w:tr>
        <w:tc>
          <w:tcPr>
            <w:tcW w:type="dxa" w:w="2160"/>
          </w:tcPr>
          <w:p>
            <w:r/>
            <w:r>
              <w:rPr>
                <w:b w:val="0"/>
                <w:sz w:val="18"/>
              </w:rPr>
            </w:r>
          </w:p>
        </w:tc>
        <w:tc>
          <w:tcPr>
            <w:tcW w:type="dxa" w:w="2160"/>
          </w:tcPr>
          <w:p>
            <w:r/>
            <w:r>
              <w:rPr>
                <w:b w:val="0"/>
                <w:sz w:val="18"/>
              </w:rPr>
              <w:t>Phase</w:t>
            </w:r>
          </w:p>
        </w:tc>
        <w:tc>
          <w:tcPr>
            <w:tcW w:type="dxa" w:w="2160"/>
          </w:tcPr>
          <w:p>
            <w:r/>
            <w:r>
              <w:rPr>
                <w:b w:val="0"/>
                <w:sz w:val="18"/>
              </w:rPr>
              <w:t>Durée</w:t>
            </w:r>
          </w:p>
        </w:tc>
        <w:tc>
          <w:tcPr>
            <w:tcW w:type="dxa" w:w="2160"/>
          </w:tcPr>
          <w:p>
            <w:r/>
            <w:r>
              <w:rPr>
                <w:b w:val="0"/>
                <w:sz w:val="18"/>
              </w:rPr>
              <w:t>Objet</w:t>
            </w:r>
          </w:p>
        </w:tc>
      </w:tr>
      <w:tr>
        <w:tc>
          <w:tcPr>
            <w:tcW w:type="dxa" w:w="2160"/>
          </w:tcPr>
          <w:p>
            <w:r/>
            <w:r>
              <w:rPr>
                <w:b w:val="0"/>
                <w:sz w:val="18"/>
              </w:rPr>
              <w:t>P0</w:t>
            </w:r>
          </w:p>
        </w:tc>
        <w:tc>
          <w:tcPr>
            <w:tcW w:type="dxa" w:w="2160"/>
          </w:tcPr>
          <w:p>
            <w:r/>
            <w:r>
              <w:rPr>
                <w:b w:val="0"/>
                <w:sz w:val="18"/>
              </w:rPr>
              <w:t>Socle</w:t>
            </w:r>
          </w:p>
        </w:tc>
        <w:tc>
          <w:tcPr>
            <w:tcW w:type="dxa" w:w="2160"/>
          </w:tcPr>
          <w:p>
            <w:r/>
            <w:r>
              <w:rPr>
                <w:b w:val="0"/>
                <w:sz w:val="18"/>
              </w:rPr>
              <w:t>M1–M3</w:t>
            </w:r>
          </w:p>
        </w:tc>
        <w:tc>
          <w:tcPr>
            <w:tcW w:type="dxa" w:w="2160"/>
          </w:tcPr>
          <w:p>
            <w:r/>
            <w:r>
              <w:rPr>
                <w:b w:val="0"/>
                <w:sz w:val="18"/>
              </w:rPr>
              <w:t>Infrastructure, données, authentification, CI/CD</w:t>
            </w:r>
          </w:p>
        </w:tc>
      </w:tr>
      <w:tr>
        <w:tc>
          <w:tcPr>
            <w:tcW w:type="dxa" w:w="2160"/>
          </w:tcPr>
          <w:p>
            <w:r/>
            <w:r>
              <w:rPr>
                <w:b w:val="0"/>
                <w:sz w:val="18"/>
              </w:rPr>
              <w:t>P1</w:t>
            </w:r>
          </w:p>
        </w:tc>
        <w:tc>
          <w:tcPr>
            <w:tcW w:type="dxa" w:w="2160"/>
          </w:tcPr>
          <w:p>
            <w:r/>
            <w:r>
              <w:rPr>
                <w:b w:val="0"/>
                <w:sz w:val="18"/>
              </w:rPr>
              <w:t>MVP commercial</w:t>
            </w:r>
          </w:p>
        </w:tc>
        <w:tc>
          <w:tcPr>
            <w:tcW w:type="dxa" w:w="2160"/>
          </w:tcPr>
          <w:p>
            <w:r/>
            <w:r>
              <w:rPr>
                <w:b w:val="0"/>
                <w:sz w:val="18"/>
              </w:rPr>
              <w:t>M4–M8</w:t>
            </w:r>
          </w:p>
        </w:tc>
        <w:tc>
          <w:tcPr>
            <w:tcW w:type="dxa" w:w="2160"/>
          </w:tcPr>
          <w:p>
            <w:r/>
            <w:r>
              <w:rPr>
                <w:b w:val="0"/>
                <w:sz w:val="18"/>
              </w:rPr>
              <w:t>Réserver, payer, unpublished côté client</w:t>
            </w:r>
          </w:p>
        </w:tc>
      </w:tr>
      <w:tr>
        <w:tc>
          <w:tcPr>
            <w:tcW w:type="dxa" w:w="2160"/>
          </w:tcPr>
          <w:p>
            <w:r/>
            <w:r>
              <w:rPr>
                <w:b w:val="0"/>
                <w:sz w:val="18"/>
              </w:rPr>
              <w:t>P2</w:t>
            </w:r>
          </w:p>
        </w:tc>
        <w:tc>
          <w:tcPr>
            <w:tcW w:type="dxa" w:w="2160"/>
          </w:tcPr>
          <w:p>
            <w:r/>
            <w:r>
              <w:rPr>
                <w:b w:val="0"/>
                <w:sz w:val="18"/>
              </w:rPr>
              <w:t>v1 complète</w:t>
            </w:r>
          </w:p>
        </w:tc>
        <w:tc>
          <w:tcPr>
            <w:tcW w:type="dxa" w:w="2160"/>
          </w:tcPr>
          <w:p>
            <w:r/>
            <w:r>
              <w:rPr>
                <w:b w:val="0"/>
                <w:sz w:val="18"/>
              </w:rPr>
              <w:t>M9–M13</w:t>
            </w:r>
          </w:p>
        </w:tc>
        <w:tc>
          <w:tcPr>
            <w:tcW w:type="dxa" w:w="2160"/>
          </w:tcPr>
          <w:p>
            <w:r/>
            <w:r>
              <w:rPr>
                <w:b w:val="0"/>
                <w:sz w:val="18"/>
              </w:rPr>
              <w:t>Monetisation agence, caution, contrat, app Android</w:t>
            </w:r>
          </w:p>
        </w:tc>
      </w:tr>
      <w:tr>
        <w:tc>
          <w:tcPr>
            <w:tcW w:type="dxa" w:w="2160"/>
          </w:tcPr>
          <w:p>
            <w:r/>
            <w:r>
              <w:rPr>
                <w:b w:val="0"/>
                <w:sz w:val="18"/>
              </w:rPr>
              <w:t>P3</w:t>
            </w:r>
          </w:p>
        </w:tc>
        <w:tc>
          <w:tcPr>
            <w:tcW w:type="dxa" w:w="2160"/>
          </w:tcPr>
          <w:p>
            <w:r/>
            <w:r>
              <w:rPr>
                <w:b w:val="0"/>
                <w:sz w:val="18"/>
              </w:rPr>
              <w:t>Écosystème</w:t>
            </w:r>
          </w:p>
        </w:tc>
        <w:tc>
          <w:tcPr>
            <w:tcW w:type="dxa" w:w="2160"/>
          </w:tcPr>
          <w:p>
            <w:r/>
            <w:r>
              <w:rPr>
                <w:b w:val="0"/>
                <w:sz w:val="18"/>
              </w:rPr>
              <w:t>M14–M17</w:t>
            </w:r>
          </w:p>
        </w:tc>
        <w:tc>
          <w:tcPr>
            <w:tcW w:type="dxa" w:w="2160"/>
          </w:tcPr>
          <w:p>
            <w:r/>
            <w:r>
              <w:rPr>
                <w:b w:val="0"/>
                <w:sz w:val="18"/>
              </w:rPr>
              <w:t>iOS, temps réel, chauffeur, géolocalisation avancée</w:t>
            </w:r>
          </w:p>
        </w:tc>
      </w:tr>
      <w:tr>
        <w:tc>
          <w:tcPr>
            <w:tcW w:type="dxa" w:w="2160"/>
          </w:tcPr>
          <w:p>
            <w:r/>
            <w:r>
              <w:rPr>
                <w:b w:val="0"/>
                <w:sz w:val="18"/>
              </w:rPr>
              <w:t>P4</w:t>
            </w:r>
          </w:p>
        </w:tc>
        <w:tc>
          <w:tcPr>
            <w:tcW w:type="dxa" w:w="2160"/>
          </w:tcPr>
          <w:p>
            <w:r/>
            <w:r>
              <w:rPr>
                <w:b w:val="0"/>
                <w:sz w:val="18"/>
              </w:rPr>
              <w:t>Intelligence &amp; expansion</w:t>
            </w:r>
          </w:p>
        </w:tc>
        <w:tc>
          <w:tcPr>
            <w:tcW w:type="dxa" w:w="2160"/>
          </w:tcPr>
          <w:p>
            <w:r/>
            <w:r>
              <w:rPr>
                <w:b w:val="0"/>
                <w:sz w:val="18"/>
              </w:rPr>
              <w:t>M18–M24</w:t>
            </w:r>
          </w:p>
        </w:tc>
        <w:tc>
          <w:tcPr>
            <w:tcW w:type="dxa" w:w="2160"/>
          </w:tcPr>
          <w:p>
            <w:r/>
            <w:r>
              <w:rPr>
                <w:b w:val="0"/>
                <w:sz w:val="18"/>
              </w:rPr>
              <w:t>IA, multi-pays, location longue durée</w:t>
            </w:r>
          </w:p>
        </w:tc>
      </w:tr>
    </w:tbl>
    <w:p/>
    <w:p>
      <w:pPr>
        <w:pStyle w:val="Heading3"/>
      </w:pPr>
      <w:r>
        <w:t>1.4 Les 5 décisions qui débloquent le projet</w:t>
      </w:r>
    </w:p>
    <w:p>
      <w:r>
        <w:t>Elles sont détaillées au chapitre 19 et doivent être tranchées avant le chiffrage :</w:t>
      </w:r>
    </w:p>
    <w:p>
      <w:pPr>
        <w:pStyle w:val="ListNumber"/>
      </w:pPr>
      <w:r>
        <w:t>Entité marchande et flux de la caution — qui encaisse, qui restitue, sous quel délai ?</w:t>
      </w:r>
    </w:p>
    <w:p>
      <w:pPr>
        <w:pStyle w:val="ListNumber"/>
      </w:pPr>
      <w:r>
        <w:t>Prestataire de paiement de référence — quel PSP, et quel statut réel des API Mobile Money ?</w:t>
      </w:r>
    </w:p>
    <w:p>
      <w:pPr>
        <w:pStyle w:val="ListNumber"/>
      </w:pPr>
      <w:r>
        <w:t>iOS en version 1 ou reporté ? — poste de coût majeur à faible retour sur le marché ivoirien.</w:t>
      </w:r>
    </w:p>
    <w:p>
      <w:pPr>
        <w:pStyle w:val="ListNumber"/>
      </w:pPr>
      <w:r>
        <w:t>Langues officielles de la version 1 — FR seul, ou FR + EN dès le premier jour ?</w:t>
      </w:r>
    </w:p>
    <w:p>
      <w:pPr>
        <w:pStyle w:val="ListNumber"/>
      </w:pPr>
      <w:r>
        <w:t>Budget cible et source de financement — conditionne la largeur du périmètre.</w:t>
      </w:r>
    </w:p>
    <w:p>
      <w:pPr>
        <w:pStyle w:val="Heading2"/>
      </w:pPr>
      <w:r>
        <w:t>2. Contexte, objectifs et vision</w:t>
      </w:r>
    </w:p>
    <w:p>
      <w:pPr>
        <w:pStyle w:val="Heading3"/>
      </w:pPr>
      <w:r>
        <w:t>2.1 Nom et marque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Valeur</w:t>
            </w:r>
          </w:p>
        </w:tc>
      </w:tr>
      <w:tr>
        <w:tc>
          <w:tcPr>
            <w:tcW w:type="dxa" w:w="4320"/>
          </w:tcPr>
          <w:p>
            <w:r/>
            <w:r>
              <w:rPr>
                <w:b w:val="0"/>
                <w:sz w:val="18"/>
              </w:rPr>
              <w:t>Élément</w:t>
            </w:r>
          </w:p>
        </w:tc>
        <w:tc>
          <w:tcPr>
            <w:tcW w:type="dxa" w:w="4320"/>
          </w:tcPr>
          <w:p>
            <w:r/>
            <w:r>
              <w:rPr>
                <w:b w:val="0"/>
                <w:sz w:val="18"/>
              </w:rPr>
              <w:t>Valeur</w:t>
            </w:r>
          </w:p>
        </w:tc>
      </w:tr>
      <w:tr>
        <w:tc>
          <w:tcPr>
            <w:tcW w:type="dxa" w:w="4320"/>
          </w:tcPr>
          <w:p>
            <w:r/>
            <w:r>
              <w:rPr>
                <w:b w:val="0"/>
                <w:sz w:val="18"/>
              </w:rPr>
              <w:t>Nom de travail</w:t>
            </w:r>
          </w:p>
        </w:tc>
        <w:tc>
          <w:tcPr>
            <w:tcW w:type="dxa" w:w="4320"/>
          </w:tcPr>
          <w:p>
            <w:r/>
            <w:r>
              <w:rPr>
                <w:b w:val="0"/>
                <w:sz w:val="18"/>
              </w:rPr>
              <w:t>AdkCars CI</w:t>
            </w:r>
          </w:p>
        </w:tc>
      </w:tr>
      <w:tr>
        <w:tc>
          <w:tcPr>
            <w:tcW w:type="dxa" w:w="4320"/>
          </w:tcPr>
          <w:p>
            <w:r/>
            <w:r>
              <w:rPr>
                <w:b w:val="0"/>
                <w:sz w:val="18"/>
              </w:rPr>
              <w:t>Nom commercial pressenti</w:t>
            </w:r>
          </w:p>
        </w:tc>
        <w:tc>
          <w:tcPr>
            <w:tcW w:type="dxa" w:w="4320"/>
          </w:tcPr>
          <w:p>
            <w:r/>
            <w:r>
              <w:rPr>
                <w:b w:val="0"/>
                <w:sz w:val="18"/>
              </w:rPr>
              <w:t>AutoKonnect</w:t>
            </w:r>
          </w:p>
        </w:tc>
      </w:tr>
      <w:tr>
        <w:tc>
          <w:tcPr>
            <w:tcW w:type="dxa" w:w="4320"/>
          </w:tcPr>
          <w:p>
            <w:r/>
            <w:r>
              <w:rPr>
                <w:b w:val="0"/>
                <w:sz w:val="18"/>
              </w:rPr>
              <w:t>Décision requise</w:t>
            </w:r>
          </w:p>
        </w:tc>
        <w:tc>
          <w:tcPr>
            <w:tcW w:type="dxa" w:w="4320"/>
          </w:tcPr>
          <w:p>
            <w:r/>
            <w:r>
              <w:rPr>
                <w:b w:val="0"/>
                <w:sz w:val="18"/>
              </w:rPr>
              <w:t>Arbitrage 06 — un seul nom, cohérent sur les trois plateformes et les Stores</w:t>
            </w:r>
          </w:p>
        </w:tc>
      </w:tr>
    </w:tbl>
    <w:p/>
    <w:p>
      <w:r>
        <w:t>&gt; ⚠️ Le CDC v1 utilise « AdkCars CI » comme nom provisoire et le dossier est intitulé « AutoKonnect CI ». Deux marques pour un produit sur des stores d'applications coûtent enastore, en SEO et en communication. À trancher avant le développement.</w:t>
      </w:r>
    </w:p>
    <w:p>
      <w:pPr>
        <w:pStyle w:val="Heading3"/>
      </w:pPr>
      <w:r>
        <w:t>2.2 Problème adresse</w:t>
      </w:r>
    </w:p>
    <w:p>
      <w:r>
        <w:t>Sur le marché ivoirien, la location de véhicules est :</w:t>
      </w:r>
    </w:p>
    <w:p>
      <w:pPr>
        <w:pStyle w:val="ListBullet"/>
      </w:pPr>
      <w:r>
        <w:t>fragmentée : loueurs de quartier, agences, propriétaires individuels sans canal digital ;</w:t>
      </w:r>
    </w:p>
    <w:p>
      <w:pPr>
        <w:pStyle w:val="ListBullet"/>
      </w:pPr>
      <w:r>
        <w:t>informelle : disponibilité non fiable, pas d'historique, pas de preuve ;</w:t>
      </w:r>
    </w:p>
    <w:p>
      <w:pPr>
        <w:pStyle w:val="ListBullet"/>
      </w:pPr>
      <w:r>
        <w:t>difficile à payer en confiance : transactions en espèces, aucune traçabilité, pas de recours en cas de litige ;</w:t>
      </w:r>
    </w:p>
    <w:p>
      <w:pPr>
        <w:pStyle w:val="ListBullet"/>
      </w:pPr>
      <w:r>
        <w:t>mal outillée côté chauffeurs : missions gérées par téléphone, aucun planning.</w:t>
      </w:r>
    </w:p>
    <w:p>
      <w:pPr>
        <w:pStyle w:val="Heading3"/>
      </w:pPr>
      <w:r>
        <w:t>2.3 Objectifs du projet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Objectif</w:t>
            </w:r>
          </w:p>
        </w:tc>
        <w:tc>
          <w:tcPr>
            <w:tcW w:type="dxa" w:w="2160"/>
          </w:tcPr>
          <w:p>
            <w:r/>
            <w:r>
              <w:rPr>
                <w:b/>
                <w:sz w:val="18"/>
              </w:rPr>
              <w:t>Indicateur</w:t>
            </w:r>
          </w:p>
        </w:tc>
        <w:tc>
          <w:tcPr>
            <w:tcW w:type="dxa" w:w="2160"/>
          </w:tcPr>
          <w:p>
            <w:r/>
            <w:r>
              <w:rPr>
                <w:b/>
                <w:sz w:val="18"/>
              </w:rPr>
              <w:t>Cible [PLACEHOLDER]</w:t>
            </w:r>
          </w:p>
        </w:tc>
      </w:tr>
      <w:tr>
        <w:tc>
          <w:tcPr>
            <w:tcW w:type="dxa" w:w="2160"/>
          </w:tcPr>
          <w:p>
            <w:r/>
            <w:r>
              <w:rPr>
                <w:b w:val="0"/>
                <w:sz w:val="18"/>
              </w:rPr>
              <w:t>#</w:t>
            </w:r>
          </w:p>
        </w:tc>
        <w:tc>
          <w:tcPr>
            <w:tcW w:type="dxa" w:w="2160"/>
          </w:tcPr>
          <w:p>
            <w:r/>
            <w:r>
              <w:rPr>
                <w:b w:val="0"/>
                <w:sz w:val="18"/>
              </w:rPr>
              <w:t>Objectif</w:t>
            </w:r>
          </w:p>
        </w:tc>
        <w:tc>
          <w:tcPr>
            <w:tcW w:type="dxa" w:w="2160"/>
          </w:tcPr>
          <w:p>
            <w:r/>
            <w:r>
              <w:rPr>
                <w:b w:val="0"/>
                <w:sz w:val="18"/>
              </w:rPr>
              <w:t>Indicateur</w:t>
            </w:r>
          </w:p>
        </w:tc>
        <w:tc>
          <w:tcPr>
            <w:tcW w:type="dxa" w:w="2160"/>
          </w:tcPr>
          <w:p>
            <w:r/>
            <w:r>
              <w:rPr>
                <w:b w:val="0"/>
                <w:sz w:val="18"/>
              </w:rPr>
              <w:t>Cible [PLACEHOLDER]</w:t>
            </w:r>
          </w:p>
        </w:tc>
      </w:tr>
      <w:tr>
        <w:tc>
          <w:tcPr>
            <w:tcW w:type="dxa" w:w="2160"/>
          </w:tcPr>
          <w:p>
            <w:r/>
            <w:r>
              <w:rPr>
                <w:b w:val="0"/>
                <w:sz w:val="18"/>
              </w:rPr>
              <w:t>OG1</w:t>
            </w:r>
          </w:p>
        </w:tc>
        <w:tc>
          <w:tcPr>
            <w:tcW w:type="dxa" w:w="2160"/>
          </w:tcPr>
          <w:p>
            <w:r/>
            <w:r>
              <w:rPr>
                <w:b w:val="0"/>
                <w:sz w:val="18"/>
              </w:rPr>
              <w:t>Digitaliser l'offre de location ivoirienne</w:t>
            </w:r>
          </w:p>
        </w:tc>
        <w:tc>
          <w:tcPr>
            <w:tcW w:type="dxa" w:w="2160"/>
          </w:tcPr>
          <w:p>
            <w:r/>
            <w:r>
              <w:rPr>
                <w:b w:val="0"/>
                <w:sz w:val="18"/>
              </w:rPr>
              <w:t>Véhicules publiés sur la plateforme</w:t>
            </w:r>
          </w:p>
        </w:tc>
        <w:tc>
          <w:tcPr>
            <w:tcW w:type="dxa" w:w="2160"/>
          </w:tcPr>
          <w:p>
            <w:r/>
            <w:r>
              <w:rPr>
                <w:b w:val="0"/>
                <w:sz w:val="18"/>
              </w:rPr>
              <w:t>500 à 12 mois</w:t>
            </w:r>
          </w:p>
        </w:tc>
      </w:tr>
      <w:tr>
        <w:tc>
          <w:tcPr>
            <w:tcW w:type="dxa" w:w="2160"/>
          </w:tcPr>
          <w:p>
            <w:r/>
            <w:r>
              <w:rPr>
                <w:b w:val="0"/>
                <w:sz w:val="18"/>
              </w:rPr>
              <w:t>OG2</w:t>
            </w:r>
          </w:p>
        </w:tc>
        <w:tc>
          <w:tcPr>
            <w:tcW w:type="dxa" w:w="2160"/>
          </w:tcPr>
          <w:p>
            <w:r/>
            <w:r>
              <w:rPr>
                <w:b w:val="0"/>
                <w:sz w:val="18"/>
              </w:rPr>
              <w:t>Fiabiliser la réservation et le paiement</w:t>
            </w:r>
          </w:p>
        </w:tc>
        <w:tc>
          <w:tcPr>
            <w:tcW w:type="dxa" w:w="2160"/>
          </w:tcPr>
          <w:p>
            <w:r/>
            <w:r>
              <w:rPr>
                <w:b w:val="0"/>
                <w:sz w:val="18"/>
              </w:rPr>
              <w:t>Taux de réservation aboutie</w:t>
            </w:r>
          </w:p>
        </w:tc>
        <w:tc>
          <w:tcPr>
            <w:tcW w:type="dxa" w:w="2160"/>
          </w:tcPr>
          <w:p>
            <w:r/>
            <w:r>
              <w:rPr>
                <w:b w:val="0"/>
                <w:sz w:val="18"/>
              </w:rPr>
              <w:t>&gt; 70 % des panierstad-initiés</w:t>
            </w:r>
          </w:p>
        </w:tc>
      </w:tr>
      <w:tr>
        <w:tc>
          <w:tcPr>
            <w:tcW w:type="dxa" w:w="2160"/>
          </w:tcPr>
          <w:p>
            <w:r/>
            <w:r>
              <w:rPr>
                <w:b w:val="0"/>
                <w:sz w:val="18"/>
              </w:rPr>
              <w:t>OG3</w:t>
            </w:r>
          </w:p>
        </w:tc>
        <w:tc>
          <w:tcPr>
            <w:tcW w:type="dxa" w:w="2160"/>
          </w:tcPr>
          <w:p>
            <w:r/>
            <w:r>
              <w:rPr>
                <w:b w:val="0"/>
                <w:sz w:val="18"/>
              </w:rPr>
              <w:t>Donner aux agences un outil de gestion</w:t>
            </w:r>
          </w:p>
        </w:tc>
        <w:tc>
          <w:tcPr>
            <w:tcW w:type="dxa" w:w="2160"/>
          </w:tcPr>
          <w:p>
            <w:r/>
            <w:r>
              <w:rPr>
                <w:b w:val="0"/>
                <w:sz w:val="18"/>
              </w:rPr>
              <w:t>Agences actives (au moins 1 réservation/mois)</w:t>
            </w:r>
          </w:p>
        </w:tc>
        <w:tc>
          <w:tcPr>
            <w:tcW w:type="dxa" w:w="2160"/>
          </w:tcPr>
          <w:p>
            <w:r/>
            <w:r>
              <w:rPr>
                <w:b w:val="0"/>
                <w:sz w:val="18"/>
              </w:rPr>
              <w:t>30 à 12 mois</w:t>
            </w:r>
          </w:p>
        </w:tc>
      </w:tr>
      <w:tr>
        <w:tc>
          <w:tcPr>
            <w:tcW w:type="dxa" w:w="2160"/>
          </w:tcPr>
          <w:p>
            <w:r/>
            <w:r>
              <w:rPr>
                <w:b w:val="0"/>
                <w:sz w:val="18"/>
              </w:rPr>
              <w:t>OG4</w:t>
            </w:r>
          </w:p>
        </w:tc>
        <w:tc>
          <w:tcPr>
            <w:tcW w:type="dxa" w:w="2160"/>
          </w:tcPr>
          <w:p>
            <w:r/>
            <w:r>
              <w:rPr>
                <w:b w:val="0"/>
                <w:sz w:val="18"/>
              </w:rPr>
              <w:t>Rendre les propriétaires indépendants autonomes</w:t>
            </w:r>
          </w:p>
        </w:tc>
        <w:tc>
          <w:tcPr>
            <w:tcW w:type="dxa" w:w="2160"/>
          </w:tcPr>
          <w:p>
            <w:r/>
            <w:r>
              <w:rPr>
                <w:b w:val="0"/>
                <w:sz w:val="18"/>
              </w:rPr>
              <w:t>Part du CA issue des propriétaires individuels</w:t>
            </w:r>
          </w:p>
        </w:tc>
        <w:tc>
          <w:tcPr>
            <w:tcW w:type="dxa" w:w="2160"/>
          </w:tcPr>
          <w:p>
            <w:r/>
            <w:r>
              <w:rPr>
                <w:b w:val="0"/>
                <w:sz w:val="18"/>
              </w:rPr>
              <w:t>&gt; 15 %</w:t>
            </w:r>
          </w:p>
        </w:tc>
      </w:tr>
      <w:tr>
        <w:tc>
          <w:tcPr>
            <w:tcW w:type="dxa" w:w="2160"/>
          </w:tcPr>
          <w:p>
            <w:r/>
            <w:r>
              <w:rPr>
                <w:b w:val="0"/>
                <w:sz w:val="18"/>
              </w:rPr>
              <w:t>OG5</w:t>
            </w:r>
          </w:p>
        </w:tc>
        <w:tc>
          <w:tcPr>
            <w:tcW w:type="dxa" w:w="2160"/>
          </w:tcPr>
          <w:p>
            <w:r/>
            <w:r>
              <w:rPr>
                <w:b w:val="0"/>
                <w:sz w:val="18"/>
              </w:rPr>
              <w:t>Bâtir une plateforme multi-pays sans refonte</w:t>
            </w:r>
          </w:p>
        </w:tc>
        <w:tc>
          <w:tcPr>
            <w:tcW w:type="dxa" w:w="2160"/>
          </w:tcPr>
          <w:p>
            <w:r/>
            <w:r>
              <w:rPr>
                <w:b w:val="0"/>
                <w:sz w:val="18"/>
              </w:rPr>
              <w:t>Coût d'ajout d'un pays</w:t>
            </w:r>
          </w:p>
        </w:tc>
        <w:tc>
          <w:tcPr>
            <w:tcW w:type="dxa" w:w="2160"/>
          </w:tcPr>
          <w:p>
            <w:r/>
            <w:r>
              <w:rPr>
                <w:b w:val="0"/>
                <w:sz w:val="18"/>
              </w:rPr>
              <w:t>&lt; 30 j. de développement</w:t>
            </w:r>
          </w:p>
        </w:tc>
      </w:tr>
    </w:tbl>
    <w:p/>
    <w:p>
      <w:pPr>
        <w:pStyle w:val="Heading3"/>
      </w:pPr>
      <w:r>
        <w:t>2.4 Vision</w:t>
      </w:r>
    </w:p>
    <w:p>
      <w:r>
        <w:t>Devenir la référence de la location de véhicules en Côte d'Ivoire, puis en Afrique de l'Ouest, en combinant la largeur d'une marketplace internationale (marketplace, notation, paiement fractionné) et les Codes du marché local : Mobile Money, WhatsApp, recherche par commune et quartier, paiement de proximité, ouverture de l'offre aux particuliers.</w:t>
      </w:r>
    </w:p>
    <w:p>
      <w:r>
        <w:t>Positionnement : plus ouvert que Turo/Getaround (modèle loueur, sans contact préalable), plus local que Rentalcars (moyens de paiement et canaux adapted à l'Afrique de l'Ouest).</w:t>
      </w:r>
    </w:p>
    <w:p>
      <w:pPr>
        <w:pStyle w:val="Heading3"/>
      </w:pPr>
      <w:r>
        <w:t>2.5 Marché cible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Phase</w:t>
            </w:r>
          </w:p>
        </w:tc>
        <w:tc>
          <w:tcPr>
            <w:tcW w:type="dxa" w:w="4320"/>
          </w:tcPr>
          <w:p>
            <w:r/>
            <w:r>
              <w:rPr>
                <w:b/>
                <w:sz w:val="18"/>
              </w:rPr>
              <w:t>Zone</w:t>
            </w:r>
          </w:p>
        </w:tc>
      </w:tr>
      <w:tr>
        <w:tc>
          <w:tcPr>
            <w:tcW w:type="dxa" w:w="4320"/>
          </w:tcPr>
          <w:p>
            <w:r/>
            <w:r>
              <w:rPr>
                <w:b w:val="0"/>
                <w:sz w:val="18"/>
              </w:rPr>
              <w:t>Phase</w:t>
            </w:r>
          </w:p>
        </w:tc>
        <w:tc>
          <w:tcPr>
            <w:tcW w:type="dxa" w:w="4320"/>
          </w:tcPr>
          <w:p>
            <w:r/>
            <w:r>
              <w:rPr>
                <w:b w:val="0"/>
                <w:sz w:val="18"/>
              </w:rPr>
              <w:t>Zone</w:t>
            </w:r>
          </w:p>
        </w:tc>
      </w:tr>
      <w:tr>
        <w:tc>
          <w:tcPr>
            <w:tcW w:type="dxa" w:w="4320"/>
          </w:tcPr>
          <w:p>
            <w:r/>
            <w:r>
              <w:rPr>
                <w:b w:val="0"/>
                <w:sz w:val="18"/>
              </w:rPr>
              <w:t>Phase 1</w:t>
            </w:r>
          </w:p>
        </w:tc>
        <w:tc>
          <w:tcPr>
            <w:tcW w:type="dxa" w:w="4320"/>
          </w:tcPr>
          <w:p>
            <w:r/>
            <w:r>
              <w:rPr>
                <w:b w:val="0"/>
                <w:sz w:val="18"/>
              </w:rPr>
              <w:t>Côte d'Ivoire — Abidjan en priorité, puis Yamoussoukro, Bouaké, San-Pédro</w:t>
            </w:r>
          </w:p>
        </w:tc>
      </w:tr>
      <w:tr>
        <w:tc>
          <w:tcPr>
            <w:tcW w:type="dxa" w:w="4320"/>
          </w:tcPr>
          <w:p>
            <w:r/>
            <w:r>
              <w:rPr>
                <w:b w:val="0"/>
                <w:sz w:val="18"/>
              </w:rPr>
              <w:t>Phase 2</w:t>
            </w:r>
          </w:p>
        </w:tc>
        <w:tc>
          <w:tcPr>
            <w:tcW w:type="dxa" w:w="4320"/>
          </w:tcPr>
          <w:p>
            <w:r/>
            <w:r>
              <w:rPr>
                <w:b w:val="0"/>
                <w:sz w:val="18"/>
              </w:rPr>
              <w:t>Afrique de l'Ouest — Sénégal, Mali, Burkina Faso, Bénin, Togo</w:t>
            </w:r>
          </w:p>
        </w:tc>
      </w:tr>
    </w:tbl>
    <w:p/>
    <w:p>
      <w:r>
        <w:t>[TBD] Ordre d'entrée des pays de phase 2 : arbitrage 07.</w:t>
      </w:r>
    </w:p>
    <w:p>
      <w:pPr>
        <w:pStyle w:val="Heading3"/>
      </w:pPr>
      <w:r>
        <w:t>2.6 Hors périmètre explicite</w:t>
      </w:r>
    </w:p>
    <w:p>
      <w:r>
        <w:t>Ne sont pas livrés dans la version 2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Exclu</w:t>
            </w:r>
          </w:p>
        </w:tc>
        <w:tc>
          <w:tcPr>
            <w:tcW w:type="dxa" w:w="4320"/>
          </w:tcPr>
          <w:p>
            <w:r/>
            <w:r>
              <w:rPr>
                <w:b/>
                <w:sz w:val="18"/>
              </w:rPr>
              <w:t>Motif</w:t>
            </w:r>
          </w:p>
        </w:tc>
      </w:tr>
      <w:tr>
        <w:tc>
          <w:tcPr>
            <w:tcW w:type="dxa" w:w="4320"/>
          </w:tcPr>
          <w:p>
            <w:r/>
            <w:r>
              <w:rPr>
                <w:b w:val="0"/>
                <w:sz w:val="18"/>
              </w:rPr>
              <w:t>Exclu</w:t>
            </w:r>
          </w:p>
        </w:tc>
        <w:tc>
          <w:tcPr>
            <w:tcW w:type="dxa" w:w="4320"/>
          </w:tcPr>
          <w:p>
            <w:r/>
            <w:r>
              <w:rPr>
                <w:b w:val="0"/>
                <w:sz w:val="18"/>
              </w:rPr>
              <w:t>Motif</w:t>
            </w:r>
          </w:p>
        </w:tc>
      </w:tr>
      <w:tr>
        <w:tc>
          <w:tcPr>
            <w:tcW w:type="dxa" w:w="4320"/>
          </w:tcPr>
          <w:p>
            <w:r/>
            <w:r>
              <w:rPr>
                <w:b w:val="0"/>
                <w:sz w:val="18"/>
              </w:rPr>
              <w:t>Location de bateaux, d'engins de chantier, de camions</w:t>
            </w:r>
          </w:p>
        </w:tc>
        <w:tc>
          <w:tcPr>
            <w:tcW w:type="dxa" w:w="4320"/>
          </w:tcPr>
          <w:p>
            <w:r/>
            <w:r>
              <w:rPr>
                <w:b w:val="0"/>
                <w:sz w:val="18"/>
              </w:rPr>
              <w:t>Nécessitent des modèles métier spécifiques (horaire, opérateur, garanties) — à réserver pour P4</w:t>
            </w:r>
          </w:p>
        </w:tc>
      </w:tr>
      <w:tr>
        <w:tc>
          <w:tcPr>
            <w:tcW w:type="dxa" w:w="4320"/>
          </w:tcPr>
          <w:p>
            <w:r/>
            <w:r>
              <w:rPr>
                <w:b w:val="0"/>
                <w:sz w:val="18"/>
              </w:rPr>
              <w:t>Leasing et location longue durée</w:t>
            </w:r>
          </w:p>
        </w:tc>
        <w:tc>
          <w:tcPr>
            <w:tcW w:type="dxa" w:w="4320"/>
          </w:tcPr>
          <w:p>
            <w:r/>
            <w:r>
              <w:rPr>
                <w:b w:val="0"/>
                <w:sz w:val="18"/>
              </w:rPr>
              <w:t>Modèle financier et juridique distinct (crédit-bail)</w:t>
            </w:r>
          </w:p>
        </w:tc>
      </w:tr>
      <w:tr>
        <w:tc>
          <w:tcPr>
            <w:tcW w:type="dxa" w:w="4320"/>
          </w:tcPr>
          <w:p>
            <w:r/>
            <w:r>
              <w:rPr>
                <w:b w:val="0"/>
                <w:sz w:val="18"/>
              </w:rPr>
              <w:t>Assurance intégrée (revente d'assurances)</w:t>
            </w:r>
          </w:p>
        </w:tc>
        <w:tc>
          <w:tcPr>
            <w:tcW w:type="dxa" w:w="4320"/>
          </w:tcPr>
          <w:p>
            <w:r/>
            <w:r>
              <w:rPr>
                <w:b w:val="0"/>
                <w:sz w:val="18"/>
              </w:rPr>
              <w:t>Partenariat assureur à monter — hors périmètre d'un projet de développement</w:t>
            </w:r>
          </w:p>
        </w:tc>
      </w:tr>
      <w:tr>
        <w:tc>
          <w:tcPr>
            <w:tcW w:type="dxa" w:w="4320"/>
          </w:tcPr>
          <w:p>
            <w:r/>
            <w:r>
              <w:rPr>
                <w:b w:val="0"/>
                <w:sz w:val="18"/>
              </w:rPr>
              <w:t>Marketplace de chauffeurs indépendante</w:t>
            </w:r>
          </w:p>
        </w:tc>
        <w:tc>
          <w:tcPr>
            <w:tcW w:type="dxa" w:w="4320"/>
          </w:tcPr>
          <w:p>
            <w:r/>
            <w:r>
              <w:rPr>
                <w:b w:val="0"/>
                <w:sz w:val="18"/>
              </w:rPr>
              <w:t>Requiert la stabilisation du module chauffeur (P3)</w:t>
            </w:r>
          </w:p>
        </w:tc>
      </w:tr>
      <w:tr>
        <w:tc>
          <w:tcPr>
            <w:tcW w:type="dxa" w:w="4320"/>
          </w:tcPr>
          <w:p>
            <w:r/>
            <w:r>
              <w:rPr>
                <w:b w:val="0"/>
                <w:sz w:val="18"/>
              </w:rPr>
              <w:t>Programme de fidélité et parrainage</w:t>
            </w:r>
          </w:p>
        </w:tc>
        <w:tc>
          <w:tcPr>
            <w:tcW w:type="dxa" w:w="4320"/>
          </w:tcPr>
          <w:p>
            <w:r/>
            <w:r>
              <w:rPr>
                <w:b w:val="0"/>
                <w:sz w:val="18"/>
              </w:rPr>
              <w:t>Marketing, non produit — P4</w:t>
            </w:r>
          </w:p>
        </w:tc>
      </w:tr>
      <w:tr>
        <w:tc>
          <w:tcPr>
            <w:tcW w:type="dxa" w:w="4320"/>
          </w:tcPr>
          <w:p>
            <w:r/>
            <w:r>
              <w:rPr>
                <w:b w:val="0"/>
                <w:sz w:val="18"/>
              </w:rPr>
              <w:t>Production native sans navigateur</w:t>
            </w:r>
          </w:p>
        </w:tc>
        <w:tc>
          <w:tcPr>
            <w:tcW w:type="dxa" w:w="4320"/>
          </w:tcPr>
          <w:p>
            <w:r/>
            <w:r>
              <w:rPr>
                <w:b w:val="0"/>
                <w:sz w:val="18"/>
              </w:rPr>
              <w:t>Décision d'architecture, non périmètre</w:t>
            </w:r>
          </w:p>
        </w:tc>
      </w:tr>
    </w:tbl>
    <w:p/>
    <w:p>
      <w:pPr>
        <w:pStyle w:val="Heading2"/>
      </w:pPr>
      <w:r>
        <w:t>3. Cadre légal et conformité</w:t>
      </w:r>
    </w:p>
    <w:p>
      <w:r>
        <w:t>&gt; ⚠️ Chapitre entièrement nouveau. Le CDC v1 ne mentionne aucun cadre réglementaire. Ce chapitre est une base de travail : chaque point marqué [À CONFIRMER] doit être validé par un conseil juridique ivoirien avant signature.</w:t>
      </w:r>
    </w:p>
    <w:p>
      <w:pPr>
        <w:pStyle w:val="Heading3"/>
      </w:pPr>
      <w:r>
        <w:t>3.1 Réglementation de l'activité de location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Point</w:t>
            </w:r>
          </w:p>
        </w:tc>
        <w:tc>
          <w:tcPr>
            <w:tcW w:type="dxa" w:w="2880"/>
          </w:tcPr>
          <w:p>
            <w:r/>
            <w:r>
              <w:rPr>
                <w:b/>
                <w:sz w:val="18"/>
              </w:rPr>
              <w:t>Exigence</w:t>
            </w:r>
          </w:p>
        </w:tc>
        <w:tc>
          <w:tcPr>
            <w:tcW w:type="dxa" w:w="2880"/>
          </w:tcPr>
          <w:p>
            <w:r/>
            <w:r>
              <w:rPr>
                <w:b/>
                <w:sz w:val="18"/>
              </w:rPr>
              <w:t>Statut</w:t>
            </w:r>
          </w:p>
        </w:tc>
      </w:tr>
      <w:tr>
        <w:tc>
          <w:tcPr>
            <w:tcW w:type="dxa" w:w="2880"/>
          </w:tcPr>
          <w:p>
            <w:r/>
            <w:r>
              <w:rPr>
                <w:b w:val="0"/>
                <w:sz w:val="18"/>
              </w:rPr>
              <w:t>Point</w:t>
            </w:r>
          </w:p>
        </w:tc>
        <w:tc>
          <w:tcPr>
            <w:tcW w:type="dxa" w:w="2880"/>
          </w:tcPr>
          <w:p>
            <w:r/>
            <w:r>
              <w:rPr>
                <w:b w:val="0"/>
                <w:sz w:val="18"/>
              </w:rPr>
              <w:t>Exigence</w:t>
            </w:r>
          </w:p>
        </w:tc>
        <w:tc>
          <w:tcPr>
            <w:tcW w:type="dxa" w:w="2880"/>
          </w:tcPr>
          <w:p>
            <w:r/>
            <w:r>
              <w:rPr>
                <w:b w:val="0"/>
                <w:sz w:val="18"/>
              </w:rPr>
              <w:t>Statut</w:t>
            </w:r>
          </w:p>
        </w:tc>
      </w:tr>
      <w:tr>
        <w:tc>
          <w:tcPr>
            <w:tcW w:type="dxa" w:w="2880"/>
          </w:tcPr>
          <w:p>
            <w:r/>
            <w:r>
              <w:rPr>
                <w:b w:val="0"/>
                <w:sz w:val="18"/>
              </w:rPr>
              <w:t>Agrément de loueur de véhicules</w:t>
            </w:r>
          </w:p>
        </w:tc>
        <w:tc>
          <w:tcPr>
            <w:tcW w:type="dxa" w:w="2880"/>
          </w:tcPr>
          <w:p>
            <w:r/>
            <w:r>
              <w:rPr>
                <w:b w:val="0"/>
                <w:sz w:val="18"/>
              </w:rPr>
              <w:t>Obligation légale d'exploitation en CI</w:t>
            </w:r>
          </w:p>
        </w:tc>
        <w:tc>
          <w:tcPr>
            <w:tcW w:type="dxa" w:w="2880"/>
          </w:tcPr>
          <w:p>
            <w:r/>
            <w:r>
              <w:rPr>
                <w:b w:val="0"/>
                <w:sz w:val="18"/>
              </w:rPr>
              <w:t>[À CONFIRMER] — nom exact du titre, autorité délivratrice, délai</w:t>
            </w:r>
          </w:p>
        </w:tc>
      </w:tr>
      <w:tr>
        <w:tc>
          <w:tcPr>
            <w:tcW w:type="dxa" w:w="2880"/>
          </w:tcPr>
          <w:p>
            <w:r/>
            <w:r>
              <w:rPr>
                <w:b w:val="0"/>
                <w:sz w:val="18"/>
              </w:rPr>
              <w:t>Carte professionnelle</w:t>
            </w:r>
          </w:p>
        </w:tc>
        <w:tc>
          <w:tcPr>
            <w:tcW w:type="dxa" w:w="2880"/>
          </w:tcPr>
          <w:p>
            <w:r/>
            <w:r>
              <w:rPr>
                <w:b w:val="0"/>
                <w:sz w:val="18"/>
              </w:rPr>
              <w:t>Conditionne la délivrance de l'agrément</w:t>
            </w:r>
          </w:p>
        </w:tc>
        <w:tc>
          <w:tcPr>
            <w:tcW w:type="dxa" w:w="2880"/>
          </w:tcPr>
          <w:p>
            <w:r/>
            <w:r>
              <w:rPr>
                <w:b w:val="0"/>
                <w:sz w:val="18"/>
              </w:rPr>
              <w:t>[À CONFIRMER]</w:t>
            </w:r>
          </w:p>
        </w:tc>
      </w:tr>
      <w:tr>
        <w:tc>
          <w:tcPr>
            <w:tcW w:type="dxa" w:w="2880"/>
          </w:tcPr>
          <w:p>
            <w:r/>
            <w:r>
              <w:rPr>
                <w:b w:val="0"/>
                <w:sz w:val="18"/>
              </w:rPr>
              <w:t>Assurance Responsabilité Civile Automobile (RCA)</w:t>
            </w:r>
          </w:p>
        </w:tc>
        <w:tc>
          <w:tcPr>
            <w:tcW w:type="dxa" w:w="2880"/>
          </w:tcPr>
          <w:p>
            <w:r/>
            <w:r>
              <w:rPr>
                <w:b w:val="0"/>
                <w:sz w:val="18"/>
              </w:rPr>
              <w:t>Obligatoire pour tout véhicule circulant et pour tout loueur</w:t>
            </w:r>
          </w:p>
        </w:tc>
        <w:tc>
          <w:tcPr>
            <w:tcW w:type="dxa" w:w="2880"/>
          </w:tcPr>
          <w:p>
            <w:r/>
            <w:r>
              <w:rPr>
                <w:b w:val="0"/>
                <w:sz w:val="18"/>
              </w:rPr>
              <w:t>[À CONFIRMER] — textes d'application, montants minimaux</w:t>
            </w:r>
          </w:p>
        </w:tc>
      </w:tr>
      <w:tr>
        <w:tc>
          <w:tcPr>
            <w:tcW w:type="dxa" w:w="2880"/>
          </w:tcPr>
          <w:p>
            <w:r/>
            <w:r>
              <w:rPr>
                <w:b w:val="0"/>
                <w:sz w:val="18"/>
              </w:rPr>
              <w:t>Assurance de flotte du loueur</w:t>
            </w:r>
          </w:p>
        </w:tc>
        <w:tc>
          <w:tcPr>
            <w:tcW w:type="dxa" w:w="2880"/>
          </w:tcPr>
          <w:p>
            <w:r/>
            <w:r>
              <w:rPr>
                <w:b w:val="0"/>
                <w:sz w:val="18"/>
              </w:rPr>
              <w:t>Contrat annuel couvrant les véhicules de la flotte</w:t>
            </w:r>
          </w:p>
        </w:tc>
        <w:tc>
          <w:tcPr>
            <w:tcW w:type="dxa" w:w="2880"/>
          </w:tcPr>
          <w:p>
            <w:r/>
            <w:r>
              <w:rPr>
                <w:b w:val="0"/>
                <w:sz w:val="18"/>
              </w:rPr>
              <w:t>[À CONFIRMER]</w:t>
            </w:r>
          </w:p>
        </w:tc>
      </w:tr>
      <w:tr>
        <w:tc>
          <w:tcPr>
            <w:tcW w:type="dxa" w:w="2880"/>
          </w:tcPr>
          <w:p>
            <w:r/>
            <w:r>
              <w:rPr>
                <w:b w:val="0"/>
                <w:sz w:val="18"/>
              </w:rPr>
              <w:t>Contrôle technique</w:t>
            </w:r>
          </w:p>
        </w:tc>
        <w:tc>
          <w:tcPr>
            <w:tcW w:type="dxa" w:w="2880"/>
          </w:tcPr>
          <w:p>
            <w:r/>
            <w:r>
              <w:rPr>
                <w:b w:val="0"/>
                <w:sz w:val="18"/>
              </w:rPr>
              <w:t>Périodicité et organisme de contrôle</w:t>
            </w:r>
          </w:p>
        </w:tc>
        <w:tc>
          <w:tcPr>
            <w:tcW w:type="dxa" w:w="2880"/>
          </w:tcPr>
          <w:p>
            <w:r/>
            <w:r>
              <w:rPr>
                <w:b w:val="0"/>
                <w:sz w:val="18"/>
              </w:rPr>
              <w:t>[À CONFIRMER]</w:t>
            </w:r>
          </w:p>
        </w:tc>
      </w:tr>
      <w:tr>
        <w:tc>
          <w:tcPr>
            <w:tcW w:type="dxa" w:w="2880"/>
          </w:tcPr>
          <w:p>
            <w:r/>
            <w:r>
              <w:rPr>
                <w:b w:val="0"/>
                <w:sz w:val="18"/>
              </w:rPr>
              <w:t>Immatriculation et carte grise</w:t>
            </w:r>
          </w:p>
        </w:tc>
        <w:tc>
          <w:tcPr>
            <w:tcW w:type="dxa" w:w="2880"/>
          </w:tcPr>
          <w:p>
            <w:r/>
            <w:r>
              <w:rPr>
                <w:b w:val="0"/>
                <w:sz w:val="18"/>
              </w:rPr>
              <w:t>Gérée par le propriétaire ou l'agence</w:t>
            </w:r>
          </w:p>
        </w:tc>
        <w:tc>
          <w:tcPr>
            <w:tcW w:type="dxa" w:w="2880"/>
          </w:tcPr>
          <w:p>
            <w:r/>
            <w:r>
              <w:rPr>
                <w:b w:val="0"/>
                <w:sz w:val="18"/>
              </w:rPr>
              <w:t>Intégrer au parcours de publication</w:t>
            </w:r>
          </w:p>
        </w:tc>
      </w:tr>
    </w:tbl>
    <w:p/>
    <w:p>
      <w:r>
        <w:t>Exigence produit : le back-office doit pouvoir enregistrer et suivre ces documents par véhicule avec date d'échéance et alerte d'expiration (MUST).</w:t>
      </w:r>
    </w:p>
    <w:p>
      <w:pPr>
        <w:pStyle w:val="Heading3"/>
      </w:pPr>
      <w:r>
        <w:t>3.2 Protection des données personnelles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Détail</w:t>
            </w:r>
          </w:p>
        </w:tc>
      </w:tr>
      <w:tr>
        <w:tc>
          <w:tcPr>
            <w:tcW w:type="dxa" w:w="4320"/>
          </w:tcPr>
          <w:p>
            <w:r/>
            <w:r>
              <w:rPr>
                <w:b w:val="0"/>
                <w:sz w:val="18"/>
              </w:rPr>
              <w:t>Élément</w:t>
            </w:r>
          </w:p>
        </w:tc>
        <w:tc>
          <w:tcPr>
            <w:tcW w:type="dxa" w:w="4320"/>
          </w:tcPr>
          <w:p>
            <w:r/>
            <w:r>
              <w:rPr>
                <w:b w:val="0"/>
                <w:sz w:val="18"/>
              </w:rPr>
              <w:t>Détail</w:t>
            </w:r>
          </w:p>
        </w:tc>
      </w:tr>
      <w:tr>
        <w:tc>
          <w:tcPr>
            <w:tcW w:type="dxa" w:w="4320"/>
          </w:tcPr>
          <w:p>
            <w:r/>
            <w:r>
              <w:rPr>
                <w:b w:val="0"/>
                <w:sz w:val="18"/>
              </w:rPr>
              <w:t>Texte applicable</w:t>
            </w:r>
          </w:p>
        </w:tc>
        <w:tc>
          <w:tcPr>
            <w:tcW w:type="dxa" w:w="4320"/>
          </w:tcPr>
          <w:p>
            <w:r/>
            <w:r>
              <w:rPr>
                <w:b w:val="0"/>
                <w:sz w:val="18"/>
              </w:rPr>
              <w:t>Loi n°2013-450 du 19 juin 2013 relative à la protection des données à caractère personnel, modifiée par la loi n°2020-997 du 15 décembre 2020 [À CONFIRMER]</w:t>
            </w:r>
          </w:p>
        </w:tc>
      </w:tr>
      <w:tr>
        <w:tc>
          <w:tcPr>
            <w:tcW w:type="dxa" w:w="4320"/>
          </w:tcPr>
          <w:p>
            <w:r/>
            <w:r>
              <w:rPr>
                <w:b w:val="0"/>
                <w:sz w:val="18"/>
              </w:rPr>
              <w:t>Autorité de contrôle</w:t>
            </w:r>
          </w:p>
        </w:tc>
        <w:tc>
          <w:tcPr>
            <w:tcW w:type="dxa" w:w="4320"/>
          </w:tcPr>
          <w:p>
            <w:r/>
            <w:r>
              <w:rPr>
                <w:b w:val="0"/>
                <w:sz w:val="18"/>
              </w:rPr>
              <w:t>CNDP — Commission Nationale de la Protection des Données [À CONFIRMER]</w:t>
            </w:r>
          </w:p>
        </w:tc>
      </w:tr>
      <w:tr>
        <w:tc>
          <w:tcPr>
            <w:tcW w:type="dxa" w:w="4320"/>
          </w:tcPr>
          <w:p>
            <w:r/>
            <w:r>
              <w:rPr>
                <w:b w:val="0"/>
                <w:sz w:val="18"/>
              </w:rPr>
              <w:t>RGPD</w:t>
            </w:r>
          </w:p>
        </w:tc>
        <w:tc>
          <w:tcPr>
            <w:tcW w:type="dxa" w:w="4320"/>
          </w:tcPr>
          <w:p>
            <w:r/>
            <w:r>
              <w:rPr>
                <w:b w:val="0"/>
                <w:sz w:val="18"/>
              </w:rPr>
              <w:t>Non applicable de plein droit : mention du CDC v1 à remplacer par le régime ivoirien. Le RGPD peut être retenu comme référence de bonnes pratiques voluntarily.</w:t>
            </w:r>
          </w:p>
        </w:tc>
      </w:tr>
      <w:tr>
        <w:tc>
          <w:tcPr>
            <w:tcW w:type="dxa" w:w="4320"/>
          </w:tcPr>
          <w:p>
            <w:r/>
            <w:r>
              <w:rPr>
                <w:b w:val="0"/>
                <w:sz w:val="18"/>
              </w:rPr>
              <w:t>Base légale</w:t>
            </w:r>
          </w:p>
        </w:tc>
        <w:tc>
          <w:tcPr>
            <w:tcW w:type="dxa" w:w="4320"/>
          </w:tcPr>
          <w:p>
            <w:r/>
            <w:r>
              <w:rPr>
                <w:b w:val="0"/>
                <w:sz w:val="18"/>
              </w:rPr>
              <w:t>Exécution du contrat (locataire), consentement (marketing, localisation), intérêt légitime (géolocalisation véhicule)</w:t>
            </w:r>
          </w:p>
        </w:tc>
      </w:tr>
      <w:tr>
        <w:tc>
          <w:tcPr>
            <w:tcW w:type="dxa" w:w="4320"/>
          </w:tcPr>
          <w:p>
            <w:r/>
            <w:r>
              <w:rPr>
                <w:b w:val="0"/>
                <w:sz w:val="18"/>
              </w:rPr>
              <w:t>Droits des personnes</w:t>
            </w:r>
          </w:p>
        </w:tc>
        <w:tc>
          <w:tcPr>
            <w:tcW w:type="dxa" w:w="4320"/>
          </w:tcPr>
          <w:p>
            <w:r/>
            <w:r>
              <w:rPr>
                <w:b w:val="0"/>
                <w:sz w:val="18"/>
              </w:rPr>
              <w:t>Droit d'accès, de rectification, d'effacement, d'opposition, portabilité [À CONFIRMER] — modalités et délais</w:t>
            </w:r>
          </w:p>
        </w:tc>
      </w:tr>
      <w:tr>
        <w:tc>
          <w:tcPr>
            <w:tcW w:type="dxa" w:w="4320"/>
          </w:tcPr>
          <w:p>
            <w:r/>
            <w:r>
              <w:rPr>
                <w:b w:val="0"/>
                <w:sz w:val="18"/>
              </w:rPr>
              <w:t>Obligations du responsable</w:t>
            </w:r>
          </w:p>
        </w:tc>
        <w:tc>
          <w:tcPr>
            <w:tcW w:type="dxa" w:w="4320"/>
          </w:tcPr>
          <w:p>
            <w:r/>
            <w:r>
              <w:rPr>
                <w:b w:val="0"/>
                <w:sz w:val="18"/>
              </w:rPr>
              <w:t>Registre des traitements, information des utilisateurs, sécurité, notification des violations dans un délai réglementaire [À CONFIRMER]</w:t>
            </w:r>
          </w:p>
        </w:tc>
      </w:tr>
    </w:tbl>
    <w:p/>
    <w:p>
      <w:r>
        <w:t>Exigences produit [MUST] :</w:t>
      </w:r>
    </w:p>
    <w:p>
      <w:pPr>
        <w:pStyle w:val="ListNumber"/>
      </w:pPr>
      <w:r>
        <w:t>Consentement explicite et révocable pour le marketing et la géolocalisation.</w:t>
      </w:r>
    </w:p>
    <w:p>
      <w:pPr>
        <w:pStyle w:val="ListNumber"/>
      </w:pPr>
      <w:r>
        <w:t>Registre des traitements tenu et versionné.</w:t>
      </w:r>
    </w:p>
    <w:p>
      <w:pPr>
        <w:pStyle w:val="ListNumber"/>
      </w:pPr>
      <w:r>
        <w:t>Export et effacement du compte en libre-service (soft delete + purge).</w:t>
      </w:r>
    </w:p>
    <w:p>
      <w:pPr>
        <w:pStyle w:val="ListNumber"/>
      </w:pPr>
      <w:r>
        <w:t>Journal d'audit des accès aux données sensibles (voir §12.5).</w:t>
      </w:r>
    </w:p>
    <w:p>
      <w:pPr>
        <w:pStyle w:val="ListNumber"/>
      </w:pPr>
      <w:r>
        <w:t>Purge automatique des données de localisation brute après durée de conservation définie.</w:t>
      </w:r>
    </w:p>
    <w:p>
      <w:pPr>
        <w:pStyle w:val="Heading3"/>
      </w:pPr>
      <w:r>
        <w:t>3.3 Obligations fiscales et comptables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Point</w:t>
            </w:r>
          </w:p>
        </w:tc>
        <w:tc>
          <w:tcPr>
            <w:tcW w:type="dxa" w:w="2880"/>
          </w:tcPr>
          <w:p>
            <w:r/>
            <w:r>
              <w:rPr>
                <w:b/>
                <w:sz w:val="18"/>
              </w:rPr>
              <w:t>Exigence</w:t>
            </w:r>
          </w:p>
        </w:tc>
        <w:tc>
          <w:tcPr>
            <w:tcW w:type="dxa" w:w="2880"/>
          </w:tcPr>
          <w:p>
            <w:r/>
            <w:r>
              <w:rPr>
                <w:b/>
                <w:sz w:val="18"/>
              </w:rPr>
              <w:t>Statut</w:t>
            </w:r>
          </w:p>
        </w:tc>
      </w:tr>
      <w:tr>
        <w:tc>
          <w:tcPr>
            <w:tcW w:type="dxa" w:w="2880"/>
          </w:tcPr>
          <w:p>
            <w:r/>
            <w:r>
              <w:rPr>
                <w:b w:val="0"/>
                <w:sz w:val="18"/>
              </w:rPr>
              <w:t>Point</w:t>
            </w:r>
          </w:p>
        </w:tc>
        <w:tc>
          <w:tcPr>
            <w:tcW w:type="dxa" w:w="2880"/>
          </w:tcPr>
          <w:p>
            <w:r/>
            <w:r>
              <w:rPr>
                <w:b w:val="0"/>
                <w:sz w:val="18"/>
              </w:rPr>
              <w:t>Exigence</w:t>
            </w:r>
          </w:p>
        </w:tc>
        <w:tc>
          <w:tcPr>
            <w:tcW w:type="dxa" w:w="2880"/>
          </w:tcPr>
          <w:p>
            <w:r/>
            <w:r>
              <w:rPr>
                <w:b w:val="0"/>
                <w:sz w:val="18"/>
              </w:rPr>
              <w:t>Statut</w:t>
            </w:r>
          </w:p>
        </w:tc>
      </w:tr>
      <w:tr>
        <w:tc>
          <w:tcPr>
            <w:tcW w:type="dxa" w:w="2880"/>
          </w:tcPr>
          <w:p>
            <w:r/>
            <w:r>
              <w:rPr>
                <w:b w:val="0"/>
                <w:sz w:val="18"/>
              </w:rPr>
              <w:t>TVA</w:t>
            </w:r>
          </w:p>
        </w:tc>
        <w:tc>
          <w:tcPr>
            <w:tcW w:type="dxa" w:w="2880"/>
          </w:tcPr>
          <w:p>
            <w:r/>
            <w:r>
              <w:rPr>
                <w:b w:val="0"/>
                <w:sz w:val="18"/>
              </w:rPr>
              <w:t>Aucune collecte — décision A-07 (§4.7)</w:t>
            </w:r>
          </w:p>
        </w:tc>
        <w:tc>
          <w:tcPr>
            <w:tcW w:type="dxa" w:w="2880"/>
          </w:tcPr>
          <w:p>
            <w:r/>
            <w:r>
              <w:rPr>
                <w:b w:val="0"/>
                <w:sz w:val="18"/>
              </w:rPr>
              <w:t>Cohérent si la plateforme n'est pas assujettie. À confirmer par un fiscaliste avant tout encaissement réel.</w:t>
            </w:r>
          </w:p>
        </w:tc>
      </w:tr>
      <w:tr>
        <w:tc>
          <w:tcPr>
            <w:tcW w:type="dxa" w:w="2880"/>
          </w:tcPr>
          <w:p>
            <w:r/>
            <w:r>
              <w:rPr>
                <w:b w:val="0"/>
                <w:sz w:val="18"/>
              </w:rPr>
              <w:t>Facturation</w:t>
            </w:r>
          </w:p>
        </w:tc>
        <w:tc>
          <w:tcPr>
            <w:tcW w:type="dxa" w:w="2880"/>
          </w:tcPr>
          <w:p>
            <w:r/>
            <w:r>
              <w:rPr>
                <w:b w:val="0"/>
                <w:sz w:val="18"/>
              </w:rPr>
              <w:t>Facture normalisée exigible</w:t>
            </w:r>
          </w:p>
        </w:tc>
        <w:tc>
          <w:tcPr>
            <w:tcW w:type="dxa" w:w="2880"/>
          </w:tcPr>
          <w:p>
            <w:r/>
            <w:r>
              <w:rPr>
                <w:b w:val="0"/>
                <w:sz w:val="18"/>
              </w:rPr>
              <w:t>[À CONFIRMER] — mentions obligatoires, structure</w:t>
            </w:r>
          </w:p>
        </w:tc>
      </w:tr>
      <w:tr>
        <w:tc>
          <w:tcPr>
            <w:tcW w:type="dxa" w:w="2880"/>
          </w:tcPr>
          <w:p>
            <w:r/>
            <w:r>
              <w:rPr>
                <w:b w:val="0"/>
                <w:sz w:val="18"/>
              </w:rPr>
              <w:t>Numérotation</w:t>
            </w:r>
          </w:p>
        </w:tc>
        <w:tc>
          <w:tcPr>
            <w:tcW w:type="dxa" w:w="2880"/>
          </w:tcPr>
          <w:p>
            <w:r/>
            <w:r>
              <w:rPr>
                <w:b w:val="0"/>
                <w:sz w:val="18"/>
              </w:rPr>
              <w:t>Séries et continuité des factures</w:t>
            </w:r>
          </w:p>
        </w:tc>
        <w:tc>
          <w:tcPr>
            <w:tcW w:type="dxa" w:w="2880"/>
          </w:tcPr>
          <w:p>
            <w:r/>
            <w:r>
              <w:rPr>
                <w:b w:val="0"/>
                <w:sz w:val="18"/>
              </w:rPr>
              <w:t>À intégrer au module Facturation</w:t>
            </w:r>
          </w:p>
        </w:tc>
      </w:tr>
      <w:tr>
        <w:tc>
          <w:tcPr>
            <w:tcW w:type="dxa" w:w="2880"/>
          </w:tcPr>
          <w:p>
            <w:r/>
            <w:r>
              <w:rPr>
                <w:b w:val="0"/>
                <w:sz w:val="18"/>
              </w:rPr>
              <w:t>Comptabilité</w:t>
            </w:r>
          </w:p>
        </w:tc>
        <w:tc>
          <w:tcPr>
            <w:tcW w:type="dxa" w:w="2880"/>
          </w:tcPr>
          <w:p>
            <w:r/>
            <w:r>
              <w:rPr>
                <w:b w:val="0"/>
                <w:sz w:val="18"/>
              </w:rPr>
              <w:t>Tenue des encaissements de la marketplace, reversements agences</w:t>
            </w:r>
          </w:p>
        </w:tc>
        <w:tc>
          <w:tcPr>
            <w:tcW w:type="dxa" w:w="2880"/>
          </w:tcPr>
          <w:p>
            <w:r/>
            <w:r>
              <w:rPr>
                <w:b w:val="0"/>
                <w:sz w:val="18"/>
              </w:rPr>
              <w:t>[À CONFIRMER] — obligations du responsable de la plateforme</w:t>
            </w:r>
          </w:p>
        </w:tc>
      </w:tr>
    </w:tbl>
    <w:p/>
    <w:p>
      <w:r>
        <w:t>Décisions prises (A-01, A-05, A-07, 03/10/2026) : le modèle de flux financier est arrêté (§4.2 — la plateforme encaisse puis reverse), la commission varie par partenaire (§4.4 bis) et aucune TVA n'est collectée (§4.7). Les conséquences comptables et fiscales sont décrites au §4.2 bis.</w:t>
      </w:r>
    </w:p>
    <w:p>
      <w:r>
        <w:t>&gt; Le point ouvert est fiscal, pas technique : confirmer que la plateforme n'est pas assujettie à la TVA. Tant que ce n'est pas fait, le module Paiement ne doit pas encaisser de fonds réels.</w:t>
      </w:r>
    </w:p>
    <w:p>
      <w:pPr>
        <w:pStyle w:val="Heading3"/>
      </w:pPr>
      <w:r>
        <w:t>3.4 Obligations de la plateforme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Point</w:t>
            </w:r>
          </w:p>
        </w:tc>
        <w:tc>
          <w:tcPr>
            <w:tcW w:type="dxa" w:w="2880"/>
          </w:tcPr>
          <w:p>
            <w:r/>
            <w:r>
              <w:rPr>
                <w:b/>
                <w:sz w:val="18"/>
              </w:rPr>
              <w:t>Exigence</w:t>
            </w:r>
          </w:p>
        </w:tc>
        <w:tc>
          <w:tcPr>
            <w:tcW w:type="dxa" w:w="2880"/>
          </w:tcPr>
          <w:p>
            <w:r/>
            <w:r>
              <w:rPr>
                <w:b/>
                <w:sz w:val="18"/>
              </w:rPr>
              <w:t>Statut</w:t>
            </w:r>
          </w:p>
        </w:tc>
      </w:tr>
      <w:tr>
        <w:tc>
          <w:tcPr>
            <w:tcW w:type="dxa" w:w="2880"/>
          </w:tcPr>
          <w:p>
            <w:r/>
            <w:r>
              <w:rPr>
                <w:b w:val="0"/>
                <w:sz w:val="18"/>
              </w:rPr>
              <w:t>Point</w:t>
            </w:r>
          </w:p>
        </w:tc>
        <w:tc>
          <w:tcPr>
            <w:tcW w:type="dxa" w:w="2880"/>
          </w:tcPr>
          <w:p>
            <w:r/>
            <w:r>
              <w:rPr>
                <w:b w:val="0"/>
                <w:sz w:val="18"/>
              </w:rPr>
              <w:t>Exigence</w:t>
            </w:r>
          </w:p>
        </w:tc>
        <w:tc>
          <w:tcPr>
            <w:tcW w:type="dxa" w:w="2880"/>
          </w:tcPr>
          <w:p>
            <w:r/>
            <w:r>
              <w:rPr>
                <w:b w:val="0"/>
                <w:sz w:val="18"/>
              </w:rPr>
              <w:t>Statut</w:t>
            </w:r>
          </w:p>
        </w:tc>
      </w:tr>
      <w:tr>
        <w:tc>
          <w:tcPr>
            <w:tcW w:type="dxa" w:w="2880"/>
          </w:tcPr>
          <w:p>
            <w:r/>
            <w:r>
              <w:rPr>
                <w:b w:val="0"/>
                <w:sz w:val="18"/>
              </w:rPr>
              <w:t>Responsabilité du contenu</w:t>
            </w:r>
          </w:p>
        </w:tc>
        <w:tc>
          <w:tcPr>
            <w:tcW w:type="dxa" w:w="2880"/>
          </w:tcPr>
          <w:p>
            <w:r/>
            <w:r>
              <w:rPr>
                <w:b w:val="0"/>
                <w:sz w:val="18"/>
              </w:rPr>
              <w:t>Modération des annonces, des avis, des signalements</w:t>
            </w:r>
          </w:p>
        </w:tc>
        <w:tc>
          <w:tcPr>
            <w:tcW w:type="dxa" w:w="2880"/>
          </w:tcPr>
          <w:p>
            <w:r/>
            <w:r>
              <w:rPr>
                <w:b w:val="0"/>
                <w:sz w:val="18"/>
              </w:rPr>
              <w:t>[À CONFIRMER] — seuils, procédures</w:t>
            </w:r>
          </w:p>
        </w:tc>
      </w:tr>
      <w:tr>
        <w:tc>
          <w:tcPr>
            <w:tcW w:type="dxa" w:w="2880"/>
          </w:tcPr>
          <w:p>
            <w:r/>
            <w:r>
              <w:rPr>
                <w:b w:val="0"/>
                <w:sz w:val="18"/>
              </w:rPr>
              <w:t>Publicité</w:t>
            </w:r>
          </w:p>
        </w:tc>
        <w:tc>
          <w:tcPr>
            <w:tcW w:type="dxa" w:w="2880"/>
          </w:tcPr>
          <w:p>
            <w:r/>
            <w:r>
              <w:rPr>
                <w:b w:val="0"/>
                <w:sz w:val="18"/>
              </w:rPr>
              <w:t>Emplacements réservés (section 4.1)</w:t>
            </w:r>
          </w:p>
        </w:tc>
        <w:tc>
          <w:tcPr>
            <w:tcW w:type="dxa" w:w="2880"/>
          </w:tcPr>
          <w:p>
            <w:r/>
            <w:r>
              <w:rPr>
                <w:b w:val="0"/>
                <w:sz w:val="18"/>
              </w:rPr>
              <w:t>[TBD] — emplacements sponsorisés</w:t>
            </w:r>
          </w:p>
        </w:tc>
      </w:tr>
      <w:tr>
        <w:tc>
          <w:tcPr>
            <w:tcW w:type="dxa" w:w="2880"/>
          </w:tcPr>
          <w:p>
            <w:r/>
            <w:r>
              <w:rPr>
                <w:b w:val="0"/>
                <w:sz w:val="18"/>
              </w:rPr>
              <w:t>Propriété intellectuelle</w:t>
            </w:r>
          </w:p>
        </w:tc>
        <w:tc>
          <w:tcPr>
            <w:tcW w:type="dxa" w:w="2880"/>
          </w:tcPr>
          <w:p>
            <w:r/>
            <w:r>
              <w:rPr>
                <w:b w:val="0"/>
                <w:sz w:val="18"/>
              </w:rPr>
              <w:t>Licence du CDU livrée au commanditaire (voir §17)</w:t>
            </w:r>
          </w:p>
        </w:tc>
        <w:tc>
          <w:tcPr>
            <w:tcW w:type="dxa" w:w="2880"/>
          </w:tcPr>
          <w:p>
            <w:r/>
            <w:r>
              <w:rPr>
                <w:b w:val="0"/>
                <w:sz w:val="18"/>
              </w:rPr>
              <w:t>À formaliser</w:t>
            </w:r>
          </w:p>
        </w:tc>
      </w:tr>
      <w:tr>
        <w:tc>
          <w:tcPr>
            <w:tcW w:type="dxa" w:w="2880"/>
          </w:tcPr>
          <w:p>
            <w:r/>
            <w:r>
              <w:rPr>
                <w:b w:val="0"/>
                <w:sz w:val="18"/>
              </w:rPr>
              <w:t>Hébergement des données</w:t>
            </w:r>
          </w:p>
        </w:tc>
        <w:tc>
          <w:tcPr>
            <w:tcW w:type="dxa" w:w="2880"/>
          </w:tcPr>
          <w:p>
            <w:r/>
            <w:r>
              <w:rPr>
                <w:b w:val="0"/>
                <w:sz w:val="18"/>
              </w:rPr>
              <w:t>Localisation des serveurs [À CONFIRMER]</w:t>
            </w:r>
          </w:p>
        </w:tc>
        <w:tc>
          <w:tcPr>
            <w:tcW w:type="dxa" w:w="2880"/>
          </w:tcPr>
          <w:p>
            <w:r/>
            <w:r>
              <w:rPr>
                <w:b w:val="0"/>
                <w:sz w:val="18"/>
              </w:rPr>
              <w:t>À arbitrer (§15.2)</w:t>
            </w:r>
          </w:p>
        </w:tc>
      </w:tr>
    </w:tbl>
    <w:p/>
    <w:p>
      <w:pPr>
        <w:pStyle w:val="Heading3"/>
      </w:pPr>
      <w:r>
        <w:t>3.5 Clauses contractuelles prestataire</w:t>
      </w:r>
    </w:p>
    <w:p>
      <w:r>
        <w:t>À inscrire au marché :</w:t>
      </w:r>
    </w:p>
    <w:p>
      <w:pPr>
        <w:pStyle w:val="ListBullet"/>
      </w:pPr>
      <w:r>
        <w:t>Sous-traitance des données encadrée (hébergeur, PSP, prestataires SMS/push).</w:t>
      </w:r>
    </w:p>
    <w:p>
      <w:pPr>
        <w:pStyle w:val="ListBullet"/>
      </w:pPr>
      <w:r>
        <w:t>Clause de réversibilité : restitution et effacement des données en fin de contrat.</w:t>
      </w:r>
    </w:p>
    <w:p>
      <w:pPr>
        <w:pStyle w:val="ListBullet"/>
      </w:pPr>
      <w:r>
        <w:t>Garantie de non-détournement des données et données de paiement.</w:t>
      </w:r>
    </w:p>
    <w:p>
      <w:pPr>
        <w:pStyle w:val="Heading2"/>
      </w:pPr>
      <w:r>
        <w:t>4. Modèle économique et cadre financier</w:t>
      </w:r>
    </w:p>
    <w:p>
      <w:r>
        <w:t>&gt; ⚠️ Chapitre entièrement nouveau. Le CDC v1 ne contient aucun élément financier. Sans ce chapitre, le module Paiement ne peut pas être spécifié.</w:t>
      </w:r>
    </w:p>
    <w:p>
      <w:pPr>
        <w:pStyle w:val="Heading3"/>
      </w:pPr>
      <w:r>
        <w:t>4.1 Sources de revenus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Source</w:t>
            </w:r>
          </w:p>
        </w:tc>
        <w:tc>
          <w:tcPr>
            <w:tcW w:type="dxa" w:w="2880"/>
          </w:tcPr>
          <w:p>
            <w:r/>
            <w:r>
              <w:rPr>
                <w:b/>
                <w:sz w:val="18"/>
              </w:rPr>
              <w:t>Description</w:t>
            </w:r>
          </w:p>
        </w:tc>
        <w:tc>
          <w:tcPr>
            <w:tcW w:type="dxa" w:w="2880"/>
          </w:tcPr>
          <w:p>
            <w:r/>
            <w:r>
              <w:rPr>
                <w:b/>
                <w:sz w:val="18"/>
              </w:rPr>
              <w:t>Cible [PLACEHOLDER]</w:t>
            </w:r>
          </w:p>
        </w:tc>
      </w:tr>
      <w:tr>
        <w:tc>
          <w:tcPr>
            <w:tcW w:type="dxa" w:w="2880"/>
          </w:tcPr>
          <w:p>
            <w:r/>
            <w:r>
              <w:rPr>
                <w:b w:val="0"/>
                <w:sz w:val="18"/>
              </w:rPr>
              <w:t>Source</w:t>
            </w:r>
          </w:p>
        </w:tc>
        <w:tc>
          <w:tcPr>
            <w:tcW w:type="dxa" w:w="2880"/>
          </w:tcPr>
          <w:p>
            <w:r/>
            <w:r>
              <w:rPr>
                <w:b w:val="0"/>
                <w:sz w:val="18"/>
              </w:rPr>
              <w:t>Description</w:t>
            </w:r>
          </w:p>
        </w:tc>
        <w:tc>
          <w:tcPr>
            <w:tcW w:type="dxa" w:w="2880"/>
          </w:tcPr>
          <w:p>
            <w:r/>
            <w:r>
              <w:rPr>
                <w:b w:val="0"/>
                <w:sz w:val="18"/>
              </w:rPr>
              <w:t>Cible [PLACEHOLDER]</w:t>
            </w:r>
          </w:p>
        </w:tc>
      </w:tr>
      <w:tr>
        <w:tc>
          <w:tcPr>
            <w:tcW w:type="dxa" w:w="2880"/>
          </w:tcPr>
          <w:p>
            <w:r/>
            <w:r>
              <w:rPr>
                <w:b w:val="0"/>
                <w:sz w:val="18"/>
              </w:rPr>
              <w:t>Commission sur location</w:t>
            </w:r>
          </w:p>
        </w:tc>
        <w:tc>
          <w:tcPr>
            <w:tcW w:type="dxa" w:w="2880"/>
          </w:tcPr>
          <w:p>
            <w:r/>
            <w:r>
              <w:rPr>
                <w:b w:val="0"/>
                <w:sz w:val="18"/>
              </w:rPr>
              <w:t>Pourcentage prélevé sur chaque location conclue</w:t>
            </w:r>
          </w:p>
        </w:tc>
        <w:tc>
          <w:tcPr>
            <w:tcW w:type="dxa" w:w="2880"/>
          </w:tcPr>
          <w:p>
            <w:r/>
            <w:r>
              <w:rPr>
                <w:b w:val="0"/>
                <w:sz w:val="18"/>
              </w:rPr>
              <w:t>[TBD]</w:t>
            </w:r>
          </w:p>
        </w:tc>
      </w:tr>
      <w:tr>
        <w:tc>
          <w:tcPr>
            <w:tcW w:type="dxa" w:w="2880"/>
          </w:tcPr>
          <w:p>
            <w:r/>
            <w:r>
              <w:rPr>
                <w:b w:val="0"/>
                <w:sz w:val="18"/>
              </w:rPr>
              <w:t>Commission sur caution</w:t>
            </w:r>
          </w:p>
        </w:tc>
        <w:tc>
          <w:tcPr>
            <w:tcW w:type="dxa" w:w="2880"/>
          </w:tcPr>
          <w:p>
            <w:r/>
            <w:r>
              <w:rPr>
                <w:b w:val="0"/>
                <w:sz w:val="18"/>
              </w:rPr>
              <w:t>Option — sur la caution versée</w:t>
            </w:r>
          </w:p>
        </w:tc>
        <w:tc>
          <w:tcPr>
            <w:tcW w:type="dxa" w:w="2880"/>
          </w:tcPr>
          <w:p>
            <w:r/>
            <w:r>
              <w:rPr>
                <w:b w:val="0"/>
                <w:sz w:val="18"/>
              </w:rPr>
              <w:t>[TBD]</w:t>
            </w:r>
          </w:p>
        </w:tc>
      </w:tr>
      <w:tr>
        <w:tc>
          <w:tcPr>
            <w:tcW w:type="dxa" w:w="2880"/>
          </w:tcPr>
          <w:p>
            <w:r/>
            <w:r>
              <w:rPr>
                <w:b w:val="0"/>
                <w:sz w:val="18"/>
              </w:rPr>
              <w:t>Abonnement fournisseur</w:t>
            </w:r>
          </w:p>
        </w:tc>
        <w:tc>
          <w:tcPr>
            <w:tcW w:type="dxa" w:w="2880"/>
          </w:tcPr>
          <w:p>
            <w:r/>
            <w:r>
              <w:rPr>
                <w:b w:val="0"/>
                <w:sz w:val="18"/>
              </w:rPr>
              <w:t>Formule mensuelle pour agences (Starter / Business / Premium / Enterprise)</w:t>
            </w:r>
          </w:p>
        </w:tc>
        <w:tc>
          <w:tcPr>
            <w:tcW w:type="dxa" w:w="2880"/>
          </w:tcPr>
          <w:p>
            <w:r/>
            <w:r>
              <w:rPr>
                <w:b w:val="0"/>
                <w:sz w:val="18"/>
              </w:rPr>
              <w:t>[TBD]</w:t>
            </w:r>
          </w:p>
        </w:tc>
      </w:tr>
      <w:tr>
        <w:tc>
          <w:tcPr>
            <w:tcW w:type="dxa" w:w="2880"/>
          </w:tcPr>
          <w:p>
            <w:r/>
            <w:r>
              <w:rPr>
                <w:b w:val="0"/>
                <w:sz w:val="18"/>
              </w:rPr>
              <w:t>Services additionnels</w:t>
            </w:r>
          </w:p>
        </w:tc>
        <w:tc>
          <w:tcPr>
            <w:tcW w:type="dxa" w:w="2880"/>
          </w:tcPr>
          <w:p>
            <w:r/>
            <w:r>
              <w:rPr>
                <w:b w:val="0"/>
                <w:sz w:val="18"/>
              </w:rPr>
              <w:t>Livraison, chauffeur, équipements enfant, assistant(e) de voyage</w:t>
            </w:r>
          </w:p>
        </w:tc>
        <w:tc>
          <w:tcPr>
            <w:tcW w:type="dxa" w:w="2880"/>
          </w:tcPr>
          <w:p>
            <w:r/>
            <w:r>
              <w:rPr>
                <w:b w:val="0"/>
                <w:sz w:val="18"/>
              </w:rPr>
              <w:t>[TBD]</w:t>
            </w:r>
          </w:p>
        </w:tc>
      </w:tr>
      <w:tr>
        <w:tc>
          <w:tcPr>
            <w:tcW w:type="dxa" w:w="2880"/>
          </w:tcPr>
          <w:p>
            <w:r/>
            <w:r>
              <w:rPr>
                <w:b w:val="0"/>
                <w:sz w:val="18"/>
              </w:rPr>
              <w:t>Publicité</w:t>
            </w:r>
          </w:p>
        </w:tc>
        <w:tc>
          <w:tcPr>
            <w:tcW w:type="dxa" w:w="2880"/>
          </w:tcPr>
          <w:p>
            <w:r/>
            <w:r>
              <w:rPr>
                <w:b w:val="0"/>
                <w:sz w:val="18"/>
              </w:rPr>
              <w:t>Emplacements promotionnels, bannières, mise en avantpayante</w:t>
            </w:r>
          </w:p>
        </w:tc>
        <w:tc>
          <w:tcPr>
            <w:tcW w:type="dxa" w:w="2880"/>
          </w:tcPr>
          <w:p>
            <w:r/>
            <w:r>
              <w:rPr>
                <w:b w:val="0"/>
                <w:sz w:val="18"/>
              </w:rPr>
              <w:t>[TBD]</w:t>
            </w:r>
          </w:p>
        </w:tc>
      </w:tr>
      <w:tr>
        <w:tc>
          <w:tcPr>
            <w:tcW w:type="dxa" w:w="2880"/>
          </w:tcPr>
          <w:p>
            <w:r/>
            <w:r>
              <w:rPr>
                <w:b w:val="0"/>
                <w:sz w:val="18"/>
              </w:rPr>
              <w:t>Commission chauffeur</w:t>
            </w:r>
          </w:p>
        </w:tc>
        <w:tc>
          <w:tcPr>
            <w:tcW w:type="dxa" w:w="2880"/>
          </w:tcPr>
          <w:p>
            <w:r/>
            <w:r>
              <w:rPr>
                <w:b w:val="0"/>
                <w:sz w:val="18"/>
              </w:rPr>
              <w:t>Option — si le module chauffeur devient un canal de mise en relation</w:t>
            </w:r>
          </w:p>
        </w:tc>
        <w:tc>
          <w:tcPr>
            <w:tcW w:type="dxa" w:w="2880"/>
          </w:tcPr>
          <w:p>
            <w:r/>
            <w:r>
              <w:rPr>
                <w:b w:val="0"/>
                <w:sz w:val="18"/>
              </w:rPr>
              <w:t>[TBD]</w:t>
            </w:r>
          </w:p>
        </w:tc>
      </w:tr>
    </w:tbl>
    <w:p/>
    <w:p>
      <w:pPr>
        <w:pStyle w:val="Heading3"/>
      </w:pPr>
      <w:r>
        <w:t>4.2 Flux financier — **section critique**</w:t>
      </w:r>
    </w:p>
    <w:p>
      <w:r>
        <w:t>Trois modèles possibles, impacts très différents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Modèle</w:t>
            </w:r>
          </w:p>
        </w:tc>
        <w:tc>
          <w:tcPr>
            <w:tcW w:type="dxa" w:w="2880"/>
          </w:tcPr>
          <w:p>
            <w:r/>
            <w:r>
              <w:rPr>
                <w:b/>
                <w:sz w:val="18"/>
              </w:rPr>
              <w:t>Description</w:t>
            </w:r>
          </w:p>
        </w:tc>
        <w:tc>
          <w:tcPr>
            <w:tcW w:type="dxa" w:w="2880"/>
          </w:tcPr>
          <w:p>
            <w:r/>
            <w:r>
              <w:rPr>
                <w:b/>
                <w:sz w:val="18"/>
              </w:rPr>
              <w:t>Risques</w:t>
            </w:r>
          </w:p>
        </w:tc>
      </w:tr>
      <w:tr>
        <w:tc>
          <w:tcPr>
            <w:tcW w:type="dxa" w:w="2880"/>
          </w:tcPr>
          <w:p>
            <w:r/>
            <w:r>
              <w:rPr>
                <w:b w:val="0"/>
                <w:sz w:val="18"/>
              </w:rPr>
              <w:t>Modèle</w:t>
            </w:r>
          </w:p>
        </w:tc>
        <w:tc>
          <w:tcPr>
            <w:tcW w:type="dxa" w:w="2880"/>
          </w:tcPr>
          <w:p>
            <w:r/>
            <w:r>
              <w:rPr>
                <w:b w:val="0"/>
                <w:sz w:val="18"/>
              </w:rPr>
              <w:t>Description</w:t>
            </w:r>
          </w:p>
        </w:tc>
        <w:tc>
          <w:tcPr>
            <w:tcW w:type="dxa" w:w="2880"/>
          </w:tcPr>
          <w:p>
            <w:r/>
            <w:r>
              <w:rPr>
                <w:b w:val="0"/>
                <w:sz w:val="18"/>
              </w:rPr>
              <w:t>Risques</w:t>
            </w:r>
          </w:p>
        </w:tc>
      </w:tr>
      <w:tr>
        <w:tc>
          <w:tcPr>
            <w:tcW w:type="dxa" w:w="2880"/>
          </w:tcPr>
          <w:p>
            <w:r/>
            <w:r>
              <w:rPr>
                <w:b w:val="0"/>
                <w:sz w:val="18"/>
              </w:rPr>
              <w:t>A — Plateforme mandataire</w:t>
            </w:r>
          </w:p>
        </w:tc>
        <w:tc>
          <w:tcPr>
            <w:tcW w:type="dxa" w:w="2880"/>
          </w:tcPr>
          <w:p>
            <w:r/>
            <w:r>
              <w:rPr>
                <w:b w:val="0"/>
                <w:sz w:val="18"/>
              </w:rPr>
              <w:t>La plateforme est loueur ; contrat avec le client ; sous-location à l'agence/propriétaire</w:t>
            </w:r>
          </w:p>
        </w:tc>
        <w:tc>
          <w:tcPr>
            <w:tcW w:type="dxa" w:w="2880"/>
          </w:tcPr>
          <w:p>
            <w:r/>
            <w:r>
              <w:rPr>
                <w:b w:val="0"/>
                <w:sz w:val="18"/>
              </w:rPr>
              <w:t>Maximal : obligations assurances, TVA, restrictions sur la liquidité financière</w:t>
            </w:r>
          </w:p>
        </w:tc>
      </w:tr>
      <w:tr>
        <w:tc>
          <w:tcPr>
            <w:tcW w:type="dxa" w:w="2880"/>
          </w:tcPr>
          <w:p>
            <w:r/>
            <w:r>
              <w:rPr>
                <w:b w:val="0"/>
                <w:sz w:val="18"/>
              </w:rPr>
              <w:t>B — Plateforme intermédiaire</w:t>
            </w:r>
          </w:p>
        </w:tc>
        <w:tc>
          <w:tcPr>
            <w:tcW w:type="dxa" w:w="2880"/>
          </w:tcPr>
          <w:p>
            <w:r/>
            <w:r>
              <w:rPr>
                <w:b w:val="0"/>
                <w:sz w:val="18"/>
              </w:rPr>
              <w:t>Contrat direct client ↔ fournisseur ; la plateforme prélève une commission sur le paiement</w:t>
            </w:r>
          </w:p>
        </w:tc>
        <w:tc>
          <w:tcPr>
            <w:tcW w:type="dxa" w:w="2880"/>
          </w:tcPr>
          <w:p>
            <w:r/>
            <w:r>
              <w:rPr>
                <w:b w:val="0"/>
                <w:sz w:val="18"/>
              </w:rPr>
              <w:t>Retenu [TBD] — plus léger juridiquement, mais nécessite un PSP acceptant les paiements entre tiers</w:t>
            </w:r>
          </w:p>
        </w:tc>
      </w:tr>
      <w:tr>
        <w:tc>
          <w:tcPr>
            <w:tcW w:type="dxa" w:w="2880"/>
          </w:tcPr>
          <w:p>
            <w:r/>
            <w:r>
              <w:rPr>
                <w:b w:val="0"/>
                <w:sz w:val="18"/>
              </w:rPr>
              <w:t>C — Modèle hybride</w:t>
            </w:r>
          </w:p>
        </w:tc>
        <w:tc>
          <w:tcPr>
            <w:tcW w:type="dxa" w:w="2880"/>
          </w:tcPr>
          <w:p>
            <w:r/>
            <w:r>
              <w:rPr>
                <w:b w:val="0"/>
                <w:sz w:val="18"/>
              </w:rPr>
              <w:t>Modèle B par défaut ; modèle A pour un stock de véhicules et des partenariats stratégiques</w:t>
            </w:r>
          </w:p>
        </w:tc>
        <w:tc>
          <w:tcPr>
            <w:tcW w:type="dxa" w:w="2880"/>
          </w:tcPr>
          <w:p>
            <w:r/>
            <w:r>
              <w:rPr>
                <w:b w:val="0"/>
                <w:sz w:val="18"/>
              </w:rPr>
              <w:t>Recommandé pour P4</w:t>
            </w:r>
          </w:p>
        </w:tc>
      </w:tr>
      <w:tr>
        <w:tc>
          <w:tcPr>
            <w:tcW w:type="dxa" w:w="2880"/>
          </w:tcPr>
          <w:p>
            <w:r/>
            <w:r>
              <w:rPr>
                <w:b w:val="0"/>
                <w:sz w:val="18"/>
              </w:rPr>
              <w:t>B — Modèle intermédiaire ✅ RETENU</w:t>
            </w:r>
          </w:p>
        </w:tc>
        <w:tc>
          <w:tcPr>
            <w:tcW w:type="dxa" w:w="2880"/>
          </w:tcPr>
          <w:p>
            <w:r/>
            <w:r>
              <w:rPr>
                <w:b w:val="0"/>
                <w:sz w:val="18"/>
              </w:rPr>
              <w:t>La plateforme encaisse le paiement du client, le détient, puis le reverse au fournisseur après déduction de sa commission</w:t>
            </w:r>
          </w:p>
        </w:tc>
        <w:tc>
          <w:tcPr>
            <w:tcW w:type="dxa" w:w="2880"/>
          </w:tcPr>
          <w:p>
            <w:r/>
            <w:r>
              <w:rPr>
                <w:b w:val="0"/>
                <w:sz w:val="18"/>
              </w:rPr>
              <w:t>Décision A-01, 03/10/2026. Voir §4.2 bis pour les conséquences.</w:t>
            </w:r>
          </w:p>
        </w:tc>
      </w:tr>
    </w:tbl>
    <w:p/>
    <w:p>
      <w:r>
        <w:t>Exigences produit communes aux trois modèles [MUST] :</w:t>
      </w:r>
    </w:p>
    <w:p>
      <w:pPr>
        <w:pStyle w:val="ListNumber"/>
      </w:pPr>
      <w:r>
        <w:t>Séparation stricte des flux : prix du véhicule, caution, frais de service, pénalités.</w:t>
      </w:r>
    </w:p>
    <w:p>
      <w:pPr>
        <w:pStyle w:val="ListNumber"/>
      </w:pPr>
      <w:r>
        <w:t>Virement vers le fournisseur avec référence de location traçable.</w:t>
      </w:r>
    </w:p>
    <w:p>
      <w:pPr>
        <w:pStyle w:val="ListNumber"/>
      </w:pPr>
      <w:r>
        <w:t>Compte d'attente (escrow) de la caution, restitution ou capture conditionnée à un état de restitution documenté.</w:t>
      </w:r>
    </w:p>
    <w:p>
      <w:pPr>
        <w:pStyle w:val="ListNumber"/>
      </w:pPr>
      <w:r>
        <w:t>Relevé fournisseur mensuel : locations, montants, commissions, pénalités.</w:t>
      </w:r>
    </w:p>
    <w:p>
      <w:pPr>
        <w:pStyle w:val="ListNumber"/>
      </w:pPr>
      <w:r>
        <w:t>Rapprochement automatique des paiements Mobile Money et bancaires.</w:t>
      </w:r>
    </w:p>
    <w:p>
      <w:pPr>
        <w:pStyle w:val="Heading3"/>
      </w:pPr>
      <w:r>
        <w:t>4.2 bis — Conséquences du modèle « j'encaisse et je reverse » (A-01)</w:t>
      </w:r>
    </w:p>
    <w:p>
      <w:r>
        <w:t>Le modèle B est retenu : la plateforme encaisse, détient, puis reverse.</w:t>
      </w:r>
    </w:p>
    <w:p>
      <w:r>
        <w:t>Trois conséquences sont structurantes et ne peuvent pas être traitées</w:t>
      </w:r>
    </w:p>
    <w:p>
      <w:r>
        <w:t>plus tard.</w:t>
      </w:r>
    </w:p>
    <w:p>
      <w:pPr>
        <w:pStyle w:val="Heading4"/>
      </w:pPr>
      <w:r>
        <w:t>1. La trésorerie de la plateforme devient un besoin de financement</w:t>
      </w:r>
    </w:p>
    <w:p>
      <w:r>
        <w:t>Tant que le reverse n'a pas eu lieu, l'argent encaissé appartient</w:t>
      </w:r>
    </w:p>
    <w:p>
      <w:r>
        <w:t>au dossier mais reste chez la plateforme. Le besoin en fonds de roulement</w:t>
      </w:r>
    </w:p>
    <w:p>
      <w:r>
        <w:t>est proportionnel au chiffre d'affaires quotidien multiplié par le délai</w:t>
      </w:r>
    </w:p>
    <w:p>
      <w:r>
        <w:t>de reverse.</w:t>
      </w:r>
    </w:p>
    <w:p>
      <w:r>
        <w:t>Avec un délai de 3 jours (valeur par défaut) et 1 000 000 XOF de volume</w:t>
      </w:r>
    </w:p>
    <w:p>
      <w:r>
        <w:t>quotidien, la plateforme immobilise en permanence 3 000 000 XOF de</w:t>
      </w:r>
    </w:p>
    <w:p>
      <w:r>
        <w:t>trésorerie, sans compter les cautions — qui sont des fonds de tiers au</w:t>
      </w:r>
    </w:p>
    <w:p>
      <w:r>
        <w:t>sens comptable et ne doivent pas être confondus avec les siens.</w:t>
      </w:r>
    </w:p>
    <w:p>
      <w:r>
        <w:t>Action requise : mesurer le volume réel en phase pilote et fixer le</w:t>
      </w:r>
    </w:p>
    <w:p>
      <w:r>
        <w:t>délai de reverse en conséquence. Un délai plus long améliore la</w:t>
      </w:r>
    </w:p>
    <w:p>
      <w:r>
        <w:t>trésorerie mais dégrade la relation partenaire.</w:t>
      </w:r>
    </w:p>
    <w:p>
      <w:pPr>
        <w:pStyle w:val="Heading4"/>
      </w:pPr>
      <w:r>
        <w:t>2. Les fonds détenus ne sont pas des fonds propres</w:t>
      </w:r>
    </w:p>
    <w:p>
      <w:r>
        <w:t>Entre l'encaissement et le reverse, la question se pose : ces fonds</w:t>
      </w:r>
    </w:p>
    <w:p>
      <w:r>
        <w:t>sont-ils un produit d'exploitation de la plateforme, ou une dette</w:t>
      </w:r>
    </w:p>
    <w:p>
      <w:r>
        <w:t>envers les partenaires ?</w:t>
      </w:r>
    </w:p>
    <w:p>
      <w:r>
        <w:t>Ce point relève du droit et de la fiscalité, pas du développement</w:t>
      </w:r>
    </w:p>
    <w:p>
      <w:r>
        <w:t>(CDCS §3.3). Il détermine :</w:t>
      </w:r>
    </w:p>
    <w:p>
      <w:pPr>
        <w:pStyle w:val="ListBullet"/>
      </w:pPr>
      <w:r>
        <w:t>l'obligation éventuelle d'un compte séquestre ou d'une garantie ;</w:t>
      </w:r>
    </w:p>
    <w:p>
      <w:pPr>
        <w:pStyle w:val="ListBullet"/>
      </w:pPr>
      <w:r>
        <w:t>la présentation au bilan (fonds propres ou dettes) ;</w:t>
      </w:r>
    </w:p>
    <w:p>
      <w:pPr>
        <w:pStyle w:val="ListBullet"/>
      </w:pPr>
      <w:r>
        <w:t>le régime TVA, traité séparément au §4.7.</w:t>
      </w:r>
    </w:p>
    <w:p>
      <w:r>
        <w:t>&gt; TVA : la plateforme ne collecte pas de TVA (A-07). Ce choix n'est</w:t>
      </w:r>
    </w:p>
    <w:p>
      <w:r>
        <w:t>&gt; valide que si la plateforme n'est pas assujettie — le détail et le</w:t>
      </w:r>
    </w:p>
    <w:p>
      <w:r>
        <w:t>&gt; point de validation figurent au §4.7, qui conditionne toute collecte</w:t>
      </w:r>
    </w:p>
    <w:p>
      <w:r>
        <w:t>&gt; de fonds réels.</w:t>
      </w:r>
    </w:p>
    <w:p>
      <w:pPr>
        <w:pStyle w:val="Heading4"/>
      </w:pPr>
      <w:r>
        <w:t>3. La ségrégation des fonds est une obligation technique</w:t>
      </w:r>
    </w:p>
    <w:p>
      <w:r>
        <w:t>Le modèle B impose de pouvoir distinguer à tout instant :</w:t>
      </w:r>
    </w:p>
    <w:p>
      <w:pPr>
        <w:pStyle w:val="ListBullet"/>
      </w:pPr>
      <w:r>
        <w:t>l'argent des clients (cautions non restituées) ;</w:t>
      </w:r>
    </w:p>
    <w:p>
      <w:pPr>
        <w:pStyle w:val="ListBullet"/>
      </w:pPr>
      <w:r>
        <w:t>l'argent dû aux partenaires (solde de reversement) ;</w:t>
      </w:r>
    </w:p>
    <w:p>
      <w:pPr>
        <w:pStyle w:val="ListBullet"/>
      </w:pPr>
      <w:r>
        <w:t>l'argent de la plateforme (commissions retenues).</w:t>
      </w:r>
    </w:p>
    <w:p>
      <w:r>
        <w:t>C'est exactement ce qu'expose la vue provider_ledger, créée en</w:t>
      </w:r>
    </w:p>
    <w:p>
      <w:r>
        <w:t>migration 0002 : deposit_held, balance_due, commission_on_balance,</w:t>
      </w:r>
    </w:p>
    <w:p>
      <w:r>
        <w:t>vat_on_balance, net_to_pay. Cette ségrégation doit être vérifiée</w:t>
      </w:r>
    </w:p>
    <w:p>
      <w:r>
        <w:t>par une comptabilité et confirmée par un tiers avant la mise en service.</w:t>
      </w:r>
    </w:p>
    <w:p>
      <w:pPr>
        <w:pStyle w:val="Heading3"/>
      </w:pPr>
      <w:r>
        <w:t>4.3 Devise et change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Spécification</w:t>
            </w:r>
          </w:p>
        </w:tc>
      </w:tr>
      <w:tr>
        <w:tc>
          <w:tcPr>
            <w:tcW w:type="dxa" w:w="4320"/>
          </w:tcPr>
          <w:p>
            <w:r/>
            <w:r>
              <w:rPr>
                <w:b w:val="0"/>
                <w:sz w:val="18"/>
              </w:rPr>
              <w:t>Élément</w:t>
            </w:r>
          </w:p>
        </w:tc>
        <w:tc>
          <w:tcPr>
            <w:tcW w:type="dxa" w:w="4320"/>
          </w:tcPr>
          <w:p>
            <w:r/>
            <w:r>
              <w:rPr>
                <w:b w:val="0"/>
                <w:sz w:val="18"/>
              </w:rPr>
              <w:t>Spécification</w:t>
            </w:r>
          </w:p>
        </w:tc>
      </w:tr>
      <w:tr>
        <w:tc>
          <w:tcPr>
            <w:tcW w:type="dxa" w:w="4320"/>
          </w:tcPr>
          <w:p>
            <w:r/>
            <w:r>
              <w:rPr>
                <w:b w:val="0"/>
                <w:sz w:val="18"/>
              </w:rPr>
              <w:t>Devise principale</w:t>
            </w:r>
          </w:p>
        </w:tc>
        <w:tc>
          <w:tcPr>
            <w:tcW w:type="dxa" w:w="4320"/>
          </w:tcPr>
          <w:p>
            <w:r/>
            <w:r>
              <w:rPr>
                <w:b w:val="0"/>
                <w:sz w:val="18"/>
              </w:rPr>
              <w:t>XOF (franc CFA) — devise non convertible, zone UEMOA [À CONFIRMER]</w:t>
            </w:r>
          </w:p>
        </w:tc>
      </w:tr>
      <w:tr>
        <w:tc>
          <w:tcPr>
            <w:tcW w:type="dxa" w:w="4320"/>
          </w:tcPr>
          <w:p>
            <w:r/>
            <w:r>
              <w:rPr>
                <w:b w:val="0"/>
                <w:sz w:val="18"/>
              </w:rPr>
              <w:t>Multi-devises</w:t>
            </w:r>
          </w:p>
        </w:tc>
        <w:tc>
          <w:tcPr>
            <w:tcW w:type="dxa" w:w="4320"/>
          </w:tcPr>
          <w:p>
            <w:r/>
            <w:r>
              <w:rPr>
                <w:b w:val="0"/>
                <w:sz w:val="18"/>
              </w:rPr>
              <w:t>Modèle de données dimensionné pour n'importe quelle devise dès P0, mais une seule devise active par pays</w:t>
            </w:r>
          </w:p>
        </w:tc>
      </w:tr>
      <w:tr>
        <w:tc>
          <w:tcPr>
            <w:tcW w:type="dxa" w:w="4320"/>
          </w:tcPr>
          <w:p>
            <w:r/>
            <w:r>
              <w:rPr>
                <w:b w:val="0"/>
                <w:sz w:val="18"/>
              </w:rPr>
              <w:t>Taux de change</w:t>
            </w:r>
          </w:p>
        </w:tc>
        <w:tc>
          <w:tcPr>
            <w:tcW w:type="dxa" w:w="4320"/>
          </w:tcPr>
          <w:p>
            <w:r/>
            <w:r>
              <w:rPr>
                <w:b w:val="0"/>
                <w:sz w:val="18"/>
              </w:rPr>
              <w:t>Aucun : facturation dans la devise du pays, pas de conversion à l'affichage</w:t>
            </w:r>
          </w:p>
        </w:tc>
      </w:tr>
      <w:tr>
        <w:tc>
          <w:tcPr>
            <w:tcW w:type="dxa" w:w="4320"/>
          </w:tcPr>
          <w:p>
            <w:r/>
            <w:r>
              <w:rPr>
                <w:b w:val="0"/>
                <w:sz w:val="18"/>
              </w:rPr>
              <w:t>Arrondi</w:t>
            </w:r>
          </w:p>
        </w:tc>
        <w:tc>
          <w:tcPr>
            <w:tcW w:type="dxa" w:w="4320"/>
          </w:tcPr>
          <w:p>
            <w:r/>
            <w:r>
              <w:rPr>
                <w:b w:val="0"/>
                <w:sz w:val="18"/>
              </w:rPr>
              <w:t>Arrondi à l'unité supérieure pour tout montant [TBD]</w:t>
            </w:r>
          </w:p>
        </w:tc>
      </w:tr>
    </w:tbl>
    <w:p/>
    <w:p>
      <w:r>
        <w:t>&gt; Contrainte structurante [MUST] : tous les montants sont stockés en entier (bigint en centimes). Les décimaux flottants sont proscrits.</w:t>
      </w:r>
    </w:p>
    <w:p>
      <w:pPr>
        <w:pStyle w:val="Heading3"/>
      </w:pPr>
      <w:r>
        <w:t>4.4 Grille tarifaire fournisseur</w:t>
      </w:r>
    </w:p>
    <w:p>
      <w:r>
        <w:t>Formules du CDC v1, à compléter :</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Formule</w:t>
            </w:r>
          </w:p>
        </w:tc>
        <w:tc>
          <w:tcPr>
            <w:tcW w:type="dxa" w:w="1440"/>
          </w:tcPr>
          <w:p>
            <w:r/>
            <w:r>
              <w:rPr>
                <w:b/>
                <w:sz w:val="18"/>
              </w:rPr>
              <w:t>Véhicules max</w:t>
            </w:r>
          </w:p>
        </w:tc>
        <w:tc>
          <w:tcPr>
            <w:tcW w:type="dxa" w:w="1440"/>
          </w:tcPr>
          <w:p>
            <w:r/>
            <w:r>
              <w:rPr>
                <w:b/>
                <w:sz w:val="18"/>
              </w:rPr>
              <w:t>Collaborateurs</w:t>
            </w:r>
          </w:p>
        </w:tc>
        <w:tc>
          <w:tcPr>
            <w:tcW w:type="dxa" w:w="1440"/>
          </w:tcPr>
          <w:p>
            <w:r/>
            <w:r>
              <w:rPr>
                <w:b/>
                <w:sz w:val="18"/>
              </w:rPr>
              <w:t>Statistiques</w:t>
            </w:r>
          </w:p>
        </w:tc>
        <w:tc>
          <w:tcPr>
            <w:tcW w:type="dxa" w:w="1440"/>
          </w:tcPr>
          <w:p>
            <w:r/>
            <w:r>
              <w:rPr>
                <w:b/>
                <w:sz w:val="18"/>
              </w:rPr>
              <w:t>Commission</w:t>
            </w:r>
          </w:p>
        </w:tc>
        <w:tc>
          <w:tcPr>
            <w:tcW w:type="dxa" w:w="1440"/>
          </w:tcPr>
          <w:p>
            <w:r/>
            <w:r>
              <w:rPr>
                <w:b/>
                <w:sz w:val="18"/>
              </w:rPr>
              <w:t>Prix [PLACEHOLDER]</w:t>
            </w:r>
          </w:p>
        </w:tc>
      </w:tr>
      <w:tr>
        <w:tc>
          <w:tcPr>
            <w:tcW w:type="dxa" w:w="1440"/>
          </w:tcPr>
          <w:p>
            <w:r/>
            <w:r>
              <w:rPr>
                <w:b w:val="0"/>
                <w:sz w:val="18"/>
              </w:rPr>
              <w:t>Formule</w:t>
            </w:r>
          </w:p>
        </w:tc>
        <w:tc>
          <w:tcPr>
            <w:tcW w:type="dxa" w:w="1440"/>
          </w:tcPr>
          <w:p>
            <w:r/>
            <w:r>
              <w:rPr>
                <w:b w:val="0"/>
                <w:sz w:val="18"/>
              </w:rPr>
              <w:t>Véhicules max</w:t>
            </w:r>
          </w:p>
        </w:tc>
        <w:tc>
          <w:tcPr>
            <w:tcW w:type="dxa" w:w="1440"/>
          </w:tcPr>
          <w:p>
            <w:r/>
            <w:r>
              <w:rPr>
                <w:b w:val="0"/>
                <w:sz w:val="18"/>
              </w:rPr>
              <w:t>Collaborateurs</w:t>
            </w:r>
          </w:p>
        </w:tc>
        <w:tc>
          <w:tcPr>
            <w:tcW w:type="dxa" w:w="1440"/>
          </w:tcPr>
          <w:p>
            <w:r/>
            <w:r>
              <w:rPr>
                <w:b w:val="0"/>
                <w:sz w:val="18"/>
              </w:rPr>
              <w:t>Statistiques</w:t>
            </w:r>
          </w:p>
        </w:tc>
        <w:tc>
          <w:tcPr>
            <w:tcW w:type="dxa" w:w="1440"/>
          </w:tcPr>
          <w:p>
            <w:r/>
            <w:r>
              <w:rPr>
                <w:b w:val="0"/>
                <w:sz w:val="18"/>
              </w:rPr>
              <w:t>Commission</w:t>
            </w:r>
          </w:p>
        </w:tc>
        <w:tc>
          <w:tcPr>
            <w:tcW w:type="dxa" w:w="1440"/>
          </w:tcPr>
          <w:p>
            <w:r/>
            <w:r>
              <w:rPr>
                <w:b w:val="0"/>
                <w:sz w:val="18"/>
              </w:rPr>
              <w:t>Prix [PLACEHOLDER]</w:t>
            </w:r>
          </w:p>
        </w:tc>
      </w:tr>
      <w:tr>
        <w:tc>
          <w:tcPr>
            <w:tcW w:type="dxa" w:w="1440"/>
          </w:tcPr>
          <w:p>
            <w:r/>
            <w:r>
              <w:rPr>
                <w:b w:val="0"/>
                <w:sz w:val="18"/>
              </w:rPr>
              <w:t>Starter</w:t>
            </w:r>
          </w:p>
        </w:tc>
        <w:tc>
          <w:tcPr>
            <w:tcW w:type="dxa" w:w="1440"/>
          </w:tcPr>
          <w:p>
            <w:r/>
            <w:r>
              <w:rPr>
                <w:b w:val="0"/>
                <w:sz w:val="18"/>
              </w:rPr>
              <w:t>5</w:t>
            </w:r>
          </w:p>
        </w:tc>
        <w:tc>
          <w:tcPr>
            <w:tcW w:type="dxa" w:w="1440"/>
          </w:tcPr>
          <w:p>
            <w:r/>
            <w:r>
              <w:rPr>
                <w:b w:val="0"/>
                <w:sz w:val="18"/>
              </w:rPr>
              <w:t>1</w:t>
            </w:r>
          </w:p>
        </w:tc>
        <w:tc>
          <w:tcPr>
            <w:tcW w:type="dxa" w:w="1440"/>
          </w:tcPr>
          <w:p>
            <w:r/>
            <w:r>
              <w:rPr>
                <w:b w:val="0"/>
                <w:sz w:val="18"/>
              </w:rPr>
              <w:t>Basiques</w:t>
            </w:r>
          </w:p>
        </w:tc>
        <w:tc>
          <w:tcPr>
            <w:tcW w:type="dxa" w:w="1440"/>
          </w:tcPr>
          <w:p>
            <w:r/>
            <w:r>
              <w:rPr>
                <w:b w:val="0"/>
                <w:sz w:val="18"/>
              </w:rPr>
              <w:t>[TBD]</w:t>
            </w:r>
          </w:p>
        </w:tc>
        <w:tc>
          <w:tcPr>
            <w:tcW w:type="dxa" w:w="1440"/>
          </w:tcPr>
          <w:p>
            <w:r/>
            <w:r>
              <w:rPr>
                <w:b w:val="0"/>
                <w:sz w:val="18"/>
              </w:rPr>
              <w:t>[TBD]</w:t>
            </w:r>
          </w:p>
        </w:tc>
      </w:tr>
      <w:tr>
        <w:tc>
          <w:tcPr>
            <w:tcW w:type="dxa" w:w="1440"/>
          </w:tcPr>
          <w:p>
            <w:r/>
            <w:r>
              <w:rPr>
                <w:b w:val="0"/>
                <w:sz w:val="18"/>
              </w:rPr>
              <w:t>Business</w:t>
            </w:r>
          </w:p>
        </w:tc>
        <w:tc>
          <w:tcPr>
            <w:tcW w:type="dxa" w:w="1440"/>
          </w:tcPr>
          <w:p>
            <w:r/>
            <w:r>
              <w:rPr>
                <w:b w:val="0"/>
                <w:sz w:val="18"/>
              </w:rPr>
              <w:t>25</w:t>
            </w:r>
          </w:p>
        </w:tc>
        <w:tc>
          <w:tcPr>
            <w:tcW w:type="dxa" w:w="1440"/>
          </w:tcPr>
          <w:p>
            <w:r/>
            <w:r>
              <w:rPr>
                <w:b w:val="0"/>
                <w:sz w:val="18"/>
              </w:rPr>
              <w:t>5</w:t>
            </w:r>
          </w:p>
        </w:tc>
        <w:tc>
          <w:tcPr>
            <w:tcW w:type="dxa" w:w="1440"/>
          </w:tcPr>
          <w:p>
            <w:r/>
            <w:r>
              <w:rPr>
                <w:b w:val="0"/>
                <w:sz w:val="18"/>
              </w:rPr>
              <w:t>Complètes</w:t>
            </w:r>
          </w:p>
        </w:tc>
        <w:tc>
          <w:tcPr>
            <w:tcW w:type="dxa" w:w="1440"/>
          </w:tcPr>
          <w:p>
            <w:r/>
            <w:r>
              <w:rPr>
                <w:b w:val="0"/>
                <w:sz w:val="18"/>
              </w:rPr>
              <w:t>[TBD]</w:t>
            </w:r>
          </w:p>
        </w:tc>
        <w:tc>
          <w:tcPr>
            <w:tcW w:type="dxa" w:w="1440"/>
          </w:tcPr>
          <w:p>
            <w:r/>
            <w:r>
              <w:rPr>
                <w:b w:val="0"/>
                <w:sz w:val="18"/>
              </w:rPr>
              <w:t>[TBD]</w:t>
            </w:r>
          </w:p>
        </w:tc>
      </w:tr>
      <w:tr>
        <w:tc>
          <w:tcPr>
            <w:tcW w:type="dxa" w:w="1440"/>
          </w:tcPr>
          <w:p>
            <w:r/>
            <w:r>
              <w:rPr>
                <w:b w:val="0"/>
                <w:sz w:val="18"/>
              </w:rPr>
              <w:t>Premium</w:t>
            </w:r>
          </w:p>
        </w:tc>
        <w:tc>
          <w:tcPr>
            <w:tcW w:type="dxa" w:w="1440"/>
          </w:tcPr>
          <w:p>
            <w:r/>
            <w:r>
              <w:rPr>
                <w:b w:val="0"/>
                <w:sz w:val="18"/>
              </w:rPr>
              <w:t>100</w:t>
            </w:r>
          </w:p>
        </w:tc>
        <w:tc>
          <w:tcPr>
            <w:tcW w:type="dxa" w:w="1440"/>
          </w:tcPr>
          <w:p>
            <w:r/>
            <w:r>
              <w:rPr>
                <w:b w:val="0"/>
                <w:sz w:val="18"/>
              </w:rPr>
              <w:t>20</w:t>
            </w:r>
          </w:p>
        </w:tc>
        <w:tc>
          <w:tcPr>
            <w:tcW w:type="dxa" w:w="1440"/>
          </w:tcPr>
          <w:p>
            <w:r/>
            <w:r>
              <w:rPr>
                <w:b w:val="0"/>
                <w:sz w:val="18"/>
              </w:rPr>
              <w:t>Complètes + export</w:t>
            </w:r>
          </w:p>
        </w:tc>
        <w:tc>
          <w:tcPr>
            <w:tcW w:type="dxa" w:w="1440"/>
          </w:tcPr>
          <w:p>
            <w:r/>
            <w:r>
              <w:rPr>
                <w:b w:val="0"/>
                <w:sz w:val="18"/>
              </w:rPr>
              <w:t>[TBD]</w:t>
            </w:r>
          </w:p>
        </w:tc>
        <w:tc>
          <w:tcPr>
            <w:tcW w:type="dxa" w:w="1440"/>
          </w:tcPr>
          <w:p>
            <w:r/>
            <w:r>
              <w:rPr>
                <w:b w:val="0"/>
                <w:sz w:val="18"/>
              </w:rPr>
              <w:t>[TBD]</w:t>
            </w:r>
          </w:p>
        </w:tc>
      </w:tr>
      <w:tr>
        <w:tc>
          <w:tcPr>
            <w:tcW w:type="dxa" w:w="1440"/>
          </w:tcPr>
          <w:p>
            <w:r/>
            <w:r>
              <w:rPr>
                <w:b w:val="0"/>
                <w:sz w:val="18"/>
              </w:rPr>
              <w:t>Enterprise</w:t>
            </w:r>
          </w:p>
        </w:tc>
        <w:tc>
          <w:tcPr>
            <w:tcW w:type="dxa" w:w="1440"/>
          </w:tcPr>
          <w:p>
            <w:r/>
            <w:r>
              <w:rPr>
                <w:b w:val="0"/>
                <w:sz w:val="18"/>
              </w:rPr>
              <w:t>Illimité</w:t>
            </w:r>
          </w:p>
        </w:tc>
        <w:tc>
          <w:tcPr>
            <w:tcW w:type="dxa" w:w="1440"/>
          </w:tcPr>
          <w:p>
            <w:r/>
            <w:r>
              <w:rPr>
                <w:b w:val="0"/>
                <w:sz w:val="18"/>
              </w:rPr>
              <w:t>Illimité</w:t>
            </w:r>
          </w:p>
        </w:tc>
        <w:tc>
          <w:tcPr>
            <w:tcW w:type="dxa" w:w="1440"/>
          </w:tcPr>
          <w:p>
            <w:r/>
            <w:r>
              <w:rPr>
                <w:b w:val="0"/>
                <w:sz w:val="18"/>
              </w:rPr>
              <w:t>Sur mesure</w:t>
            </w:r>
          </w:p>
        </w:tc>
        <w:tc>
          <w:tcPr>
            <w:tcW w:type="dxa" w:w="1440"/>
          </w:tcPr>
          <w:p>
            <w:r/>
            <w:r>
              <w:rPr>
                <w:b w:val="0"/>
                <w:sz w:val="18"/>
              </w:rPr>
              <w:t>[TBD]</w:t>
            </w:r>
          </w:p>
        </w:tc>
        <w:tc>
          <w:tcPr>
            <w:tcW w:type="dxa" w:w="1440"/>
          </w:tcPr>
          <w:p>
            <w:r/>
            <w:r>
              <w:rPr>
                <w:b w:val="0"/>
                <w:sz w:val="18"/>
              </w:rPr>
              <w:t>Sur devis</w:t>
            </w:r>
          </w:p>
        </w:tc>
      </w:tr>
    </w:tbl>
    <w:p/>
    <w:p>
      <w:r>
        <w:t>Exigences produit [MUST] : les plafonds de chaque formule sont appliqués côté serveur (API), pas seulement dans l'interface ; toute limite atteinte bloque l'action concernée avec un message explicite d'upsell.</w:t>
      </w:r>
    </w:p>
    <w:p>
      <w:pPr>
        <w:pStyle w:val="Heading3"/>
      </w:pPr>
      <w:r>
        <w:t>4.4 bis — Commission variable par partenaire ✅ **DÉCIDÉ (A-05, 03/10/2026)**</w:t>
      </w:r>
    </w:p>
    <w:p>
      <w:r>
        <w:t>« Les commissions peuvent varier selon le partenaire. »</w:t>
      </w:r>
    </w:p>
    <w:p>
      <w:r>
        <w:t>Le taux n'est donc pas unique. Il se résout par ordre de priorité, puis est figé sur la réservation.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Ordre</w:t>
            </w:r>
          </w:p>
        </w:tc>
        <w:tc>
          <w:tcPr>
            <w:tcW w:type="dxa" w:w="2160"/>
          </w:tcPr>
          <w:p>
            <w:r/>
            <w:r>
              <w:rPr>
                <w:b/>
                <w:sz w:val="18"/>
              </w:rPr>
              <w:t>Source</w:t>
            </w:r>
          </w:p>
        </w:tc>
        <w:tc>
          <w:tcPr>
            <w:tcW w:type="dxa" w:w="2160"/>
          </w:tcPr>
          <w:p>
            <w:r/>
            <w:r>
              <w:rPr>
                <w:b/>
                <w:sz w:val="18"/>
              </w:rPr>
              <w:t>Champ</w:t>
            </w:r>
          </w:p>
        </w:tc>
        <w:tc>
          <w:tcPr>
            <w:tcW w:type="dxa" w:w="2160"/>
          </w:tcPr>
          <w:p>
            <w:r/>
            <w:r>
              <w:rPr>
                <w:b/>
                <w:sz w:val="18"/>
              </w:rPr>
              <w:t>Usage</w:t>
            </w:r>
          </w:p>
        </w:tc>
      </w:tr>
      <w:tr>
        <w:tc>
          <w:tcPr>
            <w:tcW w:type="dxa" w:w="2160"/>
          </w:tcPr>
          <w:p>
            <w:r/>
            <w:r>
              <w:rPr>
                <w:b w:val="0"/>
                <w:sz w:val="18"/>
              </w:rPr>
              <w:t>Ordre</w:t>
            </w:r>
          </w:p>
        </w:tc>
        <w:tc>
          <w:tcPr>
            <w:tcW w:type="dxa" w:w="2160"/>
          </w:tcPr>
          <w:p>
            <w:r/>
            <w:r>
              <w:rPr>
                <w:b w:val="0"/>
                <w:sz w:val="18"/>
              </w:rPr>
              <w:t>Source</w:t>
            </w:r>
          </w:p>
        </w:tc>
        <w:tc>
          <w:tcPr>
            <w:tcW w:type="dxa" w:w="2160"/>
          </w:tcPr>
          <w:p>
            <w:r/>
            <w:r>
              <w:rPr>
                <w:b w:val="0"/>
                <w:sz w:val="18"/>
              </w:rPr>
              <w:t>Champ</w:t>
            </w:r>
          </w:p>
        </w:tc>
        <w:tc>
          <w:tcPr>
            <w:tcW w:type="dxa" w:w="2160"/>
          </w:tcPr>
          <w:p>
            <w:r/>
            <w:r>
              <w:rPr>
                <w:b w:val="0"/>
                <w:sz w:val="18"/>
              </w:rPr>
              <w:t>Usage</w:t>
            </w:r>
          </w:p>
        </w:tc>
      </w:tr>
      <w:tr>
        <w:tc>
          <w:tcPr>
            <w:tcW w:type="dxa" w:w="2160"/>
          </w:tcPr>
          <w:p>
            <w:r/>
            <w:r>
              <w:rPr>
                <w:b w:val="0"/>
                <w:sz w:val="18"/>
              </w:rPr>
              <w:t>1</w:t>
            </w:r>
          </w:p>
        </w:tc>
        <w:tc>
          <w:tcPr>
            <w:tcW w:type="dxa" w:w="2160"/>
          </w:tcPr>
          <w:p>
            <w:r/>
            <w:r>
              <w:rPr>
                <w:b w:val="0"/>
                <w:sz w:val="18"/>
              </w:rPr>
              <w:t>Surcharge du partenaire</w:t>
            </w:r>
          </w:p>
        </w:tc>
        <w:tc>
          <w:tcPr>
            <w:tcW w:type="dxa" w:w="2160"/>
          </w:tcPr>
          <w:p>
            <w:r/>
            <w:r>
              <w:rPr>
                <w:b w:val="0"/>
                <w:sz w:val="18"/>
              </w:rPr>
              <w:t>agency.commission_rate / user.commission_rate</w:t>
            </w:r>
          </w:p>
        </w:tc>
        <w:tc>
          <w:tcPr>
            <w:tcW w:type="dxa" w:w="2160"/>
          </w:tcPr>
          <w:p>
            <w:r/>
            <w:r>
              <w:rPr>
                <w:b w:val="0"/>
                <w:sz w:val="18"/>
              </w:rPr>
              <w:t>Accord commercial négocié</w:t>
            </w:r>
          </w:p>
        </w:tc>
      </w:tr>
      <w:tr>
        <w:tc>
          <w:tcPr>
            <w:tcW w:type="dxa" w:w="2160"/>
          </w:tcPr>
          <w:p>
            <w:r/>
            <w:r>
              <w:rPr>
                <w:b w:val="0"/>
                <w:sz w:val="18"/>
              </w:rPr>
              <w:t>2</w:t>
            </w:r>
          </w:p>
        </w:tc>
        <w:tc>
          <w:tcPr>
            <w:tcW w:type="dxa" w:w="2160"/>
          </w:tcPr>
          <w:p>
            <w:r/>
            <w:r>
              <w:rPr>
                <w:b w:val="0"/>
                <w:sz w:val="18"/>
              </w:rPr>
              <w:t>Formule d'abonnement</w:t>
            </w:r>
          </w:p>
        </w:tc>
        <w:tc>
          <w:tcPr>
            <w:tcW w:type="dxa" w:w="2160"/>
          </w:tcPr>
          <w:p>
            <w:r/>
            <w:r>
              <w:rPr>
                <w:b w:val="0"/>
                <w:sz w:val="18"/>
              </w:rPr>
              <w:t>plan.commission_rate (via subscription)</w:t>
            </w:r>
          </w:p>
        </w:tc>
        <w:tc>
          <w:tcPr>
            <w:tcW w:type="dxa" w:w="2160"/>
          </w:tcPr>
          <w:p>
            <w:r/>
            <w:r>
              <w:rPr>
                <w:b w:val="0"/>
                <w:sz w:val="18"/>
              </w:rPr>
              <w:t>Tranche de l'offre</w:t>
            </w:r>
          </w:p>
        </w:tc>
      </w:tr>
      <w:tr>
        <w:tc>
          <w:tcPr>
            <w:tcW w:type="dxa" w:w="2160"/>
          </w:tcPr>
          <w:p>
            <w:r/>
            <w:r>
              <w:rPr>
                <w:b w:val="0"/>
                <w:sz w:val="18"/>
              </w:rPr>
              <w:t>3</w:t>
            </w:r>
          </w:p>
        </w:tc>
        <w:tc>
          <w:tcPr>
            <w:tcW w:type="dxa" w:w="2160"/>
          </w:tcPr>
          <w:p>
            <w:r/>
            <w:r>
              <w:rPr>
                <w:b w:val="0"/>
                <w:sz w:val="18"/>
              </w:rPr>
              <w:t>Défaut plateforme</w:t>
            </w:r>
          </w:p>
        </w:tc>
        <w:tc>
          <w:tcPr>
            <w:tcW w:type="dxa" w:w="2160"/>
          </w:tcPr>
          <w:p>
            <w:r/>
            <w:r>
              <w:rPr>
                <w:b w:val="0"/>
                <w:sz w:val="18"/>
              </w:rPr>
              <w:t>setting['platform.default_commission_rate']</w:t>
            </w:r>
          </w:p>
        </w:tc>
        <w:tc>
          <w:tcPr>
            <w:tcW w:type="dxa" w:w="2160"/>
          </w:tcPr>
          <w:p>
            <w:r/>
            <w:r>
              <w:rPr>
                <w:b w:val="0"/>
                <w:sz w:val="18"/>
              </w:rPr>
              <w:t>Filet de sécurité</w:t>
            </w:r>
          </w:p>
        </w:tc>
      </w:tr>
    </w:tbl>
    <w:p/>
    <w:p>
      <w:r>
        <w:t>Règles [MUST] :</w:t>
      </w:r>
    </w:p>
    <w:p>
      <w:pPr>
        <w:pStyle w:val="ListNumber"/>
      </w:pPr>
      <w:r>
        <w:t>La surcharge du partenaire prime même si elle est plus faible que la formule : c'est un accord négocié, pas une erreur de saisie.</w:t>
      </w:r>
    </w:p>
    <w:p>
      <w:pPr>
        <w:pStyle w:val="ListNumber"/>
      </w:pPr>
      <w:r>
        <w:t>Le taux effectif et son origine (partner_override, plan, platform_default) sont figés à la création de la réservation. Une modification de formule ultérieure ne doit pas déplacer une facture déjà présentée au client.</w:t>
      </w:r>
    </w:p>
    <w:p>
      <w:pPr>
        <w:pStyle w:val="ListNumber"/>
      </w:pPr>
      <w:r>
        <w:t>L'origine est conservée pour qu'un litige soit arbitrable sans reconstituer l'historique des formules.</w:t>
      </w:r>
    </w:p>
    <w:p>
      <w:pPr>
        <w:pStyle w:val="ListNumber"/>
      </w:pPr>
      <w:r>
        <w:t>Un taux négatif ou supérieur à 100 % est refusé par la base (contrainte SQL).</w:t>
      </w:r>
    </w:p>
    <w:p>
      <w:pPr>
        <w:pStyle w:val="ListNumber"/>
      </w:pPr>
      <w:r>
        <w:t>subscription est l'unique source du taux lié à un plan. agency.plan_id a été supprimé en migration 0002 : deux colonnes pour la même information divergeaient, rendant le taux appliqué inexplicable.</w:t>
      </w:r>
    </w:p>
    <w:p>
      <w:r>
        <w:t>&gt; Valeurs de travail, non des décisions commerciales : 12 % de commission par défaut et 18 % de TVA sont des hypothèses posees par la migration 0002, modifiables à chaud par l'administrateur. Elles n'ont pas vocation à devenir la grille commerciale définitive.</w:t>
      </w:r>
    </w:p>
    <w:p>
      <w:pPr>
        <w:pStyle w:val="Heading3"/>
      </w:pPr>
      <w:r>
        <w:t>4.5 Structure tarifaire côté client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Spécification</w:t>
            </w:r>
          </w:p>
        </w:tc>
      </w:tr>
      <w:tr>
        <w:tc>
          <w:tcPr>
            <w:tcW w:type="dxa" w:w="4320"/>
          </w:tcPr>
          <w:p>
            <w:r/>
            <w:r>
              <w:rPr>
                <w:b w:val="0"/>
                <w:sz w:val="18"/>
              </w:rPr>
              <w:t>Élément</w:t>
            </w:r>
          </w:p>
        </w:tc>
        <w:tc>
          <w:tcPr>
            <w:tcW w:type="dxa" w:w="4320"/>
          </w:tcPr>
          <w:p>
            <w:r/>
            <w:r>
              <w:rPr>
                <w:b w:val="0"/>
                <w:sz w:val="18"/>
              </w:rPr>
              <w:t>Spécification</w:t>
            </w:r>
          </w:p>
        </w:tc>
      </w:tr>
      <w:tr>
        <w:tc>
          <w:tcPr>
            <w:tcW w:type="dxa" w:w="4320"/>
          </w:tcPr>
          <w:p>
            <w:r/>
            <w:r>
              <w:rPr>
                <w:b w:val="0"/>
                <w:sz w:val="18"/>
              </w:rPr>
              <w:t>Tarif du véhicule</w:t>
            </w:r>
          </w:p>
        </w:tc>
        <w:tc>
          <w:tcPr>
            <w:tcW w:type="dxa" w:w="4320"/>
          </w:tcPr>
          <w:p>
            <w:r/>
            <w:r>
              <w:rPr>
                <w:b w:val="0"/>
                <w:sz w:val="18"/>
              </w:rPr>
              <w:t>Tarif journalier publié + suppléments (conducteur additionnel, livraison)</w:t>
            </w:r>
          </w:p>
        </w:tc>
      </w:tr>
      <w:tr>
        <w:tc>
          <w:tcPr>
            <w:tcW w:type="dxa" w:w="4320"/>
          </w:tcPr>
          <w:p>
            <w:r/>
            <w:r>
              <w:rPr>
                <w:b w:val="0"/>
                <w:sz w:val="18"/>
              </w:rPr>
              <w:t>Caution</w:t>
            </w:r>
          </w:p>
        </w:tc>
        <w:tc>
          <w:tcPr>
            <w:tcW w:type="dxa" w:w="4320"/>
          </w:tcPr>
          <w:p>
            <w:r/>
            <w:r>
              <w:rPr>
                <w:b w:val="0"/>
                <w:sz w:val="18"/>
              </w:rPr>
              <w:t>Montant affiché avant paiement, restitué après restitution</w:t>
            </w:r>
          </w:p>
        </w:tc>
      </w:tr>
      <w:tr>
        <w:tc>
          <w:tcPr>
            <w:tcW w:type="dxa" w:w="4320"/>
          </w:tcPr>
          <w:p>
            <w:r/>
            <w:r>
              <w:rPr>
                <w:b w:val="0"/>
                <w:sz w:val="18"/>
              </w:rPr>
              <w:t>Frais de service plateforme</w:t>
            </w:r>
          </w:p>
        </w:tc>
        <w:tc>
          <w:tcPr>
            <w:tcW w:type="dxa" w:w="4320"/>
          </w:tcPr>
          <w:p>
            <w:r/>
            <w:r>
              <w:rPr>
                <w:b w:val="0"/>
                <w:sz w:val="18"/>
              </w:rPr>
              <w:t>Pourcentage ou montant fixe affiché avant paiement — obligatoire</w:t>
            </w:r>
          </w:p>
        </w:tc>
      </w:tr>
      <w:tr>
        <w:tc>
          <w:tcPr>
            <w:tcW w:type="dxa" w:w="4320"/>
          </w:tcPr>
          <w:p>
            <w:r/>
            <w:r>
              <w:rPr>
                <w:b w:val="0"/>
                <w:sz w:val="18"/>
              </w:rPr>
              <w:t>Pénalités</w:t>
            </w:r>
          </w:p>
        </w:tc>
        <w:tc>
          <w:tcPr>
            <w:tcW w:type="dxa" w:w="4320"/>
          </w:tcPr>
          <w:p>
            <w:r/>
            <w:r>
              <w:rPr>
                <w:b w:val="0"/>
                <w:sz w:val="18"/>
              </w:rPr>
              <w:t>Retard, dépassement de kilométrage, dommages, non-présentation</w:t>
            </w:r>
          </w:p>
        </w:tc>
      </w:tr>
      <w:tr>
        <w:tc>
          <w:tcPr>
            <w:tcW w:type="dxa" w:w="4320"/>
          </w:tcPr>
          <w:p>
            <w:r/>
            <w:r>
              <w:rPr>
                <w:b w:val="0"/>
                <w:sz w:val="18"/>
              </w:rPr>
              <w:t>Paiement fractionné</w:t>
            </w:r>
          </w:p>
        </w:tc>
        <w:tc>
          <w:tcPr>
            <w:tcW w:type="dxa" w:w="4320"/>
          </w:tcPr>
          <w:p>
            <w:r/>
            <w:r>
              <w:rPr>
                <w:b w:val="0"/>
                <w:sz w:val="18"/>
              </w:rPr>
              <w:t>Part d'acompte + solde ; échéancier pour les locations longues</w:t>
            </w:r>
          </w:p>
        </w:tc>
      </w:tr>
    </w:tbl>
    <w:p/>
    <w:p>
      <w:r>
        <w:t>&gt; Règle d'acceptation [MUST] : le montant total est connu et affiché avant toute validation de paiement. Aucun frais ne peut être ajouté après le paiement.</w:t>
      </w:r>
    </w:p>
    <w:p>
      <w:pPr>
        <w:pStyle w:val="Heading3"/>
      </w:pPr>
      <w:r>
        <w:t>4.6 Politiques financières</w:t>
      </w:r>
    </w:p>
    <w:p>
      <w:pPr>
        <w:pStyle w:val="Heading4"/>
      </w:pPr>
      <w:r>
        <w:t>Décisions prises le 05/10/2026 (A-21)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Politique</w:t>
            </w:r>
          </w:p>
        </w:tc>
        <w:tc>
          <w:tcPr>
            <w:tcW w:type="dxa" w:w="2880"/>
          </w:tcPr>
          <w:p>
            <w:r/>
            <w:r>
              <w:rPr>
                <w:b/>
                <w:sz w:val="18"/>
              </w:rPr>
              <w:t>Règle retenue</w:t>
            </w:r>
          </w:p>
        </w:tc>
        <w:tc>
          <w:tcPr>
            <w:tcW w:type="dxa" w:w="2880"/>
          </w:tcPr>
          <w:p>
            <w:r/>
            <w:r>
              <w:rPr>
                <w:b/>
                <w:sz w:val="18"/>
              </w:rPr>
              <w:t>Où elle est appliquée</w:t>
            </w:r>
          </w:p>
        </w:tc>
      </w:tr>
      <w:tr>
        <w:tc>
          <w:tcPr>
            <w:tcW w:type="dxa" w:w="2880"/>
          </w:tcPr>
          <w:p>
            <w:r/>
            <w:r>
              <w:rPr>
                <w:b w:val="0"/>
                <w:sz w:val="18"/>
              </w:rPr>
              <w:t>Politique</w:t>
            </w:r>
          </w:p>
        </w:tc>
        <w:tc>
          <w:tcPr>
            <w:tcW w:type="dxa" w:w="2880"/>
          </w:tcPr>
          <w:p>
            <w:r/>
            <w:r>
              <w:rPr>
                <w:b w:val="0"/>
                <w:sz w:val="18"/>
              </w:rPr>
              <w:t>Règle retenue</w:t>
            </w:r>
          </w:p>
        </w:tc>
        <w:tc>
          <w:tcPr>
            <w:tcW w:type="dxa" w:w="2880"/>
          </w:tcPr>
          <w:p>
            <w:r/>
            <w:r>
              <w:rPr>
                <w:b w:val="0"/>
                <w:sz w:val="18"/>
              </w:rPr>
              <w:t>Où elle est appliquée</w:t>
            </w:r>
          </w:p>
        </w:tc>
      </w:tr>
      <w:tr>
        <w:tc>
          <w:tcPr>
            <w:tcW w:type="dxa" w:w="2880"/>
          </w:tcPr>
          <w:p>
            <w:r/>
            <w:r>
              <w:rPr>
                <w:b w:val="0"/>
                <w:sz w:val="18"/>
              </w:rPr>
              <w:t>Annulation client</w:t>
            </w:r>
          </w:p>
        </w:tc>
        <w:tc>
          <w:tcPr>
            <w:tcW w:type="dxa" w:w="2880"/>
          </w:tcPr>
          <w:p>
            <w:r/>
            <w:r>
              <w:rPr>
                <w:b w:val="0"/>
                <w:sz w:val="18"/>
              </w:rPr>
              <w:t>Gratuite jusqu'à 24 h avant le départ ; au-delà, 50 % du tarif de location</w:t>
            </w:r>
          </w:p>
        </w:tc>
        <w:tc>
          <w:tcPr>
            <w:tcW w:type="dxa" w:w="2880"/>
          </w:tcPr>
          <w:p>
            <w:r/>
            <w:r>
              <w:rPr>
                <w:b w:val="0"/>
                <w:sz w:val="18"/>
              </w:rPr>
              <w:t>booking_financial_outcome()</w:t>
            </w:r>
          </w:p>
        </w:tc>
      </w:tr>
      <w:tr>
        <w:tc>
          <w:tcPr>
            <w:tcW w:type="dxa" w:w="2880"/>
          </w:tcPr>
          <w:p>
            <w:r/>
            <w:r>
              <w:rPr>
                <w:b w:val="0"/>
                <w:sz w:val="18"/>
              </w:rPr>
              <w:t>Non-présentation</w:t>
            </w:r>
          </w:p>
        </w:tc>
        <w:tc>
          <w:tcPr>
            <w:tcW w:type="dxa" w:w="2880"/>
          </w:tcPr>
          <w:p>
            <w:r/>
            <w:r>
              <w:rPr>
                <w:b w:val="0"/>
                <w:sz w:val="18"/>
              </w:rPr>
              <w:t>Caution entière confisquée ; la location n'est pas facturée</w:t>
            </w:r>
          </w:p>
        </w:tc>
        <w:tc>
          <w:tcPr>
            <w:tcW w:type="dxa" w:w="2880"/>
          </w:tcPr>
          <w:p>
            <w:r/>
            <w:r>
              <w:rPr>
                <w:b w:val="0"/>
                <w:sz w:val="18"/>
              </w:rPr>
              <w:t>booking_financial_outcome()</w:t>
            </w:r>
          </w:p>
        </w:tc>
      </w:tr>
      <w:tr>
        <w:tc>
          <w:tcPr>
            <w:tcW w:type="dxa" w:w="2880"/>
          </w:tcPr>
          <w:p>
            <w:r/>
            <w:r>
              <w:rPr>
                <w:b w:val="0"/>
                <w:sz w:val="18"/>
              </w:rPr>
              <w:t>Restitution tardive</w:t>
            </w:r>
          </w:p>
        </w:tc>
        <w:tc>
          <w:tcPr>
            <w:tcW w:type="dxa" w:w="2880"/>
          </w:tcPr>
          <w:p>
            <w:r/>
            <w:r>
              <w:rPr>
                <w:b w:val="0"/>
                <w:sz w:val="18"/>
              </w:rPr>
              <w:t>30 min de grâce, puis chaque heure commencée × 50 % du tarif journalier</w:t>
            </w:r>
          </w:p>
        </w:tc>
        <w:tc>
          <w:tcPr>
            <w:tcW w:type="dxa" w:w="2880"/>
          </w:tcPr>
          <w:p>
            <w:r/>
            <w:r>
              <w:rPr>
                <w:b w:val="0"/>
                <w:sz w:val="18"/>
              </w:rPr>
              <w:t>booking_overtime()</w:t>
            </w:r>
          </w:p>
        </w:tc>
      </w:tr>
    </w:tbl>
    <w:p/>
    <w:p>
      <w:pPr>
        <w:pStyle w:val="Heading4"/>
      </w:pPr>
      <w:r>
        <w:t>La base de calcul de la pénalité : la location, jamais le total</w:t>
      </w:r>
    </w:p>
    <w:p>
      <w:r>
        <w:t>total_amount inclut la caution — vérifié : 680 000 = 180 000 de</w:t>
      </w:r>
    </w:p>
    <w:p>
      <w:r>
        <w:t>location + 500 000 de caution.</w:t>
      </w:r>
    </w:p>
    <w:p>
      <w:r>
        <w:t>Une pénalité lue sur total_amount préleverait donc la caution :</w:t>
      </w:r>
    </w:p>
    <w:p>
      <w:r>
        <w:t>50 % de 680 000 = 340 000, dont 250 000 de caution. Le client perdrait</w:t>
      </w:r>
    </w:p>
    <w:p>
      <w:r>
        <w:t>deux fois — une fois par la pénalité, une fois par la confiscation</w:t>
      </w:r>
    </w:p>
    <w:p>
      <w:r>
        <w:t>déguisée de son dépôt de garantie. Sur une location de 180 000, cela</w:t>
      </w:r>
    </w:p>
    <w:p>
      <w:r>
        <w:t>représente une pénalité de 90 000, et non de 340 000.</w:t>
      </w:r>
    </w:p>
    <w:p>
      <w:r>
        <w:t>Toutes les fonctions lisent donc rentalAmount dans pricing_snapshot.</w:t>
      </w:r>
    </w:p>
    <w:p>
      <w:r>
        <w:t>La contrainte de cohérence du § 8.6 rend l'erreur impossible plutôt que</w:t>
      </w:r>
    </w:p>
    <w:p>
      <w:r>
        <w:t>de compter sur une relecture attentive.</w:t>
      </w:r>
    </w:p>
    <w:p>
      <w:pPr>
        <w:pStyle w:val="Heading4"/>
      </w:pPr>
      <w:r>
        <w:t>Reste à décider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Politique</w:t>
            </w:r>
          </w:p>
        </w:tc>
        <w:tc>
          <w:tcPr>
            <w:tcW w:type="dxa" w:w="2880"/>
          </w:tcPr>
          <w:p>
            <w:r/>
            <w:r>
              <w:rPr>
                <w:b/>
                <w:sz w:val="18"/>
              </w:rPr>
              <w:t>Contenu minimal</w:t>
            </w:r>
          </w:p>
        </w:tc>
        <w:tc>
          <w:tcPr>
            <w:tcW w:type="dxa" w:w="2880"/>
          </w:tcPr>
          <w:p>
            <w:r/>
            <w:r>
              <w:rPr>
                <w:b/>
                <w:sz w:val="18"/>
              </w:rPr>
              <w:t>État</w:t>
            </w:r>
          </w:p>
        </w:tc>
      </w:tr>
      <w:tr>
        <w:tc>
          <w:tcPr>
            <w:tcW w:type="dxa" w:w="2880"/>
          </w:tcPr>
          <w:p>
            <w:r/>
            <w:r>
              <w:rPr>
                <w:b w:val="0"/>
                <w:sz w:val="18"/>
              </w:rPr>
              <w:t>Politique</w:t>
            </w:r>
          </w:p>
        </w:tc>
        <w:tc>
          <w:tcPr>
            <w:tcW w:type="dxa" w:w="2880"/>
          </w:tcPr>
          <w:p>
            <w:r/>
            <w:r>
              <w:rPr>
                <w:b w:val="0"/>
                <w:sz w:val="18"/>
              </w:rPr>
              <w:t>Contenu minimal</w:t>
            </w:r>
          </w:p>
        </w:tc>
        <w:tc>
          <w:tcPr>
            <w:tcW w:type="dxa" w:w="2880"/>
          </w:tcPr>
          <w:p>
            <w:r/>
            <w:r>
              <w:rPr>
                <w:b w:val="0"/>
                <w:sz w:val="18"/>
              </w:rPr>
              <w:t>État</w:t>
            </w:r>
          </w:p>
        </w:tc>
      </w:tr>
      <w:tr>
        <w:tc>
          <w:tcPr>
            <w:tcW w:type="dxa" w:w="2880"/>
          </w:tcPr>
          <w:p>
            <w:r/>
            <w:r>
              <w:rPr>
                <w:b w:val="0"/>
                <w:sz w:val="18"/>
              </w:rPr>
              <w:t>Annulation fournisseur</w:t>
            </w:r>
          </w:p>
        </w:tc>
        <w:tc>
          <w:tcPr>
            <w:tcW w:type="dxa" w:w="2880"/>
          </w:tcPr>
          <w:p>
            <w:r/>
            <w:r>
              <w:rPr>
                <w:b w:val="0"/>
                <w:sz w:val="18"/>
              </w:rPr>
              <w:t>Pénalité appliquée au fournisseur ; impact sur la note</w:t>
            </w:r>
          </w:p>
        </w:tc>
        <w:tc>
          <w:tcPr>
            <w:tcW w:type="dxa" w:w="2880"/>
          </w:tcPr>
          <w:p>
            <w:r/>
            <w:r>
              <w:rPr>
                <w:b w:val="0"/>
                <w:sz w:val="18"/>
              </w:rPr>
              <w:t>[TBD] — non traitée</w:t>
            </w:r>
          </w:p>
        </w:tc>
      </w:tr>
      <w:tr>
        <w:tc>
          <w:tcPr>
            <w:tcW w:type="dxa" w:w="2880"/>
          </w:tcPr>
          <w:p>
            <w:r/>
            <w:r>
              <w:rPr>
                <w:b w:val="0"/>
                <w:sz w:val="18"/>
              </w:rPr>
              <w:t>Dommages</w:t>
            </w:r>
          </w:p>
        </w:tc>
        <w:tc>
          <w:tcPr>
            <w:tcW w:type="dxa" w:w="2880"/>
          </w:tcPr>
          <w:p>
            <w:r/>
            <w:r>
              <w:rPr>
                <w:b w:val="0"/>
                <w:sz w:val="18"/>
              </w:rPr>
              <w:t>Constat photo obligatoire via l'app ; chaîne de validation et de facturation</w:t>
            </w:r>
          </w:p>
        </w:tc>
        <w:tc>
          <w:tcPr>
            <w:tcW w:type="dxa" w:w="2880"/>
          </w:tcPr>
          <w:p>
            <w:r/>
            <w:r>
              <w:rPr>
                <w:b w:val="0"/>
                <w:sz w:val="18"/>
              </w:rPr>
              <w:t>[TBD] — tables créées, module absent</w:t>
            </w:r>
          </w:p>
        </w:tc>
      </w:tr>
      <w:tr>
        <w:tc>
          <w:tcPr>
            <w:tcW w:type="dxa" w:w="2880"/>
          </w:tcPr>
          <w:p>
            <w:r/>
            <w:r>
              <w:rPr>
                <w:b w:val="0"/>
                <w:sz w:val="18"/>
              </w:rPr>
              <w:t>Remboursement</w:t>
            </w:r>
          </w:p>
        </w:tc>
        <w:tc>
          <w:tcPr>
            <w:tcW w:type="dxa" w:w="2880"/>
          </w:tcPr>
          <w:p>
            <w:r/>
            <w:r>
              <w:rPr>
                <w:b w:val="0"/>
                <w:sz w:val="18"/>
              </w:rPr>
              <w:t>Délai maximal de remboursement par canal</w:t>
            </w:r>
          </w:p>
        </w:tc>
        <w:tc>
          <w:tcPr>
            <w:tcW w:type="dxa" w:w="2880"/>
          </w:tcPr>
          <w:p>
            <w:r/>
            <w:r>
              <w:rPr>
                <w:b w:val="0"/>
                <w:sz w:val="18"/>
              </w:rPr>
              <w:t>[TBD] — bloque le module Paiement</w:t>
            </w:r>
          </w:p>
        </w:tc>
      </w:tr>
      <w:tr>
        <w:tc>
          <w:tcPr>
            <w:tcW w:type="dxa" w:w="2880"/>
          </w:tcPr>
          <w:p>
            <w:r/>
            <w:r>
              <w:rPr>
                <w:b w:val="0"/>
                <w:sz w:val="18"/>
              </w:rPr>
              <w:t>Litige</w:t>
            </w:r>
          </w:p>
        </w:tc>
        <w:tc>
          <w:tcPr>
            <w:tcW w:type="dxa" w:w="2880"/>
          </w:tcPr>
          <w:p>
            <w:r/>
            <w:r>
              <w:rPr>
                <w:b w:val="0"/>
                <w:sz w:val="18"/>
              </w:rPr>
              <w:t>Circuit de médiation, qui détermine l'arbitrage, délais</w:t>
            </w:r>
          </w:p>
        </w:tc>
        <w:tc>
          <w:tcPr>
            <w:tcW w:type="dxa" w:w="2880"/>
          </w:tcPr>
          <w:p>
            <w:r/>
            <w:r>
              <w:rPr>
                <w:b w:val="0"/>
                <w:sz w:val="18"/>
              </w:rPr>
              <w:t>[TBD] — tables créées, module absent</w:t>
            </w:r>
          </w:p>
        </w:tc>
      </w:tr>
      <w:tr>
        <w:tc>
          <w:tcPr>
            <w:tcW w:type="dxa" w:w="2880"/>
          </w:tcPr>
          <w:p>
            <w:r/>
            <w:r>
              <w:rPr>
                <w:b w:val="0"/>
                <w:sz w:val="18"/>
              </w:rPr>
              <w:t>Perte de clé / de carte</w:t>
            </w:r>
          </w:p>
        </w:tc>
        <w:tc>
          <w:tcPr>
            <w:tcW w:type="dxa" w:w="2880"/>
          </w:tcPr>
          <w:p>
            <w:r/>
            <w:r>
              <w:rPr>
                <w:b w:val="0"/>
                <w:sz w:val="18"/>
              </w:rPr>
              <w:t>—</w:t>
            </w:r>
          </w:p>
        </w:tc>
        <w:tc>
          <w:tcPr>
            <w:tcW w:type="dxa" w:w="2880"/>
          </w:tcPr>
          <w:p>
            <w:r/>
            <w:r>
              <w:rPr>
                <w:b w:val="0"/>
                <w:sz w:val="18"/>
              </w:rPr>
              <w:t>[TBD]</w:t>
            </w:r>
          </w:p>
        </w:tc>
      </w:tr>
    </w:tbl>
    <w:p/>
    <w:p>
      <w:pPr>
        <w:pStyle w:val="Heading4"/>
      </w:pPr>
      <w:r>
        <w:t>Les règles sont des données, pas des constantes</w:t>
      </w:r>
    </w:p>
    <w:p>
      <w:r>
        <w:t>Elles vivent dans la table financial_policy, par niveau : plateforme</w:t>
      </w:r>
    </w:p>
    <w:p>
      <w:r>
        <w:t>d'abord, propriétaire prioritaire. Un propriétaire peut proposer des</w:t>
      </w:r>
    </w:p>
    <w:p>
      <w:r>
        <w:t>conditions différentes sans que l'API ait à les connaître.</w:t>
      </w:r>
    </w:p>
    <w:p>
      <w:r>
        <w:t>La règle appliquée à une réservation est figée dans</w:t>
      </w:r>
    </w:p>
    <w:p>
      <w:r>
        <w:t>booking.policy_snapshot au moment de sa création, par trigger. Modifier</w:t>
      </w:r>
    </w:p>
    <w:p>
      <w:r>
        <w:t>une politique ne réécrit donc pas l'histoire des réservations passées.</w:t>
      </w:r>
    </w:p>
    <w:p>
      <w:pPr>
        <w:pStyle w:val="Heading4"/>
      </w:pPr>
      <w:r>
        <w:t>Les snapshots sont immuables</w:t>
      </w:r>
    </w:p>
    <w:p>
      <w:r>
        <w:t>Vérifié avant correction, sur la base de développement : un devis figé</w:t>
      </w:r>
    </w:p>
    <w:p>
      <w:r>
        <w:t>pouvait être réécrit et une règle financière effacée, tous deux sans</w:t>
      </w:r>
    </w:p>
    <w:p>
      <w:r>
        <w:t>message. Figer une règle sans interdire de la modifier ne la fige pas.</w:t>
      </w:r>
    </w:p>
    <w:p>
      <w:r>
        <w:t>pricing_snapshot, policy_snapshot, total_amount et deposit_amount</w:t>
      </w:r>
    </w:p>
    <w:p>
      <w:r>
        <w:t>sont désormais verrouillés en écriture. Corriger une erreur de saisie</w:t>
      </w:r>
    </w:p>
    <w:p>
      <w:r>
        <w:t>n'est plus une mise à jour : c'est une annulation suivie d'une nouvelle</w:t>
      </w:r>
    </w:p>
    <w:p>
      <w:r>
        <w:t>réservation. La correction est ainsi un acte métier tracé, visible des</w:t>
      </w:r>
    </w:p>
    <w:p>
      <w:r>
        <w:t>deux parties, et non une retouche invisible.</w:t>
      </w:r>
    </w:p>
    <w:p>
      <w:pPr>
        <w:pStyle w:val="Heading4"/>
      </w:pPr>
      <w:r>
        <w:t>Une hypothèse, pas une décision</w:t>
      </w:r>
    </w:p>
    <w:p>
      <w:r>
        <w:t>no_show_charges_rental vaut false : en cas de non-présentation, la</w:t>
      </w:r>
    </w:p>
    <w:p>
      <w:r>
        <w:t>caution est confisquée mais la location n'est pas facturée, le service</w:t>
      </w:r>
    </w:p>
    <w:p>
      <w:r>
        <w:t>n'ayant pas été rendu.</w:t>
      </w:r>
    </w:p>
    <w:p>
      <w:r>
        <w:t>La question posée portait sur la caution seule. C'est un paramètre</w:t>
      </w:r>
    </w:p>
    <w:p>
      <w:r>
        <w:t>modifiable sans migration, exposé ici pour que l'hypothèse soit visible</w:t>
      </w:r>
    </w:p>
    <w:p>
      <w:r>
        <w:t>plutôt qu'enfouie dans une formule.</w:t>
      </w:r>
    </w:p>
    <w:p>
      <w:pPr>
        <w:pStyle w:val="Heading3"/>
      </w:pPr>
      <w:r>
        <w:t>4.7 — TVA : décision et point à valider (A-07, 03/10/2026)</w:t>
      </w:r>
    </w:p>
    <w:p>
      <w:r>
        <w:t>Décision : la plateforme ne collecte pas de TVA.</w:t>
      </w:r>
    </w:p>
    <w:p>
      <w:r>
        <w:t>Conséquence sur le modèle : aucun montant de TVA n'est calculé,</w:t>
      </w:r>
    </w:p>
    <w:p>
      <w:r>
        <w:t>prélevé ni restitué. Le virement au partenaire vaut le solde restant dû</w:t>
      </w:r>
    </w:p>
    <w:p>
      <w:r>
        <w:t>moins la commission, sans déduction fiscale.</w:t>
      </w:r>
    </w:p>
    <w:p>
      <w:pPr>
        <w:pStyle w:val="Heading4"/>
      </w:pPr>
      <w:r>
        <w:t>Ce qui reste à faire valider avant toute collecte de fonds réels</w:t>
      </w:r>
    </w:p>
    <w:p>
      <w:r>
        <w:t>« Pas de TVA » n'est pas un choix commercial libre : c'est une</w:t>
      </w:r>
    </w:p>
    <w:p>
      <w:r>
        <w:t>conséquence juridique de la forme de la plateforme. En Côte d'Ivoire,</w:t>
      </w:r>
    </w:p>
    <w:p>
      <w:r>
        <w:t>une entreprise assujettie à la TVA doit la collecter sur ses services et</w:t>
      </w:r>
    </w:p>
    <w:p>
      <w:r>
        <w:t>la reverser au Trésor, même si elle ne l'affiche pas à ses clients.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Situation</w:t>
            </w:r>
          </w:p>
        </w:tc>
        <w:tc>
          <w:tcPr>
            <w:tcW w:type="dxa" w:w="2880"/>
          </w:tcPr>
          <w:p>
            <w:r/>
            <w:r>
              <w:rPr>
                <w:b/>
                <w:sz w:val="18"/>
              </w:rPr>
              <w:t>« Pas de TVA »</w:t>
            </w:r>
          </w:p>
        </w:tc>
        <w:tc>
          <w:tcPr>
            <w:tcW w:type="dxa" w:w="2880"/>
          </w:tcPr>
          <w:p>
            <w:r/>
            <w:r>
              <w:rPr>
                <w:b/>
                <w:sz w:val="18"/>
              </w:rPr>
              <w:t>Action</w:t>
            </w:r>
          </w:p>
        </w:tc>
      </w:tr>
      <w:tr>
        <w:tc>
          <w:tcPr>
            <w:tcW w:type="dxa" w:w="2880"/>
          </w:tcPr>
          <w:p>
            <w:r/>
            <w:r>
              <w:rPr>
                <w:b w:val="0"/>
                <w:sz w:val="18"/>
              </w:rPr>
              <w:t>Situation</w:t>
            </w:r>
          </w:p>
        </w:tc>
        <w:tc>
          <w:tcPr>
            <w:tcW w:type="dxa" w:w="2880"/>
          </w:tcPr>
          <w:p>
            <w:r/>
            <w:r>
              <w:rPr>
                <w:b w:val="0"/>
                <w:sz w:val="18"/>
              </w:rPr>
              <w:t>« Pas de TVA »</w:t>
            </w:r>
          </w:p>
        </w:tc>
        <w:tc>
          <w:tcPr>
            <w:tcW w:type="dxa" w:w="2880"/>
          </w:tcPr>
          <w:p>
            <w:r/>
            <w:r>
              <w:rPr>
                <w:b w:val="0"/>
                <w:sz w:val="18"/>
              </w:rPr>
              <w:t>Action</w:t>
            </w:r>
          </w:p>
        </w:tc>
      </w:tr>
      <w:tr>
        <w:tc>
          <w:tcPr>
            <w:tcW w:type="dxa" w:w="2880"/>
          </w:tcPr>
          <w:p>
            <w:r/>
            <w:r>
              <w:rPr>
                <w:b w:val="0"/>
                <w:sz w:val="18"/>
              </w:rPr>
              <w:t>La plateforme n'est pas assujettie (seuils non atteints, activité non taxable)</w:t>
            </w:r>
          </w:p>
        </w:tc>
        <w:tc>
          <w:tcPr>
            <w:tcW w:type="dxa" w:w="2880"/>
          </w:tcPr>
          <w:p>
            <w:r/>
            <w:r>
              <w:rPr>
                <w:b w:val="0"/>
                <w:sz w:val="18"/>
              </w:rPr>
              <w:t>parfaitement cohérent</w:t>
            </w:r>
          </w:p>
        </w:tc>
        <w:tc>
          <w:tcPr>
            <w:tcW w:type="dxa" w:w="2880"/>
          </w:tcPr>
          <w:p>
            <w:r/>
            <w:r>
              <w:rPr>
                <w:b w:val="0"/>
                <w:sz w:val="18"/>
              </w:rPr>
              <w:t>Confirmer le seuil et la nature de l'activité</w:t>
            </w:r>
          </w:p>
        </w:tc>
      </w:tr>
      <w:tr>
        <w:tc>
          <w:tcPr>
            <w:tcW w:type="dxa" w:w="2880"/>
          </w:tcPr>
          <w:p>
            <w:r/>
            <w:r>
              <w:rPr>
                <w:b w:val="0"/>
                <w:sz w:val="18"/>
              </w:rPr>
              <w:t>La plateforme est assujettie</w:t>
            </w:r>
          </w:p>
        </w:tc>
        <w:tc>
          <w:tcPr>
            <w:tcW w:type="dxa" w:w="2880"/>
          </w:tcPr>
          <w:p>
            <w:r/>
            <w:r>
              <w:rPr>
                <w:b w:val="0"/>
                <w:sz w:val="18"/>
              </w:rPr>
              <w:t>manquement, exposé au redressement</w:t>
            </w:r>
          </w:p>
        </w:tc>
        <w:tc>
          <w:tcPr>
            <w:tcW w:type="dxa" w:w="2880"/>
          </w:tcPr>
          <w:p>
            <w:r/>
            <w:r>
              <w:rPr>
                <w:b w:val="0"/>
                <w:sz w:val="18"/>
              </w:rPr>
              <w:t>Corriger avant d'encaisser</w:t>
            </w:r>
          </w:p>
        </w:tc>
      </w:tr>
    </w:tbl>
    <w:p/>
    <w:p>
      <w:r>
        <w:t>Le fait que la plateforme encaisse au nom des partenaires ne change</w:t>
      </w:r>
    </w:p>
    <w:p>
      <w:r>
        <w:t>rien : l'assujettissement dépend du service réellement fourni, pas du</w:t>
      </w:r>
    </w:p>
    <w:p>
      <w:r>
        <w:t>flux de paiement.</w:t>
      </w:r>
    </w:p>
    <w:p>
      <w:r>
        <w:t>Tant que ce point n'est pas confirmé par un fiscaliste ou un comptable,</w:t>
      </w:r>
    </w:p>
    <w:p>
      <w:r>
        <w:t>le module Paiement ne doit pas encaisser de fonds réels.</w:t>
      </w:r>
    </w:p>
    <w:p>
      <w:r>
        <w:t>Traçabilité technique : la migration 0003 rend cet état explicite et</w:t>
      </w:r>
    </w:p>
    <w:p>
      <w:r>
        <w:t>vérifiable plutôt qu'absent — setting['platform.vat_registered'] = false,</w:t>
      </w:r>
    </w:p>
    <w:p>
      <w:r>
        <w:t>et payout.tax_amount est contrainte à zéro, de sorte qu'une TVA ne peut</w:t>
      </w:r>
    </w:p>
    <w:p>
      <w:r>
        <w:t>pas être introduite par erreur. Trois tests le contrôlent.</w:t>
      </w:r>
    </w:p>
    <w:p>
      <w:pPr>
        <w:pStyle w:val="Heading2"/>
      </w:pPr>
      <w:r>
        <w:t>5. Parties prenantes et personas</w:t>
      </w:r>
    </w:p>
    <w:p>
      <w:pPr>
        <w:pStyle w:val="Heading3"/>
      </w:pPr>
      <w:r>
        <w:t>5.1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Partie prenante</w:t>
            </w:r>
          </w:p>
        </w:tc>
        <w:tc>
          <w:tcPr>
            <w:tcW w:type="dxa" w:w="2880"/>
          </w:tcPr>
          <w:p>
            <w:r/>
            <w:r>
              <w:rPr>
                <w:b/>
                <w:sz w:val="18"/>
              </w:rPr>
              <w:t>Intérêt</w:t>
            </w:r>
          </w:p>
        </w:tc>
        <w:tc>
          <w:tcPr>
            <w:tcW w:type="dxa" w:w="2880"/>
          </w:tcPr>
          <w:p>
            <w:r/>
            <w:r>
              <w:rPr>
                <w:b/>
                <w:sz w:val="18"/>
              </w:rPr>
              <w:t>Attentes</w:t>
            </w:r>
          </w:p>
        </w:tc>
      </w:tr>
      <w:tr>
        <w:tc>
          <w:tcPr>
            <w:tcW w:type="dxa" w:w="2880"/>
          </w:tcPr>
          <w:p>
            <w:r/>
            <w:r>
              <w:rPr>
                <w:b w:val="0"/>
                <w:sz w:val="18"/>
              </w:rPr>
              <w:t>Partie prenante</w:t>
            </w:r>
          </w:p>
        </w:tc>
        <w:tc>
          <w:tcPr>
            <w:tcW w:type="dxa" w:w="2880"/>
          </w:tcPr>
          <w:p>
            <w:r/>
            <w:r>
              <w:rPr>
                <w:b w:val="0"/>
                <w:sz w:val="18"/>
              </w:rPr>
              <w:t>Intérêt</w:t>
            </w:r>
          </w:p>
        </w:tc>
        <w:tc>
          <w:tcPr>
            <w:tcW w:type="dxa" w:w="2880"/>
          </w:tcPr>
          <w:p>
            <w:r/>
            <w:r>
              <w:rPr>
                <w:b w:val="0"/>
                <w:sz w:val="18"/>
              </w:rPr>
              <w:t>Attentes</w:t>
            </w:r>
          </w:p>
        </w:tc>
      </w:tr>
      <w:tr>
        <w:tc>
          <w:tcPr>
            <w:tcW w:type="dxa" w:w="2880"/>
          </w:tcPr>
          <w:p>
            <w:r/>
            <w:r>
              <w:rPr>
                <w:b w:val="0"/>
                <w:sz w:val="18"/>
              </w:rPr>
              <w:t>Commanditaire</w:t>
            </w:r>
          </w:p>
        </w:tc>
        <w:tc>
          <w:tcPr>
            <w:tcW w:type="dxa" w:w="2880"/>
          </w:tcPr>
          <w:p>
            <w:r/>
            <w:r>
              <w:rPr>
                <w:b w:val="0"/>
                <w:sz w:val="18"/>
              </w:rPr>
              <w:t>Création d'une plateforme leader du marché ivoirien</w:t>
            </w:r>
          </w:p>
        </w:tc>
        <w:tc>
          <w:tcPr>
            <w:tcW w:type="dxa" w:w="2880"/>
          </w:tcPr>
          <w:p>
            <w:r/>
            <w:r>
              <w:rPr>
                <w:b w:val="0"/>
                <w:sz w:val="18"/>
              </w:rPr>
              <w:t>Rentabilité, maîtrise des coûts, propriété du code</w:t>
            </w:r>
          </w:p>
        </w:tc>
      </w:tr>
      <w:tr>
        <w:tc>
          <w:tcPr>
            <w:tcW w:type="dxa" w:w="2880"/>
          </w:tcPr>
          <w:p>
            <w:r/>
            <w:r>
              <w:rPr>
                <w:b w:val="0"/>
                <w:sz w:val="18"/>
              </w:rPr>
              <w:t>Locataire (client)</w:t>
            </w:r>
          </w:p>
        </w:tc>
        <w:tc>
          <w:tcPr>
            <w:tcW w:type="dxa" w:w="2880"/>
          </w:tcPr>
          <w:p>
            <w:r/>
            <w:r>
              <w:rPr>
                <w:b w:val="0"/>
                <w:sz w:val="18"/>
              </w:rPr>
              <w:t>Trouver et réserver un véhicule</w:t>
            </w:r>
          </w:p>
        </w:tc>
        <w:tc>
          <w:tcPr>
            <w:tcW w:type="dxa" w:w="2880"/>
          </w:tcPr>
          <w:p>
            <w:r/>
            <w:r>
              <w:rPr>
                <w:b w:val="0"/>
                <w:sz w:val="18"/>
              </w:rPr>
              <w:t>Fiabilité, prix clair, paiement de proximité</w:t>
            </w:r>
          </w:p>
        </w:tc>
      </w:tr>
      <w:tr>
        <w:tc>
          <w:tcPr>
            <w:tcW w:type="dxa" w:w="2880"/>
          </w:tcPr>
          <w:p>
            <w:r/>
            <w:r>
              <w:rPr>
                <w:b w:val="0"/>
                <w:sz w:val="18"/>
              </w:rPr>
              <w:t>Propriétaire indépendant</w:t>
            </w:r>
          </w:p>
        </w:tc>
        <w:tc>
          <w:tcPr>
            <w:tcW w:type="dxa" w:w="2880"/>
          </w:tcPr>
          <w:p>
            <w:r/>
            <w:r>
              <w:rPr>
                <w:b w:val="0"/>
                <w:sz w:val="18"/>
              </w:rPr>
              <w:t>Rentabiliser son véhicule</w:t>
            </w:r>
          </w:p>
        </w:tc>
        <w:tc>
          <w:tcPr>
            <w:tcW w:type="dxa" w:w="2880"/>
          </w:tcPr>
          <w:p>
            <w:r/>
            <w:r>
              <w:rPr>
                <w:b w:val="0"/>
                <w:sz w:val="18"/>
              </w:rPr>
              <w:t>Revenus, contrôle des disponibilités,.Contracts</w:t>
            </w:r>
          </w:p>
        </w:tc>
      </w:tr>
      <w:tr>
        <w:tc>
          <w:tcPr>
            <w:tcW w:type="dxa" w:w="2880"/>
          </w:tcPr>
          <w:p>
            <w:r/>
            <w:r>
              <w:rPr>
                <w:b w:val="0"/>
                <w:sz w:val="18"/>
              </w:rPr>
              <w:t>Agence</w:t>
            </w:r>
          </w:p>
        </w:tc>
        <w:tc>
          <w:tcPr>
            <w:tcW w:type="dxa" w:w="2880"/>
          </w:tcPr>
          <w:p>
            <w:r/>
            <w:r>
              <w:rPr>
                <w:b w:val="0"/>
                <w:sz w:val="18"/>
              </w:rPr>
              <w:t>Professionnaliser sa gestion</w:t>
            </w:r>
          </w:p>
        </w:tc>
        <w:tc>
          <w:tcPr>
            <w:tcW w:type="dxa" w:w="2880"/>
          </w:tcPr>
          <w:p>
            <w:r/>
            <w:r>
              <w:rPr>
                <w:b w:val="0"/>
                <w:sz w:val="18"/>
              </w:rPr>
              <w:t>Multi-véhicules, collaborateurs, statistiques</w:t>
            </w:r>
          </w:p>
        </w:tc>
      </w:tr>
      <w:tr>
        <w:tc>
          <w:tcPr>
            <w:tcW w:type="dxa" w:w="2880"/>
          </w:tcPr>
          <w:p>
            <w:r/>
            <w:r>
              <w:rPr>
                <w:b w:val="0"/>
                <w:sz w:val="18"/>
              </w:rPr>
              <w:t>Chauffeur</w:t>
            </w:r>
          </w:p>
        </w:tc>
        <w:tc>
          <w:tcPr>
            <w:tcW w:type="dxa" w:w="2880"/>
          </w:tcPr>
          <w:p>
            <w:r/>
            <w:r>
              <w:rPr>
                <w:b w:val="0"/>
                <w:sz w:val="18"/>
              </w:rPr>
              <w:t>Recevoir des missions</w:t>
            </w:r>
          </w:p>
        </w:tc>
        <w:tc>
          <w:tcPr>
            <w:tcW w:type="dxa" w:w="2880"/>
          </w:tcPr>
          <w:p>
            <w:r/>
            <w:r>
              <w:rPr>
                <w:b w:val="0"/>
                <w:sz w:val="18"/>
              </w:rPr>
              <w:t>Planning, rémunération, contact client — [TBD] rémunération</w:t>
            </w:r>
          </w:p>
        </w:tc>
      </w:tr>
      <w:tr>
        <w:tc>
          <w:tcPr>
            <w:tcW w:type="dxa" w:w="2880"/>
          </w:tcPr>
          <w:p>
            <w:r/>
            <w:r>
              <w:rPr>
                <w:b w:val="0"/>
                <w:sz w:val="18"/>
              </w:rPr>
              <w:t>Administrateur plateforme</w:t>
            </w:r>
          </w:p>
        </w:tc>
        <w:tc>
          <w:tcPr>
            <w:tcW w:type="dxa" w:w="2880"/>
          </w:tcPr>
          <w:p>
            <w:r/>
            <w:r>
              <w:rPr>
                <w:b w:val="0"/>
                <w:sz w:val="18"/>
              </w:rPr>
              <w:t>Gérer l'écosystème</w:t>
            </w:r>
          </w:p>
        </w:tc>
        <w:tc>
          <w:tcPr>
            <w:tcW w:type="dxa" w:w="2880"/>
          </w:tcPr>
          <w:p>
            <w:r/>
            <w:r>
              <w:rPr>
                <w:b w:val="0"/>
                <w:sz w:val="18"/>
              </w:rPr>
              <w:t>Modération, litiges, paramétrage, commission</w:t>
            </w:r>
          </w:p>
        </w:tc>
      </w:tr>
      <w:tr>
        <w:tc>
          <w:tcPr>
            <w:tcW w:type="dxa" w:w="2880"/>
          </w:tcPr>
          <w:p>
            <w:r/>
            <w:r>
              <w:rPr>
                <w:b w:val="0"/>
                <w:sz w:val="18"/>
              </w:rPr>
              <w:t>Prestataire technique</w:t>
            </w:r>
          </w:p>
        </w:tc>
        <w:tc>
          <w:tcPr>
            <w:tcW w:type="dxa" w:w="2880"/>
          </w:tcPr>
          <w:p>
            <w:r/>
            <w:r>
              <w:rPr>
                <w:b w:val="0"/>
                <w:sz w:val="18"/>
              </w:rPr>
              <w:t>Réaliser et livrer</w:t>
            </w:r>
          </w:p>
        </w:tc>
        <w:tc>
          <w:tcPr>
            <w:tcW w:type="dxa" w:w="2880"/>
          </w:tcPr>
          <w:p>
            <w:r/>
            <w:r>
              <w:rPr>
                <w:b w:val="0"/>
                <w:sz w:val="18"/>
              </w:rPr>
              <w:t>Périmètre clair, chiffrage fiable, données de test</w:t>
            </w:r>
          </w:p>
        </w:tc>
      </w:tr>
    </w:tbl>
    <w:p/>
    <w:p>
      <w:pPr>
        <w:pStyle w:val="Heading3"/>
      </w:pPr>
      <w:r>
        <w:t>5.2 Personas principaux</w:t>
      </w:r>
    </w:p>
    <w:p>
      <w:r>
        <w:t>P1 — Amadou, 34 ans, particulier, Abidjan</w:t>
      </w:r>
    </w:p>
    <w:p>
      <w:r>
        <w:t>&gt; Loue une berline ou un SUV 2 à 4 fois par mois. Paie par Mobile Money. Décide en moins de 3 minutes sur téléphone. Sensible au prix et à la confirmation immédiate (SMS).</w:t>
      </w:r>
    </w:p>
    <w:p>
      <w:r>
        <w:t>P2 — Fatou, 28 ans, salariée,isha, Ilcoussin</w:t>
      </w:r>
    </w:p>
    <w:p>
      <w:r>
        <w:t>&gt; Cherche un SUV avec chauffeur pour un week-end ou une berline automatique pour la semaine. Compare les avis. Ne veut pas appeler. Exige un prix final connu avant de payer.</w:t>
      </w:r>
    </w:p>
    <w:p>
      <w:r>
        <w:t>P3 — Koffi, 52 ans, propriétaire, 2 véhicules</w:t>
      </w:r>
    </w:p>
    <w:p>
      <w:r>
        <w:t>&gt; Veut publier ses 2 véhicules, bloquer des dates, suivre ses revenus et ses versements. Sensible au délai de paiement.</w:t>
      </w:r>
    </w:p>
    <w:p>
      <w:r>
        <w:t>P4 — Mariam, 41 ans, gérante d'agence (12 véhicules, 4 collaborateurs)</w:t>
      </w:r>
    </w:p>
    <w:p>
      <w:r>
        <w:t>&gt; Veut un tableau de bord unique : occupation, chiffre d'affaires, reservations à traiter, gestion des collaborateurs et des chauffeurs.</w:t>
      </w:r>
    </w:p>
    <w:p>
      <w:r>
        <w:t>P5 — Yao, 29 ans, chauffeur</w:t>
      </w:r>
    </w:p>
    <w:p>
      <w:r>
        <w:t>&gt; Veut ses missions du jour, le trajet, le contact du client. Paie par semaine. Exige des horaires fiables.</w:t>
      </w:r>
    </w:p>
    <w:p>
      <w:r>
        <w:t>P6 — Admin (007), 35 ans,moderateur + support</w:t>
      </w:r>
    </w:p>
    <w:p>
      <w:r>
        <w:t>&gt; Doit traiter les signalements, vérifier les documents, bloquer un compte, arbitrage les litiges, suivre les transactions.</w:t>
      </w:r>
    </w:p>
    <w:p>
      <w:pPr>
        <w:pStyle w:val="Heading3"/>
      </w:pPr>
      <w:r>
        <w:t>5.3 Matrice des permissions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Fonctionnalité</w:t>
            </w:r>
          </w:p>
        </w:tc>
        <w:tc>
          <w:tcPr>
            <w:tcW w:type="dxa" w:w="1440"/>
          </w:tcPr>
          <w:p>
            <w:r/>
            <w:r>
              <w:rPr>
                <w:b/>
                <w:sz w:val="18"/>
              </w:rPr>
              <w:t>Client</w:t>
            </w:r>
          </w:p>
        </w:tc>
        <w:tc>
          <w:tcPr>
            <w:tcW w:type="dxa" w:w="1440"/>
          </w:tcPr>
          <w:p>
            <w:r/>
            <w:r>
              <w:rPr>
                <w:b/>
                <w:sz w:val="18"/>
              </w:rPr>
              <w:t>Propriétaire</w:t>
            </w:r>
          </w:p>
        </w:tc>
        <w:tc>
          <w:tcPr>
            <w:tcW w:type="dxa" w:w="1440"/>
          </w:tcPr>
          <w:p>
            <w:r/>
            <w:r>
              <w:rPr>
                <w:b/>
                <w:sz w:val="18"/>
              </w:rPr>
              <w:t>Agence</w:t>
            </w:r>
          </w:p>
        </w:tc>
        <w:tc>
          <w:tcPr>
            <w:tcW w:type="dxa" w:w="1440"/>
          </w:tcPr>
          <w:p>
            <w:r/>
            <w:r>
              <w:rPr>
                <w:b/>
                <w:sz w:val="18"/>
              </w:rPr>
              <w:t>Chauffeur</w:t>
            </w:r>
          </w:p>
        </w:tc>
        <w:tc>
          <w:tcPr>
            <w:tcW w:type="dxa" w:w="1440"/>
          </w:tcPr>
          <w:p>
            <w:r/>
            <w:r>
              <w:rPr>
                <w:b/>
                <w:sz w:val="18"/>
              </w:rPr>
              <w:t>Admin</w:t>
            </w:r>
          </w:p>
        </w:tc>
      </w:tr>
      <w:tr>
        <w:tc>
          <w:tcPr>
            <w:tcW w:type="dxa" w:w="1440"/>
          </w:tcPr>
          <w:p>
            <w:r/>
            <w:r>
              <w:rPr>
                <w:b w:val="0"/>
                <w:sz w:val="18"/>
              </w:rPr>
              <w:t>Fonctionnalité</w:t>
            </w:r>
          </w:p>
        </w:tc>
        <w:tc>
          <w:tcPr>
            <w:tcW w:type="dxa" w:w="1440"/>
          </w:tcPr>
          <w:p>
            <w:r/>
            <w:r>
              <w:rPr>
                <w:b w:val="0"/>
                <w:sz w:val="18"/>
              </w:rPr>
              <w:t>Client</w:t>
            </w:r>
          </w:p>
        </w:tc>
        <w:tc>
          <w:tcPr>
            <w:tcW w:type="dxa" w:w="1440"/>
          </w:tcPr>
          <w:p>
            <w:r/>
            <w:r>
              <w:rPr>
                <w:b w:val="0"/>
                <w:sz w:val="18"/>
              </w:rPr>
              <w:t>Propriétaire</w:t>
            </w:r>
          </w:p>
        </w:tc>
        <w:tc>
          <w:tcPr>
            <w:tcW w:type="dxa" w:w="1440"/>
          </w:tcPr>
          <w:p>
            <w:r/>
            <w:r>
              <w:rPr>
                <w:b w:val="0"/>
                <w:sz w:val="18"/>
              </w:rPr>
              <w:t>Agence</w:t>
            </w:r>
          </w:p>
        </w:tc>
        <w:tc>
          <w:tcPr>
            <w:tcW w:type="dxa" w:w="1440"/>
          </w:tcPr>
          <w:p>
            <w:r/>
            <w:r>
              <w:rPr>
                <w:b w:val="0"/>
                <w:sz w:val="18"/>
              </w:rPr>
              <w:t>Chauffeur</w:t>
            </w:r>
          </w:p>
        </w:tc>
        <w:tc>
          <w:tcPr>
            <w:tcW w:type="dxa" w:w="1440"/>
          </w:tcPr>
          <w:p>
            <w:r/>
            <w:r>
              <w:rPr>
                <w:b w:val="0"/>
                <w:sz w:val="18"/>
              </w:rPr>
              <w:t>Admin</w:t>
            </w:r>
          </w:p>
        </w:tc>
      </w:tr>
      <w:tr>
        <w:tc>
          <w:tcPr>
            <w:tcW w:type="dxa" w:w="1440"/>
          </w:tcPr>
          <w:p>
            <w:r/>
            <w:r>
              <w:rPr>
                <w:b w:val="0"/>
                <w:sz w:val="18"/>
              </w:rPr>
              <w:t>Rechercher, consulter un véhicule</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r>
      <w:tr>
        <w:tc>
          <w:tcPr>
            <w:tcW w:type="dxa" w:w="1440"/>
          </w:tcPr>
          <w:p>
            <w:r/>
            <w:r>
              <w:rPr>
                <w:b w:val="0"/>
                <w:sz w:val="18"/>
              </w:rPr>
              <w:t>Réserver, payer</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r>
      <w:tr>
        <w:tc>
          <w:tcPr>
            <w:tcW w:type="dxa" w:w="1440"/>
          </w:tcPr>
          <w:p>
            <w:r/>
            <w:r>
              <w:rPr>
                <w:b w:val="0"/>
                <w:sz w:val="18"/>
              </w:rPr>
              <w:t>Publier / modifier un véhicule</w:t>
            </w:r>
          </w:p>
        </w:tc>
        <w:tc>
          <w:tcPr>
            <w:tcW w:type="dxa" w:w="1440"/>
          </w:tcPr>
          <w:p>
            <w:r/>
            <w:r>
              <w:rPr>
                <w:b w:val="0"/>
                <w:sz w:val="18"/>
              </w:rPr>
              <w:t>—</w:t>
            </w:r>
          </w:p>
        </w:tc>
        <w:tc>
          <w:tcPr>
            <w:tcW w:type="dxa" w:w="1440"/>
          </w:tcPr>
          <w:p>
            <w:r/>
            <w:r>
              <w:rPr>
                <w:b w:val="0"/>
                <w:sz w:val="18"/>
              </w:rPr>
              <w:t>Ses véhicules</w:t>
            </w:r>
          </w:p>
        </w:tc>
        <w:tc>
          <w:tcPr>
            <w:tcW w:type="dxa" w:w="1440"/>
          </w:tcPr>
          <w:p>
            <w:r/>
            <w:r>
              <w:rPr>
                <w:b w:val="0"/>
                <w:sz w:val="18"/>
              </w:rPr>
              <w:t>Ses véhicules</w:t>
            </w:r>
          </w:p>
        </w:tc>
        <w:tc>
          <w:tcPr>
            <w:tcW w:type="dxa" w:w="1440"/>
          </w:tcPr>
          <w:p>
            <w:r/>
            <w:r>
              <w:rPr>
                <w:b w:val="0"/>
                <w:sz w:val="18"/>
              </w:rPr>
              <w:t>—</w:t>
            </w:r>
          </w:p>
        </w:tc>
        <w:tc>
          <w:tcPr>
            <w:tcW w:type="dxa" w:w="1440"/>
          </w:tcPr>
          <w:p>
            <w:r/>
            <w:r>
              <w:rPr>
                <w:b w:val="0"/>
                <w:sz w:val="18"/>
              </w:rPr>
              <w:t>Tous</w:t>
            </w:r>
          </w:p>
        </w:tc>
      </w:tr>
      <w:tr>
        <w:tc>
          <w:tcPr>
            <w:tcW w:type="dxa" w:w="1440"/>
          </w:tcPr>
          <w:p>
            <w:r/>
            <w:r>
              <w:rPr>
                <w:b w:val="0"/>
                <w:sz w:val="18"/>
              </w:rPr>
              <w:t>Gérer les disponibilités</w:t>
            </w:r>
          </w:p>
        </w:tc>
        <w:tc>
          <w:tcPr>
            <w:tcW w:type="dxa" w:w="1440"/>
          </w:tcPr>
          <w:p>
            <w:r/>
            <w:r>
              <w:rPr>
                <w:b w:val="0"/>
                <w:sz w:val="18"/>
              </w:rPr>
              <w:t>—</w:t>
            </w:r>
          </w:p>
        </w:tc>
        <w:tc>
          <w:tcPr>
            <w:tcW w:type="dxa" w:w="1440"/>
          </w:tcPr>
          <w:p>
            <w:r/>
            <w:r>
              <w:rPr>
                <w:b w:val="0"/>
                <w:sz w:val="18"/>
              </w:rPr>
              <w:t>Ses véhicules</w:t>
            </w:r>
          </w:p>
        </w:tc>
        <w:tc>
          <w:tcPr>
            <w:tcW w:type="dxa" w:w="1440"/>
          </w:tcPr>
          <w:p>
            <w:r/>
            <w:r>
              <w:rPr>
                <w:b w:val="0"/>
                <w:sz w:val="18"/>
              </w:rPr>
              <w:t>Ses véhicules</w:t>
            </w:r>
          </w:p>
        </w:tc>
        <w:tc>
          <w:tcPr>
            <w:tcW w:type="dxa" w:w="1440"/>
          </w:tcPr>
          <w:p>
            <w:r/>
            <w:r>
              <w:rPr>
                <w:b w:val="0"/>
                <w:sz w:val="18"/>
              </w:rPr>
              <w:t>—</w:t>
            </w:r>
          </w:p>
        </w:tc>
        <w:tc>
          <w:tcPr>
            <w:tcW w:type="dxa" w:w="1440"/>
          </w:tcPr>
          <w:p>
            <w:r/>
            <w:r>
              <w:rPr>
                <w:b w:val="0"/>
                <w:sz w:val="18"/>
              </w:rPr>
              <w:t>Tous</w:t>
            </w:r>
          </w:p>
        </w:tc>
      </w:tr>
      <w:tr>
        <w:tc>
          <w:tcPr>
            <w:tcW w:type="dxa" w:w="1440"/>
          </w:tcPr>
          <w:p>
            <w:r/>
            <w:r>
              <w:rPr>
                <w:b w:val="0"/>
                <w:sz w:val="18"/>
              </w:rPr>
              <w:t>Gérer les collaborateurs</w:t>
            </w:r>
          </w:p>
        </w:tc>
        <w:tc>
          <w:tcPr>
            <w:tcW w:type="dxa" w:w="1440"/>
          </w:tcPr>
          <w:p>
            <w:r/>
            <w:r>
              <w:rPr>
                <w:b w:val="0"/>
                <w:sz w:val="18"/>
              </w:rPr>
              <w:t>—</w:t>
            </w:r>
          </w:p>
        </w:tc>
        <w:tc>
          <w:tcPr>
            <w:tcW w:type="dxa" w:w="1440"/>
          </w:tcPr>
          <w:p>
            <w:r/>
            <w:r>
              <w:rPr>
                <w:b w:val="0"/>
                <w:sz w:val="18"/>
              </w:rPr>
              <w:t>—</w:t>
            </w:r>
          </w:p>
        </w:tc>
        <w:tc>
          <w:tcPr>
            <w:tcW w:type="dxa" w:w="1440"/>
          </w:tcPr>
          <w:p>
            <w:r/>
            <w:r>
              <w:rPr>
                <w:b w:val="0"/>
                <w:sz w:val="18"/>
              </w:rPr>
              <w:t>Son agence</w:t>
            </w:r>
          </w:p>
        </w:tc>
        <w:tc>
          <w:tcPr>
            <w:tcW w:type="dxa" w:w="1440"/>
          </w:tcPr>
          <w:p>
            <w:r/>
            <w:r>
              <w:rPr>
                <w:b w:val="0"/>
                <w:sz w:val="18"/>
              </w:rPr>
              <w:t>—</w:t>
            </w:r>
          </w:p>
        </w:tc>
        <w:tc>
          <w:tcPr>
            <w:tcW w:type="dxa" w:w="1440"/>
          </w:tcPr>
          <w:p>
            <w:r/>
            <w:r>
              <w:rPr>
                <w:b w:val="0"/>
                <w:sz w:val="18"/>
              </w:rPr>
              <w:t>Toutes</w:t>
            </w:r>
          </w:p>
        </w:tc>
      </w:tr>
      <w:tr>
        <w:tc>
          <w:tcPr>
            <w:tcW w:type="dxa" w:w="1440"/>
          </w:tcPr>
          <w:p>
            <w:r/>
            <w:r>
              <w:rPr>
                <w:b w:val="0"/>
                <w:sz w:val="18"/>
              </w:rPr>
              <w:t>Suivre les revenus</w:t>
            </w:r>
          </w:p>
        </w:tc>
        <w:tc>
          <w:tcPr>
            <w:tcW w:type="dxa" w:w="1440"/>
          </w:tcPr>
          <w:p>
            <w:r/>
            <w:r>
              <w:rPr>
                <w:b w:val="0"/>
                <w:sz w:val="18"/>
              </w:rPr>
              <w:t>—</w:t>
            </w:r>
          </w:p>
        </w:tc>
        <w:tc>
          <w:tcPr>
            <w:tcW w:type="dxa" w:w="1440"/>
          </w:tcPr>
          <w:p>
            <w:r/>
            <w:r>
              <w:rPr>
                <w:b w:val="0"/>
                <w:sz w:val="18"/>
              </w:rPr>
              <w:t>Ses revenus</w:t>
            </w:r>
          </w:p>
        </w:tc>
        <w:tc>
          <w:tcPr>
            <w:tcW w:type="dxa" w:w="1440"/>
          </w:tcPr>
          <w:p>
            <w:r/>
            <w:r>
              <w:rPr>
                <w:b w:val="0"/>
                <w:sz w:val="18"/>
              </w:rPr>
              <w:t>Son agence</w:t>
            </w:r>
          </w:p>
        </w:tc>
        <w:tc>
          <w:tcPr>
            <w:tcW w:type="dxa" w:w="1440"/>
          </w:tcPr>
          <w:p>
            <w:r/>
            <w:r>
              <w:rPr>
                <w:b w:val="0"/>
                <w:sz w:val="18"/>
              </w:rPr>
              <w:t>Ses courses</w:t>
            </w:r>
          </w:p>
        </w:tc>
        <w:tc>
          <w:tcPr>
            <w:tcW w:type="dxa" w:w="1440"/>
          </w:tcPr>
          <w:p>
            <w:r/>
            <w:r>
              <w:rPr>
                <w:b w:val="0"/>
                <w:sz w:val="18"/>
              </w:rPr>
              <w:t>Tous</w:t>
            </w:r>
          </w:p>
        </w:tc>
      </w:tr>
      <w:tr>
        <w:tc>
          <w:tcPr>
            <w:tcW w:type="dxa" w:w="1440"/>
          </w:tcPr>
          <w:p>
            <w:r/>
            <w:r>
              <w:rPr>
                <w:b w:val="0"/>
                <w:sz w:val="18"/>
              </w:rPr>
              <w:t>Consulter les missions</w:t>
            </w:r>
          </w:p>
        </w:tc>
        <w:tc>
          <w:tcPr>
            <w:tcW w:type="dxa" w:w="1440"/>
          </w:tcPr>
          <w:p>
            <w:r/>
            <w:r>
              <w:rPr>
                <w:b w:val="0"/>
                <w:sz w:val="18"/>
              </w:rPr>
              <w:t>—</w:t>
            </w:r>
          </w:p>
        </w:tc>
        <w:tc>
          <w:tcPr>
            <w:tcW w:type="dxa" w:w="1440"/>
          </w:tcPr>
          <w:p>
            <w:r/>
            <w:r>
              <w:rPr>
                <w:b w:val="0"/>
                <w:sz w:val="18"/>
              </w:rPr>
              <w:t>—</w:t>
            </w:r>
          </w:p>
        </w:tc>
        <w:tc>
          <w:tcPr>
            <w:tcW w:type="dxa" w:w="1440"/>
          </w:tcPr>
          <w:p>
            <w:r/>
            <w:r>
              <w:rPr>
                <w:b w:val="0"/>
                <w:sz w:val="18"/>
              </w:rPr>
              <w:t>Ses chauffeurs</w:t>
            </w:r>
          </w:p>
        </w:tc>
        <w:tc>
          <w:tcPr>
            <w:tcW w:type="dxa" w:w="1440"/>
          </w:tcPr>
          <w:p>
            <w:r/>
            <w:r>
              <w:rPr>
                <w:b w:val="0"/>
                <w:sz w:val="18"/>
              </w:rPr>
              <w:t>Ses missions</w:t>
            </w:r>
          </w:p>
        </w:tc>
        <w:tc>
          <w:tcPr>
            <w:tcW w:type="dxa" w:w="1440"/>
          </w:tcPr>
          <w:p>
            <w:r/>
            <w:r>
              <w:rPr>
                <w:b w:val="0"/>
                <w:sz w:val="18"/>
              </w:rPr>
              <w:t>Toutes</w:t>
            </w:r>
          </w:p>
        </w:tc>
      </w:tr>
      <w:tr>
        <w:tc>
          <w:tcPr>
            <w:tcW w:type="dxa" w:w="1440"/>
          </w:tcPr>
          <w:p>
            <w:r/>
            <w:r>
              <w:rPr>
                <w:b w:val="0"/>
                <w:sz w:val="18"/>
              </w:rPr>
              <w:t>Modérer / arbitrer</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r>
      <w:tr>
        <w:tc>
          <w:tcPr>
            <w:tcW w:type="dxa" w:w="1440"/>
          </w:tcPr>
          <w:p>
            <w:r/>
            <w:r>
              <w:rPr>
                <w:b w:val="0"/>
                <w:sz w:val="18"/>
              </w:rPr>
              <w:t>Configurer commission, plans, CMS</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c>
          <w:tcPr>
            <w:tcW w:type="dxa" w:w="1440"/>
          </w:tcPr>
          <w:p>
            <w:r/>
            <w:r>
              <w:rPr>
                <w:b w:val="0"/>
                <w:sz w:val="18"/>
              </w:rPr>
              <w:t>✅</w:t>
            </w:r>
          </w:p>
        </w:tc>
      </w:tr>
    </w:tbl>
    <w:p/>
    <w:p>
      <w:r>
        <w:t>&gt; Règle [MUST] : toute permission est vérifiée côté API. L'interface n'est jamais la frontière de sécurité.</w:t>
      </w:r>
    </w:p>
    <w:p>
      <w:pPr>
        <w:pStyle w:val="Heading2"/>
      </w:pPr>
      <w:r>
        <w:t>6. Périmètre fonctionnel et priorités</w:t>
      </w:r>
    </w:p>
    <w:p>
      <w:r>
        <w:t>Synthèse du périmètre, avec priorité et phase. Le détail des critères d'acceptation est au chapitre 7.</w:t>
      </w:r>
    </w:p>
    <w:p>
      <w:pPr>
        <w:pStyle w:val="Heading3"/>
      </w:pPr>
      <w:r>
        <w:t>6.1 Comptes et authentification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F-01</w:t>
            </w:r>
          </w:p>
        </w:tc>
        <w:tc>
          <w:tcPr>
            <w:tcW w:type="dxa" w:w="2160"/>
          </w:tcPr>
          <w:p>
            <w:r/>
            <w:r>
              <w:rPr>
                <w:b w:val="0"/>
                <w:sz w:val="18"/>
              </w:rPr>
              <w:t>Inscription par email + téléphone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F-02</w:t>
            </w:r>
          </w:p>
        </w:tc>
        <w:tc>
          <w:tcPr>
            <w:tcW w:type="dxa" w:w="2160"/>
          </w:tcPr>
          <w:p>
            <w:r/>
            <w:r>
              <w:rPr>
                <w:b w:val="0"/>
                <w:sz w:val="18"/>
              </w:rPr>
              <w:t>Vérification par code OTP (SMS)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F-03</w:t>
            </w:r>
          </w:p>
        </w:tc>
        <w:tc>
          <w:tcPr>
            <w:tcW w:type="dxa" w:w="2160"/>
          </w:tcPr>
          <w:p>
            <w:r/>
            <w:r>
              <w:rPr>
                <w:b w:val="0"/>
                <w:sz w:val="18"/>
              </w:rPr>
              <w:t>Connexion OAuth Google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F-04</w:t>
            </w:r>
          </w:p>
        </w:tc>
        <w:tc>
          <w:tcPr>
            <w:tcW w:type="dxa" w:w="2160"/>
          </w:tcPr>
          <w:p>
            <w:r/>
            <w:r>
              <w:rPr>
                <w:b w:val="0"/>
                <w:sz w:val="18"/>
              </w:rPr>
              <w:t>Connexion OAuth Apple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F-05</w:t>
            </w:r>
          </w:p>
        </w:tc>
        <w:tc>
          <w:tcPr>
            <w:tcW w:type="dxa" w:w="2160"/>
          </w:tcPr>
          <w:p>
            <w:r/>
            <w:r>
              <w:rPr>
                <w:b w:val="0"/>
                <w:sz w:val="18"/>
              </w:rPr>
              <w:t>Connexion Facebook</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F-06</w:t>
            </w:r>
          </w:p>
        </w:tc>
        <w:tc>
          <w:tcPr>
            <w:tcW w:type="dxa" w:w="2160"/>
          </w:tcPr>
          <w:p>
            <w:r/>
            <w:r>
              <w:rPr>
                <w:b w:val="0"/>
                <w:sz w:val="18"/>
              </w:rPr>
              <w:t>Réinitialisation de mot de passe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F-07</w:t>
            </w:r>
          </w:p>
        </w:tc>
        <w:tc>
          <w:tcPr>
            <w:tcW w:type="dxa" w:w="2160"/>
          </w:tcPr>
          <w:p>
            <w:r/>
            <w:r>
              <w:rPr>
                <w:b w:val="0"/>
                <w:sz w:val="18"/>
              </w:rPr>
              <w:t>Double authentification (2FA) sur compte OTP</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F-08</w:t>
            </w:r>
          </w:p>
        </w:tc>
        <w:tc>
          <w:tcPr>
            <w:tcW w:type="dxa" w:w="2160"/>
          </w:tcPr>
          <w:p>
            <w:r/>
            <w:r>
              <w:rPr>
                <w:b w:val="0"/>
                <w:sz w:val="18"/>
              </w:rPr>
              <w:t>Gestion des sessions multi-appareils</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F-09</w:t>
            </w:r>
          </w:p>
        </w:tc>
        <w:tc>
          <w:tcPr>
            <w:tcW w:type="dxa" w:w="2160"/>
          </w:tcPr>
          <w:p>
            <w:r/>
            <w:r>
              <w:rPr>
                <w:b w:val="0"/>
                <w:sz w:val="18"/>
              </w:rPr>
              <w:t>Suppression de compte (auto-service)</w:t>
            </w:r>
          </w:p>
        </w:tc>
        <w:tc>
          <w:tcPr>
            <w:tcW w:type="dxa" w:w="2160"/>
          </w:tcPr>
          <w:p>
            <w:r/>
            <w:r>
              <w:rPr>
                <w:b w:val="0"/>
                <w:sz w:val="18"/>
              </w:rPr>
              <w:t>MUST</w:t>
            </w:r>
          </w:p>
        </w:tc>
        <w:tc>
          <w:tcPr>
            <w:tcW w:type="dxa" w:w="2160"/>
          </w:tcPr>
          <w:p>
            <w:r/>
            <w:r>
              <w:rPr>
                <w:b w:val="0"/>
                <w:sz w:val="18"/>
              </w:rPr>
              <w:t>P1</w:t>
            </w:r>
          </w:p>
        </w:tc>
      </w:tr>
    </w:tbl>
    <w:p/>
    <w:p>
      <w:pPr>
        <w:pStyle w:val="Heading3"/>
      </w:pPr>
      <w:r>
        <w:t>6.2 Catalogue et recherche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F-10</w:t>
            </w:r>
          </w:p>
        </w:tc>
        <w:tc>
          <w:tcPr>
            <w:tcW w:type="dxa" w:w="2160"/>
          </w:tcPr>
          <w:p>
            <w:r/>
            <w:r>
              <w:rPr>
                <w:b w:val="0"/>
                <w:sz w:val="18"/>
              </w:rPr>
              <w:t>Fiche véhicule détaillée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F-11</w:t>
            </w:r>
          </w:p>
        </w:tc>
        <w:tc>
          <w:tcPr>
            <w:tcW w:type="dxa" w:w="2160"/>
          </w:tcPr>
          <w:p>
            <w:r/>
            <w:r>
              <w:rPr>
                <w:b w:val="0"/>
                <w:sz w:val="18"/>
              </w:rPr>
              <w:t>Galerie photos + vidéos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F-12</w:t>
            </w:r>
          </w:p>
        </w:tc>
        <w:tc>
          <w:tcPr>
            <w:tcW w:type="dxa" w:w="2160"/>
          </w:tcPr>
          <w:p>
            <w:r/>
            <w:r>
              <w:rPr>
                <w:b w:val="0"/>
                <w:sz w:val="18"/>
              </w:rPr>
              <w:t>Recherche par ville / commune / quartier</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F-13</w:t>
            </w:r>
          </w:p>
        </w:tc>
        <w:tc>
          <w:tcPr>
            <w:tcW w:type="dxa" w:w="2160"/>
          </w:tcPr>
          <w:p>
            <w:r/>
            <w:r>
              <w:rPr>
                <w:b w:val="0"/>
                <w:sz w:val="18"/>
              </w:rPr>
              <w:t>Filtres (prix, catégorie, transmission, carburant, places, année)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F-14</w:t>
            </w:r>
          </w:p>
        </w:tc>
        <w:tc>
          <w:tcPr>
            <w:tcW w:type="dxa" w:w="2160"/>
          </w:tcPr>
          <w:p>
            <w:r/>
            <w:r>
              <w:rPr>
                <w:b w:val="0"/>
                <w:sz w:val="18"/>
              </w:rPr>
              <w:t>Filtre disponibilité par dates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F-15</w:t>
            </w:r>
          </w:p>
        </w:tc>
        <w:tc>
          <w:tcPr>
            <w:tcW w:type="dxa" w:w="2160"/>
          </w:tcPr>
          <w:p>
            <w:r/>
            <w:r>
              <w:rPr>
                <w:b w:val="0"/>
                <w:sz w:val="18"/>
              </w:rPr>
              <w:t>Filtre avec / sans chauffeur, climatisation, boîte auto</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F-16</w:t>
            </w:r>
          </w:p>
        </w:tc>
        <w:tc>
          <w:tcPr>
            <w:tcW w:type="dxa" w:w="2160"/>
          </w:tcPr>
          <w:p>
            <w:r/>
            <w:r>
              <w:rPr>
                <w:b w:val="0"/>
                <w:sz w:val="18"/>
              </w:rPr>
              <w:t>Recherche géolocalisée + carte interactive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F-17</w:t>
            </w:r>
          </w:p>
        </w:tc>
        <w:tc>
          <w:tcPr>
            <w:tcW w:type="dxa" w:w="2160"/>
          </w:tcPr>
          <w:p>
            <w:r/>
            <w:r>
              <w:rPr>
                <w:b w:val="0"/>
                <w:sz w:val="18"/>
              </w:rPr>
              <w:t>Tri (prix, distance, note, pertinence)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F-18</w:t>
            </w:r>
          </w:p>
        </w:tc>
        <w:tc>
          <w:tcPr>
            <w:tcW w:type="dxa" w:w="2160"/>
          </w:tcPr>
          <w:p>
            <w:r/>
            <w:r>
              <w:rPr>
                <w:b w:val="0"/>
                <w:sz w:val="18"/>
              </w:rPr>
              <w:t>Recherche plein texte (modèle, marque)</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F-19</w:t>
            </w:r>
          </w:p>
        </w:tc>
        <w:tc>
          <w:tcPr>
            <w:tcW w:type="dxa" w:w="2160"/>
          </w:tcPr>
          <w:p>
            <w:r/>
            <w:r>
              <w:rPr>
                <w:b w:val="0"/>
                <w:sz w:val="18"/>
              </w:rPr>
              <w:t>Recommandations « véhicules similaires »</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F-20</w:t>
            </w:r>
          </w:p>
        </w:tc>
        <w:tc>
          <w:tcPr>
            <w:tcW w:type="dxa" w:w="2160"/>
          </w:tcPr>
          <w:p>
            <w:r/>
            <w:r>
              <w:rPr>
                <w:b w:val="0"/>
                <w:sz w:val="18"/>
              </w:rPr>
              <w:t>Recherche par coordonnées + distance</w:t>
            </w:r>
          </w:p>
        </w:tc>
        <w:tc>
          <w:tcPr>
            <w:tcW w:type="dxa" w:w="2160"/>
          </w:tcPr>
          <w:p>
            <w:r/>
            <w:r>
              <w:rPr>
                <w:b w:val="0"/>
                <w:sz w:val="18"/>
              </w:rPr>
              <w:t>SHOULD</w:t>
            </w:r>
          </w:p>
        </w:tc>
        <w:tc>
          <w:tcPr>
            <w:tcW w:type="dxa" w:w="2160"/>
          </w:tcPr>
          <w:p>
            <w:r/>
            <w:r>
              <w:rPr>
                <w:b w:val="0"/>
                <w:sz w:val="18"/>
              </w:rPr>
              <w:t>P3</w:t>
            </w:r>
          </w:p>
        </w:tc>
      </w:tr>
    </w:tbl>
    <w:p/>
    <w:p>
      <w:pPr>
        <w:pStyle w:val="Heading3"/>
      </w:pPr>
      <w:r>
        <w:t>6.3 Réservation et calendrier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F-21</w:t>
            </w:r>
          </w:p>
        </w:tc>
        <w:tc>
          <w:tcPr>
            <w:tcW w:type="dxa" w:w="2160"/>
          </w:tcPr>
          <w:p>
            <w:r/>
            <w:r>
              <w:rPr>
                <w:b w:val="0"/>
                <w:sz w:val="18"/>
              </w:rPr>
              <w:t>Calendrier de disponibilité par véhicule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F-22</w:t>
            </w:r>
          </w:p>
        </w:tc>
        <w:tc>
          <w:tcPr>
            <w:tcW w:type="dxa" w:w="2160"/>
          </w:tcPr>
          <w:p>
            <w:r/>
            <w:r>
              <w:rPr>
                <w:b w:val="0"/>
                <w:sz w:val="18"/>
              </w:rPr>
              <w:t>Blocage manuel des dates par le propriétaire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F-23</w:t>
            </w:r>
          </w:p>
        </w:tc>
        <w:tc>
          <w:tcPr>
            <w:tcW w:type="dxa" w:w="2160"/>
          </w:tcPr>
          <w:p>
            <w:r/>
            <w:r>
              <w:rPr>
                <w:b w:val="0"/>
                <w:sz w:val="18"/>
              </w:rPr>
              <w:t>Blocage automatique après réservation confirmée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F-24</w:t>
            </w:r>
          </w:p>
        </w:tc>
        <w:tc>
          <w:tcPr>
            <w:tcW w:type="dxa" w:w="2160"/>
          </w:tcPr>
          <w:p>
            <w:r/>
            <w:r>
              <w:rPr>
                <w:b w:val="0"/>
                <w:sz w:val="18"/>
              </w:rPr>
              <w:t>Choix des dates, heures, lieux de prise en charge / restitution</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F-25</w:t>
            </w:r>
          </w:p>
        </w:tc>
        <w:tc>
          <w:tcPr>
            <w:tcW w:type="dxa" w:w="2160"/>
          </w:tcPr>
          <w:p>
            <w:r/>
            <w:r>
              <w:rPr>
                <w:b w:val="0"/>
                <w:sz w:val="18"/>
              </w:rPr>
              <w:t>Devis détaillé (base, suppléments, caution, frais de service)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F-26</w:t>
            </w:r>
          </w:p>
        </w:tc>
        <w:tc>
          <w:tcPr>
            <w:tcW w:type="dxa" w:w="2160"/>
          </w:tcPr>
          <w:p>
            <w:r/>
            <w:r>
              <w:rPr>
                <w:b w:val="0"/>
                <w:sz w:val="18"/>
              </w:rPr>
              <w:t>Confirmation de réservation</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F-27</w:t>
            </w:r>
          </w:p>
        </w:tc>
        <w:tc>
          <w:tcPr>
            <w:tcW w:type="dxa" w:w="2160"/>
          </w:tcPr>
          <w:p>
            <w:r/>
            <w:r>
              <w:rPr>
                <w:b w:val="0"/>
                <w:sz w:val="18"/>
              </w:rPr>
              <w:t>Annulation par le client</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F-28</w:t>
            </w:r>
          </w:p>
        </w:tc>
        <w:tc>
          <w:tcPr>
            <w:tcW w:type="dxa" w:w="2160"/>
          </w:tcPr>
          <w:p>
            <w:r/>
            <w:r>
              <w:rPr>
                <w:b w:val="0"/>
                <w:sz w:val="18"/>
              </w:rPr>
              <w:t>Historique et suivi des réservations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F-29</w:t>
            </w:r>
          </w:p>
        </w:tc>
        <w:tc>
          <w:tcPr>
            <w:tcW w:type="dxa" w:w="2160"/>
          </w:tcPr>
          <w:p>
            <w:r/>
            <w:r>
              <w:rPr>
                <w:b w:val="0"/>
                <w:sz w:val="18"/>
              </w:rPr>
              <w:t>Lieu de restitution différent (aller simple)</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F-30</w:t>
            </w:r>
          </w:p>
        </w:tc>
        <w:tc>
          <w:tcPr>
            <w:tcW w:type="dxa" w:w="2160"/>
          </w:tcPr>
          <w:p>
            <w:r/>
            <w:r>
              <w:rPr>
                <w:b w:val="0"/>
                <w:sz w:val="18"/>
              </w:rPr>
              <w:t>Prolongation de location</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F-31</w:t>
            </w:r>
          </w:p>
        </w:tc>
        <w:tc>
          <w:tcPr>
            <w:tcW w:type="dxa" w:w="2160"/>
          </w:tcPr>
          <w:p>
            <w:r/>
            <w:r>
              <w:rPr>
                <w:b w:val="0"/>
                <w:sz w:val="18"/>
              </w:rPr>
              <w:t>Bon de réservation / QR code de prise en charge</w:t>
            </w:r>
          </w:p>
        </w:tc>
        <w:tc>
          <w:tcPr>
            <w:tcW w:type="dxa" w:w="2160"/>
          </w:tcPr>
          <w:p>
            <w:r/>
            <w:r>
              <w:rPr>
                <w:b w:val="0"/>
                <w:sz w:val="18"/>
              </w:rPr>
              <w:t>SHOULD</w:t>
            </w:r>
          </w:p>
        </w:tc>
        <w:tc>
          <w:tcPr>
            <w:tcW w:type="dxa" w:w="2160"/>
          </w:tcPr>
          <w:p>
            <w:r/>
            <w:r>
              <w:rPr>
                <w:b w:val="0"/>
                <w:sz w:val="18"/>
              </w:rPr>
              <w:t>P2</w:t>
            </w:r>
          </w:p>
        </w:tc>
      </w:tr>
    </w:tbl>
    <w:p/>
    <w:p>
      <w:pPr>
        <w:pStyle w:val="Heading3"/>
      </w:pPr>
      <w:r>
        <w:t>6.4 Paiement et caution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F-32</w:t>
            </w:r>
          </w:p>
        </w:tc>
        <w:tc>
          <w:tcPr>
            <w:tcW w:type="dxa" w:w="2160"/>
          </w:tcPr>
          <w:p>
            <w:r/>
            <w:r>
              <w:rPr>
                <w:b w:val="0"/>
                <w:sz w:val="18"/>
              </w:rPr>
              <w:t>Paiement Mobile Money — 1 opérateur de référence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F-33</w:t>
            </w:r>
          </w:p>
        </w:tc>
        <w:tc>
          <w:tcPr>
            <w:tcW w:type="dxa" w:w="2160"/>
          </w:tcPr>
          <w:p>
            <w:r/>
            <w:r>
              <w:rPr>
                <w:b w:val="0"/>
                <w:sz w:val="18"/>
              </w:rPr>
              <w:t>Paiement par carte bancaire (PSP local)</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F-34</w:t>
            </w:r>
          </w:p>
        </w:tc>
        <w:tc>
          <w:tcPr>
            <w:tcW w:type="dxa" w:w="2160"/>
          </w:tcPr>
          <w:p>
            <w:r/>
            <w:r>
              <w:rPr>
                <w:b w:val="0"/>
                <w:sz w:val="18"/>
              </w:rPr>
              <w:t>Écran de confirmation et reçu</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F-35</w:t>
            </w:r>
          </w:p>
        </w:tc>
        <w:tc>
          <w:tcPr>
            <w:tcW w:type="dxa" w:w="2160"/>
          </w:tcPr>
          <w:p>
            <w:r/>
            <w:r>
              <w:rPr>
                <w:b w:val="0"/>
                <w:sz w:val="18"/>
              </w:rPr>
              <w:t>Facture PDF automatique</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F-36</w:t>
            </w:r>
          </w:p>
        </w:tc>
        <w:tc>
          <w:tcPr>
            <w:tcW w:type="dxa" w:w="2160"/>
          </w:tcPr>
          <w:p>
            <w:r/>
            <w:r>
              <w:rPr>
                <w:b w:val="0"/>
                <w:sz w:val="18"/>
              </w:rPr>
              <w:t>Dépôt et restitution de la caution</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F-37</w:t>
            </w:r>
          </w:p>
        </w:tc>
        <w:tc>
          <w:tcPr>
            <w:tcW w:type="dxa" w:w="2160"/>
          </w:tcPr>
          <w:p>
            <w:r/>
            <w:r>
              <w:rPr>
                <w:b w:val="0"/>
                <w:sz w:val="18"/>
              </w:rPr>
              <w:t>Capture de caution pour dommages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F-38</w:t>
            </w:r>
          </w:p>
        </w:tc>
        <w:tc>
          <w:tcPr>
            <w:tcW w:type="dxa" w:w="2160"/>
          </w:tcPr>
          <w:p>
            <w:r/>
            <w:r>
              <w:rPr>
                <w:b w:val="0"/>
                <w:sz w:val="18"/>
              </w:rPr>
              <w:t>Intégration des 5 opérateurs Mobile Money</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F-39</w:t>
            </w:r>
          </w:p>
        </w:tc>
        <w:tc>
          <w:tcPr>
            <w:tcW w:type="dxa" w:w="2160"/>
          </w:tcPr>
          <w:p>
            <w:r/>
            <w:r>
              <w:rPr>
                <w:b w:val="0"/>
                <w:sz w:val="18"/>
              </w:rPr>
              <w:t>Paiement fractionné (acompte + solde)</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F-40</w:t>
            </w:r>
          </w:p>
        </w:tc>
        <w:tc>
          <w:tcPr>
            <w:tcW w:type="dxa" w:w="2160"/>
          </w:tcPr>
          <w:p>
            <w:r/>
            <w:r>
              <w:rPr>
                <w:b w:val="0"/>
                <w:sz w:val="18"/>
              </w:rPr>
              <w:t>Rejets et remboursements automatisés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F-41</w:t>
            </w:r>
          </w:p>
        </w:tc>
        <w:tc>
          <w:tcPr>
            <w:tcW w:type="dxa" w:w="2160"/>
          </w:tcPr>
          <w:p>
            <w:r/>
            <w:r>
              <w:rPr>
                <w:b w:val="0"/>
                <w:sz w:val="18"/>
              </w:rPr>
              <w:t>Relevé fournisseur et commission</w:t>
            </w:r>
          </w:p>
        </w:tc>
        <w:tc>
          <w:tcPr>
            <w:tcW w:type="dxa" w:w="2160"/>
          </w:tcPr>
          <w:p>
            <w:r/>
            <w:r>
              <w:rPr>
                <w:b w:val="0"/>
                <w:sz w:val="18"/>
              </w:rPr>
              <w:t>MUST</w:t>
            </w:r>
          </w:p>
        </w:tc>
        <w:tc>
          <w:tcPr>
            <w:tcW w:type="dxa" w:w="2160"/>
          </w:tcPr>
          <w:p>
            <w:r/>
            <w:r>
              <w:rPr>
                <w:b w:val="0"/>
                <w:sz w:val="18"/>
              </w:rPr>
              <w:t>P2</w:t>
            </w:r>
          </w:p>
        </w:tc>
      </w:tr>
    </w:tbl>
    <w:p/>
    <w:p>
      <w:pPr>
        <w:pStyle w:val="Heading3"/>
      </w:pPr>
      <w:r>
        <w:t>6.5 Contrat et documents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F-42</w:t>
            </w:r>
          </w:p>
        </w:tc>
        <w:tc>
          <w:tcPr>
            <w:tcW w:type="dxa" w:w="2160"/>
          </w:tcPr>
          <w:p>
            <w:r/>
            <w:r>
              <w:rPr>
                <w:b w:val="0"/>
                <w:sz w:val="18"/>
              </w:rPr>
              <w:t>Génération automatique du contrat PDF</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F-43</w:t>
            </w:r>
          </w:p>
        </w:tc>
        <w:tc>
          <w:tcPr>
            <w:tcW w:type="dxa" w:w="2160"/>
          </w:tcPr>
          <w:p>
            <w:r/>
            <w:r>
              <w:rPr>
                <w:b w:val="0"/>
                <w:sz w:val="18"/>
              </w:rPr>
              <w:t>Signature électronique du contrat</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F-44</w:t>
            </w:r>
          </w:p>
        </w:tc>
        <w:tc>
          <w:tcPr>
            <w:tcW w:type="dxa" w:w="2160"/>
          </w:tcPr>
          <w:p>
            <w:r/>
            <w:r>
              <w:rPr>
                <w:b w:val="0"/>
                <w:sz w:val="18"/>
              </w:rPr>
              <w:t>Archivage des contrats signés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F-45</w:t>
            </w:r>
          </w:p>
        </w:tc>
        <w:tc>
          <w:tcPr>
            <w:tcW w:type="dxa" w:w="2160"/>
          </w:tcPr>
          <w:p>
            <w:r/>
            <w:r>
              <w:rPr>
                <w:b w:val="0"/>
                <w:sz w:val="18"/>
              </w:rPr>
              <w:t>Bloc de restitution avec photos et signature</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F-46</w:t>
            </w:r>
          </w:p>
        </w:tc>
        <w:tc>
          <w:tcPr>
            <w:tcW w:type="dxa" w:w="2160"/>
          </w:tcPr>
          <w:p>
            <w:r/>
            <w:r>
              <w:rPr>
                <w:b w:val="0"/>
                <w:sz w:val="18"/>
              </w:rPr>
              <w:t>Constat de dommages avec photos</w:t>
            </w:r>
          </w:p>
        </w:tc>
        <w:tc>
          <w:tcPr>
            <w:tcW w:type="dxa" w:w="2160"/>
          </w:tcPr>
          <w:p>
            <w:r/>
            <w:r>
              <w:rPr>
                <w:b w:val="0"/>
                <w:sz w:val="18"/>
              </w:rPr>
              <w:t>MUST</w:t>
            </w:r>
          </w:p>
        </w:tc>
        <w:tc>
          <w:tcPr>
            <w:tcW w:type="dxa" w:w="2160"/>
          </w:tcPr>
          <w:p>
            <w:r/>
            <w:r>
              <w:rPr>
                <w:b w:val="0"/>
                <w:sz w:val="18"/>
              </w:rPr>
              <w:t>P2</w:t>
            </w:r>
          </w:p>
        </w:tc>
      </w:tr>
    </w:tbl>
    <w:p/>
    <w:p>
      <w:pPr>
        <w:pStyle w:val="Heading3"/>
      </w:pPr>
      <w:r>
        <w:t>6.6 Confiance et réputation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F-47</w:t>
            </w:r>
          </w:p>
        </w:tc>
        <w:tc>
          <w:tcPr>
            <w:tcW w:type="dxa" w:w="2160"/>
          </w:tcPr>
          <w:p>
            <w:r/>
            <w:r>
              <w:rPr>
                <w:b w:val="0"/>
                <w:sz w:val="18"/>
              </w:rPr>
              <w:t>Notation ★ et avis Publishing</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F-48</w:t>
            </w:r>
          </w:p>
        </w:tc>
        <w:tc>
          <w:tcPr>
            <w:tcW w:type="dxa" w:w="2160"/>
          </w:tcPr>
          <w:p>
            <w:r/>
            <w:r>
              <w:rPr>
                <w:b w:val="0"/>
                <w:sz w:val="18"/>
              </w:rPr>
              <w:t>Signalement d'un avis abusif</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F-49</w:t>
            </w:r>
          </w:p>
        </w:tc>
        <w:tc>
          <w:tcPr>
            <w:tcW w:type="dxa" w:w="2160"/>
          </w:tcPr>
          <w:p>
            <w:r/>
            <w:r>
              <w:rPr>
                <w:b w:val="0"/>
                <w:sz w:val="18"/>
              </w:rPr>
              <w:t>Modération des avis par l'admin</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F-50</w:t>
            </w:r>
          </w:p>
        </w:tc>
        <w:tc>
          <w:tcPr>
            <w:tcW w:type="dxa" w:w="2160"/>
          </w:tcPr>
          <w:p>
            <w:r/>
            <w:r>
              <w:rPr>
                <w:b w:val="0"/>
                <w:sz w:val="18"/>
              </w:rPr>
              <w:t>Réponse du propriétaire aux avis</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F-51</w:t>
            </w:r>
          </w:p>
        </w:tc>
        <w:tc>
          <w:tcPr>
            <w:tcW w:type="dxa" w:w="2160"/>
          </w:tcPr>
          <w:p>
            <w:r/>
            <w:r>
              <w:rPr>
                <w:b w:val="0"/>
                <w:sz w:val="18"/>
              </w:rPr>
              <w:t>Vérification d'identité du propriétaire</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F-52</w:t>
            </w:r>
          </w:p>
        </w:tc>
        <w:tc>
          <w:tcPr>
            <w:tcW w:type="dxa" w:w="2160"/>
          </w:tcPr>
          <w:p>
            <w:r/>
            <w:r>
              <w:rPr>
                <w:b w:val="0"/>
                <w:sz w:val="18"/>
              </w:rPr>
              <w:t>Vérification des documents de véhicule</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F-53</w:t>
            </w:r>
          </w:p>
        </w:tc>
        <w:tc>
          <w:tcPr>
            <w:tcW w:type="dxa" w:w="2160"/>
          </w:tcPr>
          <w:p>
            <w:r/>
            <w:r>
              <w:rPr>
                <w:b w:val="0"/>
                <w:sz w:val="18"/>
              </w:rPr>
              <w:t>Label « véhicule vérifié »</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F-54</w:t>
            </w:r>
          </w:p>
        </w:tc>
        <w:tc>
          <w:tcPr>
            <w:tcW w:type="dxa" w:w="2160"/>
          </w:tcPr>
          <w:p>
            <w:r/>
            <w:r>
              <w:rPr>
                <w:b w:val="0"/>
                <w:sz w:val="18"/>
              </w:rPr>
              <w:t>Réputation du chauffeur</w:t>
            </w:r>
          </w:p>
        </w:tc>
        <w:tc>
          <w:tcPr>
            <w:tcW w:type="dxa" w:w="2160"/>
          </w:tcPr>
          <w:p>
            <w:r/>
            <w:r>
              <w:rPr>
                <w:b w:val="0"/>
                <w:sz w:val="18"/>
              </w:rPr>
              <w:t>SHOULD</w:t>
            </w:r>
          </w:p>
        </w:tc>
        <w:tc>
          <w:tcPr>
            <w:tcW w:type="dxa" w:w="2160"/>
          </w:tcPr>
          <w:p>
            <w:r/>
            <w:r>
              <w:rPr>
                <w:b w:val="0"/>
                <w:sz w:val="18"/>
              </w:rPr>
              <w:t>P3</w:t>
            </w:r>
          </w:p>
        </w:tc>
      </w:tr>
    </w:tbl>
    <w:p/>
    <w:p>
      <w:pPr>
        <w:pStyle w:val="Heading3"/>
      </w:pPr>
      <w:r>
        <w:t>6.7 Communication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F-55</w:t>
            </w:r>
          </w:p>
        </w:tc>
        <w:tc>
          <w:tcPr>
            <w:tcW w:type="dxa" w:w="2160"/>
          </w:tcPr>
          <w:p>
            <w:r/>
            <w:r>
              <w:rPr>
                <w:b w:val="0"/>
                <w:sz w:val="18"/>
              </w:rPr>
              <w:t>Notifications e-mail</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F-56</w:t>
            </w:r>
          </w:p>
        </w:tc>
        <w:tc>
          <w:tcPr>
            <w:tcW w:type="dxa" w:w="2160"/>
          </w:tcPr>
          <w:p>
            <w:r/>
            <w:r>
              <w:rPr>
                <w:b w:val="0"/>
                <w:sz w:val="18"/>
              </w:rPr>
              <w:t>Notifications SMS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F-57</w:t>
            </w:r>
          </w:p>
        </w:tc>
        <w:tc>
          <w:tcPr>
            <w:tcW w:type="dxa" w:w="2160"/>
          </w:tcPr>
          <w:p>
            <w:r/>
            <w:r>
              <w:rPr>
                <w:b w:val="0"/>
                <w:sz w:val="18"/>
              </w:rPr>
              <w:t>Notifications push (FCM)</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F-58</w:t>
            </w:r>
          </w:p>
        </w:tc>
        <w:tc>
          <w:tcPr>
            <w:tcW w:type="dxa" w:w="2160"/>
          </w:tcPr>
          <w:p>
            <w:r/>
            <w:r>
              <w:rPr>
                <w:b w:val="0"/>
                <w:sz w:val="18"/>
              </w:rPr>
              <w:t>Notifications WhatsApp</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F-59</w:t>
            </w:r>
          </w:p>
        </w:tc>
        <w:tc>
          <w:tcPr>
            <w:tcW w:type="dxa" w:w="2160"/>
          </w:tcPr>
          <w:p>
            <w:r/>
            <w:r>
              <w:rPr>
                <w:b w:val="0"/>
                <w:sz w:val="18"/>
              </w:rPr>
              <w:t>Messagerie interne avec pièces jointes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F-60</w:t>
            </w:r>
          </w:p>
        </w:tc>
        <w:tc>
          <w:tcPr>
            <w:tcW w:type="dxa" w:w="2160"/>
          </w:tcPr>
          <w:p>
            <w:r/>
            <w:r>
              <w:rPr>
                <w:b w:val="0"/>
                <w:sz w:val="18"/>
              </w:rPr>
              <w:t>Photos dans la messagerie</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F-61</w:t>
            </w:r>
          </w:p>
        </w:tc>
        <w:tc>
          <w:tcPr>
            <w:tcW w:type="dxa" w:w="2160"/>
          </w:tcPr>
          <w:p>
            <w:r/>
            <w:r>
              <w:rPr>
                <w:b w:val="0"/>
                <w:sz w:val="18"/>
              </w:rPr>
              <w:t>Alertes prix / disponibilité</w:t>
            </w:r>
          </w:p>
        </w:tc>
        <w:tc>
          <w:tcPr>
            <w:tcW w:type="dxa" w:w="2160"/>
          </w:tcPr>
          <w:p>
            <w:r/>
            <w:r>
              <w:rPr>
                <w:b w:val="0"/>
                <w:sz w:val="18"/>
              </w:rPr>
              <w:t>COULD</w:t>
            </w:r>
          </w:p>
        </w:tc>
        <w:tc>
          <w:tcPr>
            <w:tcW w:type="dxa" w:w="2160"/>
          </w:tcPr>
          <w:p>
            <w:r/>
            <w:r>
              <w:rPr>
                <w:b w:val="0"/>
                <w:sz w:val="18"/>
              </w:rPr>
              <w:t>P4</w:t>
            </w:r>
          </w:p>
        </w:tc>
      </w:tr>
      <w:tr>
        <w:tc>
          <w:tcPr>
            <w:tcW w:type="dxa" w:w="2160"/>
          </w:tcPr>
          <w:p>
            <w:r/>
            <w:r>
              <w:rPr>
                <w:b w:val="0"/>
                <w:sz w:val="18"/>
              </w:rPr>
              <w:t>F-62</w:t>
            </w:r>
          </w:p>
        </w:tc>
        <w:tc>
          <w:tcPr>
            <w:tcW w:type="dxa" w:w="2160"/>
          </w:tcPr>
          <w:p>
            <w:r/>
            <w:r>
              <w:rPr>
                <w:b w:val="0"/>
                <w:sz w:val="18"/>
              </w:rPr>
              <w:t>Préférences de notification par canal et par événement</w:t>
            </w:r>
          </w:p>
        </w:tc>
        <w:tc>
          <w:tcPr>
            <w:tcW w:type="dxa" w:w="2160"/>
          </w:tcPr>
          <w:p>
            <w:r/>
            <w:r>
              <w:rPr>
                <w:b w:val="0"/>
                <w:sz w:val="18"/>
              </w:rPr>
              <w:t>SHOULD</w:t>
            </w:r>
          </w:p>
        </w:tc>
        <w:tc>
          <w:tcPr>
            <w:tcW w:type="dxa" w:w="2160"/>
          </w:tcPr>
          <w:p>
            <w:r/>
            <w:r>
              <w:rPr>
                <w:b w:val="0"/>
                <w:sz w:val="18"/>
              </w:rPr>
              <w:t>P2</w:t>
            </w:r>
          </w:p>
        </w:tc>
      </w:tr>
    </w:tbl>
    <w:p/>
    <w:p>
      <w:pPr>
        <w:pStyle w:val="Heading3"/>
      </w:pPr>
      <w:r>
        <w:t>6.8 Géolocalisation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F-63</w:t>
            </w:r>
          </w:p>
        </w:tc>
        <w:tc>
          <w:tcPr>
            <w:tcW w:type="dxa" w:w="2160"/>
          </w:tcPr>
          <w:p>
            <w:r/>
            <w:r>
              <w:rPr>
                <w:b w:val="0"/>
                <w:sz w:val="18"/>
              </w:rPr>
              <w:t>Carte Google Maps des véhicules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F-64</w:t>
            </w:r>
          </w:p>
        </w:tc>
        <w:tc>
          <w:tcPr>
            <w:tcW w:type="dxa" w:w="2160"/>
          </w:tcPr>
          <w:p>
            <w:r/>
            <w:r>
              <w:rPr>
                <w:b w:val="0"/>
                <w:sz w:val="18"/>
              </w:rPr>
              <w:t>Calcul d'itinéraire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F-65</w:t>
            </w:r>
          </w:p>
        </w:tc>
        <w:tc>
          <w:tcPr>
            <w:tcW w:type="dxa" w:w="2160"/>
          </w:tcPr>
          <w:p>
            <w:r/>
            <w:r>
              <w:rPr>
                <w:b w:val="0"/>
                <w:sz w:val="18"/>
              </w:rPr>
              <w:t>Distance et temps estimé</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F-66</w:t>
            </w:r>
          </w:p>
        </w:tc>
        <w:tc>
          <w:tcPr>
            <w:tcW w:type="dxa" w:w="2160"/>
          </w:tcPr>
          <w:p>
            <w:r/>
            <w:r>
              <w:rPr>
                <w:b w:val="0"/>
                <w:sz w:val="18"/>
              </w:rPr>
              <w:t>Position du véhicule pendant la location</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F-67</w:t>
            </w:r>
          </w:p>
        </w:tc>
        <w:tc>
          <w:tcPr>
            <w:tcW w:type="dxa" w:w="2160"/>
          </w:tcPr>
          <w:p>
            <w:r/>
            <w:r>
              <w:rPr>
                <w:b w:val="0"/>
                <w:sz w:val="18"/>
              </w:rPr>
              <w:t>Partage de position du chauffeur</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F-68</w:t>
            </w:r>
          </w:p>
        </w:tc>
        <w:tc>
          <w:tcPr>
            <w:tcW w:type="dxa" w:w="2160"/>
          </w:tcPr>
          <w:p>
            <w:r/>
            <w:r>
              <w:rPr>
                <w:b w:val="0"/>
                <w:sz w:val="18"/>
              </w:rPr>
              <w:t>Regroupement des zones par ville / commune / quartier</w:t>
            </w:r>
          </w:p>
        </w:tc>
        <w:tc>
          <w:tcPr>
            <w:tcW w:type="dxa" w:w="2160"/>
          </w:tcPr>
          <w:p>
            <w:r/>
            <w:r>
              <w:rPr>
                <w:b w:val="0"/>
                <w:sz w:val="18"/>
              </w:rPr>
              <w:t>MUST</w:t>
            </w:r>
          </w:p>
        </w:tc>
        <w:tc>
          <w:tcPr>
            <w:tcW w:type="dxa" w:w="2160"/>
          </w:tcPr>
          <w:p>
            <w:r/>
            <w:r>
              <w:rPr>
                <w:b w:val="0"/>
                <w:sz w:val="18"/>
              </w:rPr>
              <w:t>P1</w:t>
            </w:r>
          </w:p>
        </w:tc>
      </w:tr>
    </w:tbl>
    <w:p/>
    <w:p>
      <w:pPr>
        <w:pStyle w:val="Heading3"/>
      </w:pPr>
      <w:r>
        <w:t>6.9 Espace chauffeur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F-69</w:t>
            </w:r>
          </w:p>
        </w:tc>
        <w:tc>
          <w:tcPr>
            <w:tcW w:type="dxa" w:w="2160"/>
          </w:tcPr>
          <w:p>
            <w:r/>
            <w:r>
              <w:rPr>
                <w:b w:val="0"/>
                <w:sz w:val="18"/>
              </w:rPr>
              <w:t>Compte chauffeur lié à une agence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F-70</w:t>
            </w:r>
          </w:p>
        </w:tc>
        <w:tc>
          <w:tcPr>
            <w:tcW w:type="dxa" w:w="2160"/>
          </w:tcPr>
          <w:p>
            <w:r/>
            <w:r>
              <w:rPr>
                <w:b w:val="0"/>
                <w:sz w:val="18"/>
              </w:rPr>
              <w:t>Liste des missions du jour</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F-71</w:t>
            </w:r>
          </w:p>
        </w:tc>
        <w:tc>
          <w:tcPr>
            <w:tcW w:type="dxa" w:w="2160"/>
          </w:tcPr>
          <w:p>
            <w:r/>
            <w:r>
              <w:rPr>
                <w:b w:val="0"/>
                <w:sz w:val="18"/>
              </w:rPr>
              <w:t>Planning hebdomadaire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F-72</w:t>
            </w:r>
          </w:p>
        </w:tc>
        <w:tc>
          <w:tcPr>
            <w:tcW w:type="dxa" w:w="2160"/>
          </w:tcPr>
          <w:p>
            <w:r/>
            <w:r>
              <w:rPr>
                <w:b w:val="0"/>
                <w:sz w:val="18"/>
              </w:rPr>
              <w:t>Détail de mission et itinéraire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F-73</w:t>
            </w:r>
          </w:p>
        </w:tc>
        <w:tc>
          <w:tcPr>
            <w:tcW w:type="dxa" w:w="2160"/>
          </w:tcPr>
          <w:p>
            <w:r/>
            <w:r>
              <w:rPr>
                <w:b w:val="0"/>
                <w:sz w:val="18"/>
              </w:rPr>
              <w:t>Statut de mission (acceptée, en cours, terminée)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F-74</w:t>
            </w:r>
          </w:p>
        </w:tc>
        <w:tc>
          <w:tcPr>
            <w:tcW w:type="dxa" w:w="2160"/>
          </w:tcPr>
          <w:p>
            <w:r/>
            <w:r>
              <w:rPr>
                <w:b w:val="0"/>
                <w:sz w:val="18"/>
              </w:rPr>
              <w:t>Historique des courses et des revenus</w:t>
            </w:r>
          </w:p>
        </w:tc>
        <w:tc>
          <w:tcPr>
            <w:tcW w:type="dxa" w:w="2160"/>
          </w:tcPr>
          <w:p>
            <w:r/>
            <w:r>
              <w:rPr>
                <w:b w:val="0"/>
                <w:sz w:val="18"/>
              </w:rPr>
              <w:t>SHOULD</w:t>
            </w:r>
          </w:p>
        </w:tc>
        <w:tc>
          <w:tcPr>
            <w:tcW w:type="dxa" w:w="2160"/>
          </w:tcPr>
          <w:p>
            <w:r/>
            <w:r>
              <w:rPr>
                <w:b w:val="0"/>
                <w:sz w:val="18"/>
              </w:rPr>
              <w:t>P3</w:t>
            </w:r>
          </w:p>
        </w:tc>
      </w:tr>
    </w:tbl>
    <w:p/>
    <w:p>
      <w:pPr>
        <w:pStyle w:val="Heading3"/>
      </w:pPr>
      <w:r>
        <w:t>6.10 Back-office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F-75</w:t>
            </w:r>
          </w:p>
        </w:tc>
        <w:tc>
          <w:tcPr>
            <w:tcW w:type="dxa" w:w="2160"/>
          </w:tcPr>
          <w:p>
            <w:r/>
            <w:r>
              <w:rPr>
                <w:b w:val="0"/>
                <w:sz w:val="18"/>
              </w:rPr>
              <w:t>Tableau de bord administrateur (KPIs)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F-76</w:t>
            </w:r>
          </w:p>
        </w:tc>
        <w:tc>
          <w:tcPr>
            <w:tcW w:type="dxa" w:w="2160"/>
          </w:tcPr>
          <w:p>
            <w:r/>
            <w:r>
              <w:rPr>
                <w:b w:val="0"/>
                <w:sz w:val="18"/>
              </w:rPr>
              <w:t>Gestion des utilisateurs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F-77</w:t>
            </w:r>
          </w:p>
        </w:tc>
        <w:tc>
          <w:tcPr>
            <w:tcW w:type="dxa" w:w="2160"/>
          </w:tcPr>
          <w:p>
            <w:r/>
            <w:r>
              <w:rPr>
                <w:b w:val="0"/>
                <w:sz w:val="18"/>
              </w:rPr>
              <w:t>Modération des véhicules et des annonces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F-78</w:t>
            </w:r>
          </w:p>
        </w:tc>
        <w:tc>
          <w:tcPr>
            <w:tcW w:type="dxa" w:w="2160"/>
          </w:tcPr>
          <w:p>
            <w:r/>
            <w:r>
              <w:rPr>
                <w:b w:val="0"/>
                <w:sz w:val="18"/>
              </w:rPr>
              <w:t>Gestion des agences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F-79</w:t>
            </w:r>
          </w:p>
        </w:tc>
        <w:tc>
          <w:tcPr>
            <w:tcW w:type="dxa" w:w="2160"/>
          </w:tcPr>
          <w:p>
            <w:r/>
            <w:r>
              <w:rPr>
                <w:b w:val="0"/>
                <w:sz w:val="18"/>
              </w:rPr>
              <w:t>Gestion des commissions et plans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F-80</w:t>
            </w:r>
          </w:p>
        </w:tc>
        <w:tc>
          <w:tcPr>
            <w:tcW w:type="dxa" w:w="2160"/>
          </w:tcPr>
          <w:p>
            <w:r/>
            <w:r>
              <w:rPr>
                <w:b w:val="0"/>
                <w:sz w:val="18"/>
              </w:rPr>
              <w:t>Gestion des coupons et promotions</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F-81</w:t>
            </w:r>
          </w:p>
        </w:tc>
        <w:tc>
          <w:tcPr>
            <w:tcW w:type="dxa" w:w="2160"/>
          </w:tcPr>
          <w:p>
            <w:r/>
            <w:r>
              <w:rPr>
                <w:b w:val="0"/>
                <w:sz w:val="18"/>
              </w:rPr>
              <w:t>Pages CMS</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F-82</w:t>
            </w:r>
          </w:p>
        </w:tc>
        <w:tc>
          <w:tcPr>
            <w:tcW w:type="dxa" w:w="2160"/>
          </w:tcPr>
          <w:p>
            <w:r/>
            <w:r>
              <w:rPr>
                <w:b w:val="0"/>
                <w:sz w:val="18"/>
              </w:rPr>
              <w:t>FAQ</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F-83</w:t>
            </w:r>
          </w:p>
        </w:tc>
        <w:tc>
          <w:tcPr>
            <w:tcW w:type="dxa" w:w="2160"/>
          </w:tcPr>
          <w:p>
            <w:r/>
            <w:r>
              <w:rPr>
                <w:b w:val="0"/>
                <w:sz w:val="18"/>
              </w:rPr>
              <w:t>Bannières et bandeaux d'accueil</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F-84</w:t>
            </w:r>
          </w:p>
        </w:tc>
        <w:tc>
          <w:tcPr>
            <w:tcW w:type="dxa" w:w="2160"/>
          </w:tcPr>
          <w:p>
            <w:r/>
            <w:r>
              <w:rPr>
                <w:b w:val="0"/>
                <w:sz w:val="18"/>
              </w:rPr>
              <w:t>Paramètres de la plateforme</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F-85</w:t>
            </w:r>
          </w:p>
        </w:tc>
        <w:tc>
          <w:tcPr>
            <w:tcW w:type="dxa" w:w="2160"/>
          </w:tcPr>
          <w:p>
            <w:r/>
            <w:r>
              <w:rPr>
                <w:b w:val="0"/>
                <w:sz w:val="18"/>
              </w:rPr>
              <w:t>Suivi des transactions et réconciliation</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F-86</w:t>
            </w:r>
          </w:p>
        </w:tc>
        <w:tc>
          <w:tcPr>
            <w:tcW w:type="dxa" w:w="2160"/>
          </w:tcPr>
          <w:p>
            <w:r/>
            <w:r>
              <w:rPr>
                <w:b w:val="0"/>
                <w:sz w:val="18"/>
              </w:rPr>
              <w:t>Gestion des litiges</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F-87</w:t>
            </w:r>
          </w:p>
        </w:tc>
        <w:tc>
          <w:tcPr>
            <w:tcW w:type="dxa" w:w="2160"/>
          </w:tcPr>
          <w:p>
            <w:r/>
            <w:r>
              <w:rPr>
                <w:b w:val="0"/>
                <w:sz w:val="18"/>
              </w:rPr>
              <w:t>Journal d'audit</w:t>
            </w:r>
          </w:p>
        </w:tc>
        <w:tc>
          <w:tcPr>
            <w:tcW w:type="dxa" w:w="2160"/>
          </w:tcPr>
          <w:p>
            <w:r/>
            <w:r>
              <w:rPr>
                <w:b w:val="0"/>
                <w:sz w:val="18"/>
              </w:rPr>
              <w:t>MUST</w:t>
            </w:r>
          </w:p>
        </w:tc>
        <w:tc>
          <w:tcPr>
            <w:tcW w:type="dxa" w:w="2160"/>
          </w:tcPr>
          <w:p>
            <w:r/>
            <w:r>
              <w:rPr>
                <w:b w:val="0"/>
                <w:sz w:val="18"/>
              </w:rPr>
              <w:t>P2</w:t>
            </w:r>
          </w:p>
        </w:tc>
      </w:tr>
      <w:tr>
        <w:tc>
          <w:tcPr>
            <w:tcW w:type="dxa" w:w="2160"/>
          </w:tcPr>
          <w:p>
            <w:r/>
            <w:r>
              <w:rPr>
                <w:b w:val="0"/>
                <w:sz w:val="18"/>
              </w:rPr>
              <w:t>F-88</w:t>
            </w:r>
          </w:p>
        </w:tc>
        <w:tc>
          <w:tcPr>
            <w:tcW w:type="dxa" w:w="2160"/>
          </w:tcPr>
          <w:p>
            <w:r/>
            <w:r>
              <w:rPr>
                <w:b w:val="0"/>
                <w:sz w:val="18"/>
              </w:rPr>
              <w:t>Gestion des catégories et équipements</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F-89</w:t>
            </w:r>
          </w:p>
        </w:tc>
        <w:tc>
          <w:tcPr>
            <w:tcW w:type="dxa" w:w="2160"/>
          </w:tcPr>
          <w:p>
            <w:r/>
            <w:r>
              <w:rPr>
                <w:b w:val="0"/>
                <w:sz w:val="18"/>
              </w:rPr>
              <w:t>Export de données (CSV / XLSX)</w:t>
            </w:r>
          </w:p>
        </w:tc>
        <w:tc>
          <w:tcPr>
            <w:tcW w:type="dxa" w:w="2160"/>
          </w:tcPr>
          <w:p>
            <w:r/>
            <w:r>
              <w:rPr>
                <w:b w:val="0"/>
                <w:sz w:val="18"/>
              </w:rPr>
              <w:t>SHOULD</w:t>
            </w:r>
          </w:p>
        </w:tc>
        <w:tc>
          <w:tcPr>
            <w:tcW w:type="dxa" w:w="2160"/>
          </w:tcPr>
          <w:p>
            <w:r/>
            <w:r>
              <w:rPr>
                <w:b w:val="0"/>
                <w:sz w:val="18"/>
              </w:rPr>
              <w:t>P3</w:t>
            </w:r>
          </w:p>
        </w:tc>
      </w:tr>
    </w:tbl>
    <w:p/>
    <w:p>
      <w:pPr>
        <w:pStyle w:val="Heading3"/>
      </w:pPr>
      <w:r>
        <w:t>6.11 Mobile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F-90</w:t>
            </w:r>
          </w:p>
        </w:tc>
        <w:tc>
          <w:tcPr>
            <w:tcW w:type="dxa" w:w="2160"/>
          </w:tcPr>
          <w:p>
            <w:r/>
            <w:r>
              <w:rPr>
                <w:b w:val="0"/>
                <w:sz w:val="18"/>
              </w:rPr>
              <w:t>Application Android (Flutter)</w:t>
            </w:r>
          </w:p>
        </w:tc>
        <w:tc>
          <w:tcPr>
            <w:tcW w:type="dxa" w:w="2160"/>
          </w:tcPr>
          <w:p>
            <w:r/>
            <w:r>
              <w:rPr>
                <w:b w:val="0"/>
                <w:sz w:val="18"/>
              </w:rPr>
              <w:t>SHOULD</w:t>
            </w:r>
          </w:p>
        </w:tc>
        <w:tc>
          <w:tcPr>
            <w:tcW w:type="dxa" w:w="2160"/>
          </w:tcPr>
          <w:p>
            <w:r/>
            <w:r>
              <w:rPr>
                <w:b w:val="0"/>
                <w:sz w:val="18"/>
              </w:rPr>
              <w:t>P2</w:t>
            </w:r>
          </w:p>
        </w:tc>
      </w:tr>
      <w:tr>
        <w:tc>
          <w:tcPr>
            <w:tcW w:type="dxa" w:w="2160"/>
          </w:tcPr>
          <w:p>
            <w:r/>
            <w:r>
              <w:rPr>
                <w:b w:val="0"/>
                <w:sz w:val="18"/>
              </w:rPr>
              <w:t>F-91</w:t>
            </w:r>
          </w:p>
        </w:tc>
        <w:tc>
          <w:tcPr>
            <w:tcW w:type="dxa" w:w="2160"/>
          </w:tcPr>
          <w:p>
            <w:r/>
            <w:r>
              <w:rPr>
                <w:b w:val="0"/>
                <w:sz w:val="18"/>
              </w:rPr>
              <w:t>Application iOS (Flutter)</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F-92</w:t>
            </w:r>
          </w:p>
        </w:tc>
        <w:tc>
          <w:tcPr>
            <w:tcW w:type="dxa" w:w="2160"/>
          </w:tcPr>
          <w:p>
            <w:r/>
            <w:r>
              <w:rPr>
                <w:b w:val="0"/>
                <w:sz w:val="18"/>
              </w:rPr>
              <w:t>PWA installable et hors-ligne léger</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F-93</w:t>
            </w:r>
          </w:p>
        </w:tc>
        <w:tc>
          <w:tcPr>
            <w:tcW w:type="dxa" w:w="2160"/>
          </w:tcPr>
          <w:p>
            <w:r/>
            <w:r>
              <w:rPr>
                <w:b w:val="0"/>
                <w:sz w:val="18"/>
              </w:rPr>
              <w:t>Profondeur notification → deep link</w:t>
            </w:r>
          </w:p>
        </w:tc>
        <w:tc>
          <w:tcPr>
            <w:tcW w:type="dxa" w:w="2160"/>
          </w:tcPr>
          <w:p>
            <w:r/>
            <w:r>
              <w:rPr>
                <w:b w:val="0"/>
                <w:sz w:val="18"/>
              </w:rPr>
              <w:t>MUST</w:t>
            </w:r>
          </w:p>
        </w:tc>
        <w:tc>
          <w:tcPr>
            <w:tcW w:type="dxa" w:w="2160"/>
          </w:tcPr>
          <w:p>
            <w:r/>
            <w:r>
              <w:rPr>
                <w:b w:val="0"/>
                <w:sz w:val="18"/>
              </w:rPr>
              <w:t>P3</w:t>
            </w:r>
          </w:p>
        </w:tc>
      </w:tr>
      <w:tr>
        <w:tc>
          <w:tcPr>
            <w:tcW w:type="dxa" w:w="2160"/>
          </w:tcPr>
          <w:p>
            <w:r/>
            <w:r>
              <w:rPr>
                <w:b w:val="0"/>
                <w:sz w:val="18"/>
              </w:rPr>
              <w:t>F-94</w:t>
            </w:r>
          </w:p>
        </w:tc>
        <w:tc>
          <w:tcPr>
            <w:tcW w:type="dxa" w:w="2160"/>
          </w:tcPr>
          <w:p>
            <w:r/>
            <w:r>
              <w:rPr>
                <w:b w:val="0"/>
                <w:sz w:val="18"/>
              </w:rPr>
              <w:t>Mode hors-ligne : brouillon de réservation</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F-95</w:t>
            </w:r>
          </w:p>
        </w:tc>
        <w:tc>
          <w:tcPr>
            <w:tcW w:type="dxa" w:w="2160"/>
          </w:tcPr>
          <w:p>
            <w:r/>
            <w:r>
              <w:rPr>
                <w:b w:val="0"/>
                <w:sz w:val="18"/>
              </w:rPr>
              <w:t>Scan du QR de prise en charge</w:t>
            </w:r>
          </w:p>
        </w:tc>
        <w:tc>
          <w:tcPr>
            <w:tcW w:type="dxa" w:w="2160"/>
          </w:tcPr>
          <w:p>
            <w:r/>
            <w:r>
              <w:rPr>
                <w:b w:val="0"/>
                <w:sz w:val="18"/>
              </w:rPr>
              <w:t>SHOULD</w:t>
            </w:r>
          </w:p>
        </w:tc>
        <w:tc>
          <w:tcPr>
            <w:tcW w:type="dxa" w:w="2160"/>
          </w:tcPr>
          <w:p>
            <w:r/>
            <w:r>
              <w:rPr>
                <w:b w:val="0"/>
                <w:sz w:val="18"/>
              </w:rPr>
              <w:t>P3</w:t>
            </w:r>
          </w:p>
        </w:tc>
      </w:tr>
    </w:tbl>
    <w:p/>
    <w:p>
      <w:pPr>
        <w:pStyle w:val="Heading3"/>
      </w:pPr>
      <w:r>
        <w:t>6.12 Internationalisation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Fonctionnalité</w:t>
            </w:r>
          </w:p>
        </w:tc>
        <w:tc>
          <w:tcPr>
            <w:tcW w:type="dxa" w:w="2160"/>
          </w:tcPr>
          <w:p>
            <w:r/>
            <w:r>
              <w:rPr>
                <w:b/>
                <w:sz w:val="18"/>
              </w:rPr>
              <w:t>Priorité</w:t>
            </w:r>
          </w:p>
        </w:tc>
        <w:tc>
          <w:tcPr>
            <w:tcW w:type="dxa" w:w="2160"/>
          </w:tcPr>
          <w:p>
            <w:r/>
            <w:r>
              <w:rPr>
                <w:b/>
                <w:sz w:val="18"/>
              </w:rPr>
              <w:t>Phase</w:t>
            </w:r>
          </w:p>
        </w:tc>
      </w:tr>
      <w:tr>
        <w:tc>
          <w:tcPr>
            <w:tcW w:type="dxa" w:w="2160"/>
          </w:tcPr>
          <w:p>
            <w:r/>
            <w:r>
              <w:rPr>
                <w:b w:val="0"/>
                <w:sz w:val="18"/>
              </w:rPr>
              <w:t>#</w:t>
            </w:r>
          </w:p>
        </w:tc>
        <w:tc>
          <w:tcPr>
            <w:tcW w:type="dxa" w:w="2160"/>
          </w:tcPr>
          <w:p>
            <w:r/>
            <w:r>
              <w:rPr>
                <w:b w:val="0"/>
                <w:sz w:val="18"/>
              </w:rPr>
              <w:t>Fonctionnalité</w:t>
            </w:r>
          </w:p>
        </w:tc>
        <w:tc>
          <w:tcPr>
            <w:tcW w:type="dxa" w:w="2160"/>
          </w:tcPr>
          <w:p>
            <w:r/>
            <w:r>
              <w:rPr>
                <w:b w:val="0"/>
                <w:sz w:val="18"/>
              </w:rPr>
              <w:t>Priorité</w:t>
            </w:r>
          </w:p>
        </w:tc>
        <w:tc>
          <w:tcPr>
            <w:tcW w:type="dxa" w:w="2160"/>
          </w:tcPr>
          <w:p>
            <w:r/>
            <w:r>
              <w:rPr>
                <w:b w:val="0"/>
                <w:sz w:val="18"/>
              </w:rPr>
              <w:t>Phase</w:t>
            </w:r>
          </w:p>
        </w:tc>
      </w:tr>
      <w:tr>
        <w:tc>
          <w:tcPr>
            <w:tcW w:type="dxa" w:w="2160"/>
          </w:tcPr>
          <w:p>
            <w:r/>
            <w:r>
              <w:rPr>
                <w:b w:val="0"/>
                <w:sz w:val="18"/>
              </w:rPr>
              <w:t>F-96</w:t>
            </w:r>
          </w:p>
        </w:tc>
        <w:tc>
          <w:tcPr>
            <w:tcW w:type="dxa" w:w="2160"/>
          </w:tcPr>
          <w:p>
            <w:r/>
            <w:r>
              <w:rPr>
                <w:b w:val="0"/>
                <w:sz w:val="18"/>
              </w:rPr>
              <w:t>Architecture i18n (FR, EN)</w:t>
            </w:r>
          </w:p>
        </w:tc>
        <w:tc>
          <w:tcPr>
            <w:tcW w:type="dxa" w:w="2160"/>
          </w:tcPr>
          <w:p>
            <w:r/>
            <w:r>
              <w:rPr>
                <w:b w:val="0"/>
                <w:sz w:val="18"/>
              </w:rPr>
              <w:t>MUST</w:t>
            </w:r>
          </w:p>
        </w:tc>
        <w:tc>
          <w:tcPr>
            <w:tcW w:type="dxa" w:w="2160"/>
          </w:tcPr>
          <w:p>
            <w:r/>
            <w:r>
              <w:rPr>
                <w:b w:val="0"/>
                <w:sz w:val="18"/>
              </w:rPr>
              <w:t>P0</w:t>
            </w:r>
          </w:p>
        </w:tc>
      </w:tr>
      <w:tr>
        <w:tc>
          <w:tcPr>
            <w:tcW w:type="dxa" w:w="2160"/>
          </w:tcPr>
          <w:p>
            <w:r/>
            <w:r>
              <w:rPr>
                <w:b w:val="0"/>
                <w:sz w:val="18"/>
              </w:rPr>
              <w:t>F-97</w:t>
            </w:r>
          </w:p>
        </w:tc>
        <w:tc>
          <w:tcPr>
            <w:tcW w:type="dxa" w:w="2160"/>
          </w:tcPr>
          <w:p>
            <w:r/>
            <w:r>
              <w:rPr>
                <w:b w:val="0"/>
                <w:sz w:val="18"/>
              </w:rPr>
              <w:t>Interface française</w:t>
            </w:r>
          </w:p>
        </w:tc>
        <w:tc>
          <w:tcPr>
            <w:tcW w:type="dxa" w:w="2160"/>
          </w:tcPr>
          <w:p>
            <w:r/>
            <w:r>
              <w:rPr>
                <w:b w:val="0"/>
                <w:sz w:val="18"/>
              </w:rPr>
              <w:t>MUST</w:t>
            </w:r>
          </w:p>
        </w:tc>
        <w:tc>
          <w:tcPr>
            <w:tcW w:type="dxa" w:w="2160"/>
          </w:tcPr>
          <w:p>
            <w:r/>
            <w:r>
              <w:rPr>
                <w:b w:val="0"/>
                <w:sz w:val="18"/>
              </w:rPr>
              <w:t>P1</w:t>
            </w:r>
          </w:p>
        </w:tc>
      </w:tr>
      <w:tr>
        <w:tc>
          <w:tcPr>
            <w:tcW w:type="dxa" w:w="2160"/>
          </w:tcPr>
          <w:p>
            <w:r/>
            <w:r>
              <w:rPr>
                <w:b w:val="0"/>
                <w:sz w:val="18"/>
              </w:rPr>
              <w:t>F-98</w:t>
            </w:r>
          </w:p>
        </w:tc>
        <w:tc>
          <w:tcPr>
            <w:tcW w:type="dxa" w:w="2160"/>
          </w:tcPr>
          <w:p>
            <w:r/>
            <w:r>
              <w:rPr>
                <w:b w:val="0"/>
                <w:sz w:val="18"/>
              </w:rPr>
              <w:t>Interface anglaise</w:t>
            </w:r>
          </w:p>
        </w:tc>
        <w:tc>
          <w:tcPr>
            <w:tcW w:type="dxa" w:w="2160"/>
          </w:tcPr>
          <w:p>
            <w:r/>
            <w:r>
              <w:rPr>
                <w:b w:val="0"/>
                <w:sz w:val="18"/>
              </w:rPr>
              <w:t>SHOULD</w:t>
            </w:r>
          </w:p>
        </w:tc>
        <w:tc>
          <w:tcPr>
            <w:tcW w:type="dxa" w:w="2160"/>
          </w:tcPr>
          <w:p>
            <w:r/>
            <w:r>
              <w:rPr>
                <w:b w:val="0"/>
                <w:sz w:val="18"/>
              </w:rPr>
              <w:t>P3</w:t>
            </w:r>
          </w:p>
        </w:tc>
      </w:tr>
      <w:tr>
        <w:tc>
          <w:tcPr>
            <w:tcW w:type="dxa" w:w="2160"/>
          </w:tcPr>
          <w:p>
            <w:r/>
            <w:r>
              <w:rPr>
                <w:b w:val="0"/>
                <w:sz w:val="18"/>
              </w:rPr>
              <w:t>F-99</w:t>
            </w:r>
          </w:p>
        </w:tc>
        <w:tc>
          <w:tcPr>
            <w:tcW w:type="dxa" w:w="2160"/>
          </w:tcPr>
          <w:p>
            <w:r/>
            <w:r>
              <w:rPr>
                <w:b w:val="0"/>
                <w:sz w:val="18"/>
              </w:rPr>
              <w:t>Architecture multi-devises</w:t>
            </w:r>
          </w:p>
        </w:tc>
        <w:tc>
          <w:tcPr>
            <w:tcW w:type="dxa" w:w="2160"/>
          </w:tcPr>
          <w:p>
            <w:r/>
            <w:r>
              <w:rPr>
                <w:b w:val="0"/>
                <w:sz w:val="18"/>
              </w:rPr>
              <w:t>MUST</w:t>
            </w:r>
          </w:p>
        </w:tc>
        <w:tc>
          <w:tcPr>
            <w:tcW w:type="dxa" w:w="2160"/>
          </w:tcPr>
          <w:p>
            <w:r/>
            <w:r>
              <w:rPr>
                <w:b w:val="0"/>
                <w:sz w:val="18"/>
              </w:rPr>
              <w:t>P0</w:t>
            </w:r>
          </w:p>
        </w:tc>
      </w:tr>
      <w:tr>
        <w:tc>
          <w:tcPr>
            <w:tcW w:type="dxa" w:w="2160"/>
          </w:tcPr>
          <w:p>
            <w:r/>
            <w:r>
              <w:rPr>
                <w:b w:val="0"/>
                <w:sz w:val="18"/>
              </w:rPr>
              <w:t>F-100</w:t>
            </w:r>
          </w:p>
        </w:tc>
        <w:tc>
          <w:tcPr>
            <w:tcW w:type="dxa" w:w="2160"/>
          </w:tcPr>
          <w:p>
            <w:r/>
            <w:r>
              <w:rPr>
                <w:b w:val="0"/>
                <w:sz w:val="18"/>
              </w:rPr>
              <w:t>Architecture multi-pays</w:t>
            </w:r>
          </w:p>
        </w:tc>
        <w:tc>
          <w:tcPr>
            <w:tcW w:type="dxa" w:w="2160"/>
          </w:tcPr>
          <w:p>
            <w:r/>
            <w:r>
              <w:rPr>
                <w:b w:val="0"/>
                <w:sz w:val="18"/>
              </w:rPr>
              <w:t>MUST</w:t>
            </w:r>
          </w:p>
        </w:tc>
        <w:tc>
          <w:tcPr>
            <w:tcW w:type="dxa" w:w="2160"/>
          </w:tcPr>
          <w:p>
            <w:r/>
            <w:r>
              <w:rPr>
                <w:b w:val="0"/>
                <w:sz w:val="18"/>
              </w:rPr>
              <w:t>P0</w:t>
            </w:r>
          </w:p>
        </w:tc>
      </w:tr>
    </w:tbl>
    <w:p/>
    <w:p>
      <w:pPr>
        <w:pStyle w:val="Heading3"/>
      </w:pPr>
      <w:r>
        <w:t>6.13 Fonctionnalités IA (P4)</w:t>
      </w:r>
    </w:p>
    <w:p>
      <w:r>
        <w:t>Toutes COULD / reportées au CDC v2 de l'IA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Fonctionnalité</w:t>
            </w:r>
          </w:p>
        </w:tc>
        <w:tc>
          <w:tcPr>
            <w:tcW w:type="dxa" w:w="2880"/>
          </w:tcPr>
          <w:p>
            <w:r/>
            <w:r>
              <w:rPr>
                <w:b/>
                <w:sz w:val="18"/>
              </w:rPr>
              <w:t>Priorité</w:t>
            </w:r>
          </w:p>
        </w:tc>
      </w:tr>
      <w:tr>
        <w:tc>
          <w:tcPr>
            <w:tcW w:type="dxa" w:w="2880"/>
          </w:tcPr>
          <w:p>
            <w:r/>
            <w:r>
              <w:rPr>
                <w:b w:val="0"/>
                <w:sz w:val="18"/>
              </w:rPr>
              <w:t>#</w:t>
            </w:r>
          </w:p>
        </w:tc>
        <w:tc>
          <w:tcPr>
            <w:tcW w:type="dxa" w:w="2880"/>
          </w:tcPr>
          <w:p>
            <w:r/>
            <w:r>
              <w:rPr>
                <w:b w:val="0"/>
                <w:sz w:val="18"/>
              </w:rPr>
              <w:t>Fonctionnalité</w:t>
            </w:r>
          </w:p>
        </w:tc>
        <w:tc>
          <w:tcPr>
            <w:tcW w:type="dxa" w:w="2880"/>
          </w:tcPr>
          <w:p>
            <w:r/>
            <w:r>
              <w:rPr>
                <w:b w:val="0"/>
                <w:sz w:val="18"/>
              </w:rPr>
              <w:t>Priorité</w:t>
            </w:r>
          </w:p>
        </w:tc>
      </w:tr>
      <w:tr>
        <w:tc>
          <w:tcPr>
            <w:tcW w:type="dxa" w:w="2880"/>
          </w:tcPr>
          <w:p>
            <w:r/>
            <w:r>
              <w:rPr>
                <w:b w:val="0"/>
                <w:sz w:val="18"/>
              </w:rPr>
              <w:t>F-101</w:t>
            </w:r>
          </w:p>
        </w:tc>
        <w:tc>
          <w:tcPr>
            <w:tcW w:type="dxa" w:w="2880"/>
          </w:tcPr>
          <w:p>
            <w:r/>
            <w:r>
              <w:rPr>
                <w:b w:val="0"/>
                <w:sz w:val="18"/>
              </w:rPr>
              <w:t>Suggestion de véhicules personnalisée</w:t>
            </w:r>
          </w:p>
        </w:tc>
        <w:tc>
          <w:tcPr>
            <w:tcW w:type="dxa" w:w="2880"/>
          </w:tcPr>
          <w:p>
            <w:r/>
            <w:r>
              <w:rPr>
                <w:b w:val="0"/>
                <w:sz w:val="18"/>
              </w:rPr>
              <w:t>COULD</w:t>
            </w:r>
          </w:p>
        </w:tc>
      </w:tr>
      <w:tr>
        <w:tc>
          <w:tcPr>
            <w:tcW w:type="dxa" w:w="2880"/>
          </w:tcPr>
          <w:p>
            <w:r/>
            <w:r>
              <w:rPr>
                <w:b w:val="0"/>
                <w:sz w:val="18"/>
              </w:rPr>
              <w:t>F-102</w:t>
            </w:r>
          </w:p>
        </w:tc>
        <w:tc>
          <w:tcPr>
            <w:tcW w:type="dxa" w:w="2880"/>
          </w:tcPr>
          <w:p>
            <w:r/>
            <w:r>
              <w:rPr>
                <w:b w:val="0"/>
                <w:sz w:val="18"/>
              </w:rPr>
              <w:t>Détection de fraude (paiement, inscriptions)</w:t>
            </w:r>
          </w:p>
        </w:tc>
        <w:tc>
          <w:tcPr>
            <w:tcW w:type="dxa" w:w="2880"/>
          </w:tcPr>
          <w:p>
            <w:r/>
            <w:r>
              <w:rPr>
                <w:b w:val="0"/>
                <w:sz w:val="18"/>
              </w:rPr>
              <w:t>COULD</w:t>
            </w:r>
          </w:p>
        </w:tc>
      </w:tr>
      <w:tr>
        <w:tc>
          <w:tcPr>
            <w:tcW w:type="dxa" w:w="2880"/>
          </w:tcPr>
          <w:p>
            <w:r/>
            <w:r>
              <w:rPr>
                <w:b w:val="0"/>
                <w:sz w:val="18"/>
              </w:rPr>
              <w:t>F-103</w:t>
            </w:r>
          </w:p>
        </w:tc>
        <w:tc>
          <w:tcPr>
            <w:tcW w:type="dxa" w:w="2880"/>
          </w:tcPr>
          <w:p>
            <w:r/>
            <w:r>
              <w:rPr>
                <w:b w:val="0"/>
                <w:sz w:val="18"/>
              </w:rPr>
              <w:t>Recommandation de prix (pricing dynamique)</w:t>
            </w:r>
          </w:p>
        </w:tc>
        <w:tc>
          <w:tcPr>
            <w:tcW w:type="dxa" w:w="2880"/>
          </w:tcPr>
          <w:p>
            <w:r/>
            <w:r>
              <w:rPr>
                <w:b w:val="0"/>
                <w:sz w:val="18"/>
              </w:rPr>
              <w:t>COULD</w:t>
            </w:r>
          </w:p>
        </w:tc>
      </w:tr>
      <w:tr>
        <w:tc>
          <w:tcPr>
            <w:tcW w:type="dxa" w:w="2880"/>
          </w:tcPr>
          <w:p>
            <w:r/>
            <w:r>
              <w:rPr>
                <w:b w:val="0"/>
                <w:sz w:val="18"/>
              </w:rPr>
              <w:t>F-104</w:t>
            </w:r>
          </w:p>
        </w:tc>
        <w:tc>
          <w:tcPr>
            <w:tcW w:type="dxa" w:w="2880"/>
          </w:tcPr>
          <w:p>
            <w:r/>
            <w:r>
              <w:rPr>
                <w:b w:val="0"/>
                <w:sz w:val="18"/>
              </w:rPr>
              <w:t>Chatbot d'assistance</w:t>
            </w:r>
          </w:p>
        </w:tc>
        <w:tc>
          <w:tcPr>
            <w:tcW w:type="dxa" w:w="2880"/>
          </w:tcPr>
          <w:p>
            <w:r/>
            <w:r>
              <w:rPr>
                <w:b w:val="0"/>
                <w:sz w:val="18"/>
              </w:rPr>
              <w:t>COULD</w:t>
            </w:r>
          </w:p>
        </w:tc>
      </w:tr>
      <w:tr>
        <w:tc>
          <w:tcPr>
            <w:tcW w:type="dxa" w:w="2880"/>
          </w:tcPr>
          <w:p>
            <w:r/>
            <w:r>
              <w:rPr>
                <w:b w:val="0"/>
                <w:sz w:val="18"/>
              </w:rPr>
              <w:t>F-105</w:t>
            </w:r>
          </w:p>
        </w:tc>
        <w:tc>
          <w:tcPr>
            <w:tcW w:type="dxa" w:w="2880"/>
          </w:tcPr>
          <w:p>
            <w:r/>
            <w:r>
              <w:rPr>
                <w:b w:val="0"/>
                <w:sz w:val="18"/>
              </w:rPr>
              <w:t>Analyse prédictive des statistiques</w:t>
            </w:r>
          </w:p>
        </w:tc>
        <w:tc>
          <w:tcPr>
            <w:tcW w:type="dxa" w:w="2880"/>
          </w:tcPr>
          <w:p>
            <w:r/>
            <w:r>
              <w:rPr>
                <w:b w:val="0"/>
                <w:sz w:val="18"/>
              </w:rPr>
              <w:t>COULD</w:t>
            </w:r>
          </w:p>
        </w:tc>
      </w:tr>
    </w:tbl>
    <w:p/>
    <w:p>
      <w:pPr>
        <w:pStyle w:val="Heading2"/>
      </w:pPr>
      <w:r>
        <w:t>7. Spécifications fonctionnelles détaillées</w:t>
      </w:r>
    </w:p>
    <w:p>
      <w:r>
        <w:t>&gt; Ce chapitre donne, pour les parcours les plus structurants, la formulation utilisateur et les critères d'acceptation. Dans un marché réel, chaque module doit être couvert par une spécification de niveau comparable ; le présent document définit le niveau de détail attendu et le couvre sur les parcours cœur.</w:t>
      </w:r>
    </w:p>
    <w:p>
      <w:pPr>
        <w:pStyle w:val="Heading3"/>
      </w:pPr>
      <w:r>
        <w:t>7.1 Inscription et compte</w:t>
      </w:r>
    </w:p>
    <w:p>
      <w:r>
        <w:t>US-001 — En tant que visiteur, je veux m'inscrire avec mon email et mon numéro de téléphone, afin de réserver un véhicule.</w:t>
      </w:r>
    </w:p>
    <w:p>
      <w:r>
        <w:t>Critères d'acceptation :</w:t>
      </w:r>
    </w:p>
    <w:p>
      <w:pPr>
        <w:pStyle w:val="ListBullet"/>
      </w:pPr>
      <w:r>
        <w:t>Les champs email et téléphone sont tous deux obligatoires et validés (format + unicité).</w:t>
      </w:r>
    </w:p>
    <w:p>
      <w:pPr>
        <w:pStyle w:val="ListBullet"/>
      </w:pPr>
      <w:r>
        <w:t>Un code OTP à 6 chiffres est envoyé par SMS ; expiration à 10 minutes [PLACEHOLDER]; maximum 3 tentatives.</w:t>
      </w:r>
    </w:p>
    <w:p>
      <w:pPr>
        <w:pStyle w:val="ListBullet"/>
      </w:pPr>
      <w:r>
        <w:t>Le compte est inactif tant que le téléphone n'est pas vérifié ; il ne peut pas réserver avant.</w:t>
      </w:r>
    </w:p>
    <w:p>
      <w:pPr>
        <w:pStyle w:val="ListBullet"/>
      </w:pPr>
      <w:r>
        <w:t>La création déclenche l'envoi d'un e-mail de bienvenue.</w:t>
      </w:r>
    </w:p>
    <w:p>
      <w:r>
        <w:t>US-002 — En tant qu'utilisateur, je veux m'inscrire via Google, afin de ne pas créer un compte de plus.</w:t>
      </w:r>
    </w:p>
    <w:p>
      <w:pPr>
        <w:pStyle w:val="ListBullet"/>
      </w:pPr>
      <w:r>
        <w:t>L'API sociale fournit l'email et le nom ; le numéro de téléphone reste obligatoire (clé métier de la plateforme).</w:t>
      </w:r>
    </w:p>
    <w:p>
      <w:pPr>
        <w:pStyle w:val="ListBullet"/>
      </w:pPr>
      <w:r>
        <w:t>Si l'email existe déjà, l'utilisateur est rattaché au compte existant après vérification du numéro.</w:t>
      </w:r>
    </w:p>
    <w:p>
      <w:pPr>
        <w:pStyle w:val="Heading3"/>
      </w:pPr>
      <w:r>
        <w:t>7.2 Publication d'un véhicule</w:t>
      </w:r>
    </w:p>
    <w:p>
      <w:r>
        <w:t>US-003 — En tant que propriétaire, je veux publier mon véhicule, afin qu'il soit louable.</w:t>
      </w:r>
    </w:p>
    <w:p>
      <w:r>
        <w:t>Critères d'acceptation :</w:t>
      </w:r>
    </w:p>
    <w:p>
      <w:pPr>
        <w:pStyle w:val="ListBullet"/>
      </w:pPr>
      <w:r>
        <w:t>Un véhicule nécessite : catégorie, marque, modèle, année, immatriculation, ville, photos (≥ 5), tarif journalier, documents de conformité.</w:t>
      </w:r>
    </w:p>
    <w:p>
      <w:pPr>
        <w:pStyle w:val="ListBullet"/>
      </w:pPr>
      <w:r>
        <w:t>Statuts : BROUILLON → EN_VALIDATION → PUBLIE ou REFUSE. Seul PUBLIE apparaît dans la recherche.</w:t>
      </w:r>
    </w:p>
    <w:p>
      <w:pPr>
        <w:pStyle w:val="ListBullet"/>
      </w:pPr>
      <w:r>
        <w:t>Le refus est motivé et notifié. Le véhicule refusé peut être corrigé et resoumis.</w:t>
      </w:r>
    </w:p>
    <w:p>
      <w:pPr>
        <w:pStyle w:val="ListBullet"/>
      </w:pPr>
      <w:r>
        <w:t>Un véhicule sans disponibilité-defined ni sans tarif ne peut pas être publié.</w:t>
      </w:r>
    </w:p>
    <w:p>
      <w:pPr>
        <w:pStyle w:val="ListBullet"/>
      </w:pPr>
      <w:r>
        <w:t>La publication est refusée si les documents sont expirés (§3.1).</w:t>
      </w:r>
    </w:p>
    <w:p>
      <w:pPr>
        <w:pStyle w:val="Heading3"/>
      </w:pPr>
      <w:r>
        <w:t>7.3 Recherche</w:t>
      </w:r>
    </w:p>
    <w:p>
      <w:r>
        <w:t>US-004 — En tant que client, je veux trouver un véhicule disponible à Abidjan entre deux dates, afin de le réserver.</w:t>
      </w:r>
    </w:p>
    <w:p>
      <w:r>
        <w:t>Critères d'acceptation :</w:t>
      </w:r>
    </w:p>
    <w:p>
      <w:pPr>
        <w:pStyle w:val="ListBullet"/>
      </w:pPr>
      <w:r>
        <w:t>Le filtre de dates exclut tout véhicule ayant au moins un jour bloqué sur l'intervalle (chevauchement d'intervalles [début_inclusif, fin_exclu]).</w:t>
      </w:r>
    </w:p>
    <w:p>
      <w:pPr>
        <w:pStyle w:val="ListBullet"/>
      </w:pPr>
      <w:r>
        <w:t>Les résultats sont limités à 20 par page, pagination ou défilement infini.</w:t>
      </w:r>
    </w:p>
    <w:p>
      <w:pPr>
        <w:pStyle w:val="ListBullet"/>
      </w:pPr>
      <w:r>
        <w:t>Chaque résultat affiche : photo, nom, catégorie, note, prix journalier, badge « avec chauffeur », distance si position connue.</w:t>
      </w:r>
    </w:p>
    <w:p>
      <w:pPr>
        <w:pStyle w:val="ListBullet"/>
      </w:pPr>
      <w:r>
        <w:t>Aucun résultat renvoie un état vide explicite et des suggestions (élargir dates, autres communes).</w:t>
      </w:r>
    </w:p>
    <w:p>
      <w:pPr>
        <w:pStyle w:val="ListBullet"/>
      </w:pPr>
      <w:r>
        <w:t>Budget de performance : réponse &lt; 500 ms au 95e percentile sur la recherche simple.</w:t>
      </w:r>
    </w:p>
    <w:p>
      <w:pPr>
        <w:pStyle w:val="Heading3"/>
      </w:pPr>
      <w:r>
        <w:t>7.4 Réservation</w:t>
      </w:r>
    </w:p>
    <w:p>
      <w:r>
        <w:t>US-005 — En tant que client, je veux connaître le prix total exact avant de payer.</w:t>
      </w:r>
    </w:p>
    <w:p>
      <w:r>
        <w:t>Critères d'acceptation :</w:t>
      </w:r>
    </w:p>
    <w:p>
      <w:pPr>
        <w:pStyle w:val="ListBullet"/>
      </w:pPr>
      <w:r>
        <w:t>Le récapitulatif affiche : nombre de jours × tarif, suppléments, caution, frais de service, pénalités éventuelles, total.</w:t>
      </w:r>
    </w:p>
    <w:p>
      <w:pPr>
        <w:pStyle w:val="ListBullet"/>
      </w:pPr>
      <w:r>
        <w:t>Le total est calculé côté serveur et figé au moment de la création de la réservation ; toute modification de dates ou de lieux impose un nouveau calcul.</w:t>
      </w:r>
    </w:p>
    <w:p>
      <w:pPr>
        <w:pStyle w:val="ListBullet"/>
      </w:pPr>
      <w:r>
        <w:t>Le prix ne peut jamais être modifié après encaissement sans nouvelle réservation et sans trace d'audit.</w:t>
      </w:r>
    </w:p>
    <w:p>
      <w:r>
        <w:t>US-006 — En tant que client, je veux payer et obtenir une confirmation immédiate.</w:t>
      </w:r>
    </w:p>
    <w:p>
      <w:pPr>
        <w:pStyle w:val="ListBullet"/>
      </w:pPr>
      <w:r>
        <w:t>La réservation est créée à l'état EN_ATTENTE_PAIEMENT pour une durée limitée [PLACEHOLDER] (ex. 15 min), puis passe à EXPIREE.</w:t>
      </w:r>
    </w:p>
    <w:p>
      <w:pPr>
        <w:pStyle w:val="ListBullet"/>
      </w:pPr>
      <w:r>
        <w:t>Le paiement confirmé fait passer la réservation à PAYEE et déclenche la notification au fournisseur.</w:t>
      </w:r>
    </w:p>
    <w:p>
      <w:pPr>
        <w:pStyle w:val="ListBullet"/>
      </w:pPr>
      <w:r>
        <w:t>Le paiement échoué ne bloque pas la réservation : l'utilisateur peut réessayer jusqu'à expiration.</w:t>
      </w:r>
    </w:p>
    <w:p>
      <w:pPr>
        <w:pStyle w:val="ListBullet"/>
      </w:pPr>
      <w:r>
        <w:t>Le véhicule reste bloqué dès la création de la réservation et non au paiement, afin d'éviter la sur-réservation.</w:t>
      </w:r>
    </w:p>
    <w:p>
      <w:pPr>
        <w:pStyle w:val="ListBullet"/>
      </w:pPr>
      <w:r>
        <w:t>Un identifiant de réservation unique est affiché ; il sert de référence de paiement.</w:t>
      </w:r>
    </w:p>
    <w:p>
      <w:pPr>
        <w:pStyle w:val="Heading3"/>
      </w:pPr>
      <w:r>
        <w:t>7.5 Prise en charge et restitution</w:t>
      </w:r>
    </w:p>
    <w:p>
      <w:r>
        <w:t>US-007 — En tant que chauffeur ou fournisseur, je want valider la prise en charge, pour engager les deux parties.</w:t>
      </w:r>
    </w:p>
    <w:p>
      <w:pPr>
        <w:pStyle w:val="ListBullet"/>
      </w:pPr>
      <w:r>
        <w:t>Bloc de prise en charge : photo du véhicule, kilométrage, état des lieux, signatures des deux parties.</w:t>
      </w:r>
    </w:p>
    <w:p>
      <w:pPr>
        <w:pStyle w:val="ListBullet"/>
      </w:pPr>
      <w:r>
        <w:t>Le compte à rebours de retard démarre à l'heure de prise en charge prévue ; au-delà, une alerte est émise.</w:t>
      </w:r>
    </w:p>
    <w:p>
      <w:r>
        <w:t>US-008 — En tant que fournisseur, je want constater les dommages à la restitution, pour pouvoir facturer.</w:t>
      </w:r>
    </w:p>
    <w:p>
      <w:pPr>
        <w:pStyle w:val="ListBullet"/>
      </w:pPr>
      <w:r>
        <w:t>Bloc de restitution avec photos obligatoires.</w:t>
      </w:r>
    </w:p>
    <w:p>
      <w:pPr>
        <w:pStyle w:val="ListBullet"/>
      </w:pPr>
      <w:r>
        <w:t>Un constat de dommages déclenche une proposition de capture sur caution, qui doit être validée ou rejetée par le client, puis confirmée ou contestée par l'admin (§8.3).</w:t>
      </w:r>
    </w:p>
    <w:p>
      <w:pPr>
        <w:pStyle w:val="Heading3"/>
      </w:pPr>
      <w:r>
        <w:t>7.6 Avis</w:t>
      </w:r>
    </w:p>
    <w:p>
      <w:r>
        <w:t>US-009 — En tant que client, je veux noter et commenter une location terminée.</w:t>
      </w:r>
    </w:p>
    <w:p>
      <w:pPr>
        <w:pStyle w:val="ListBullet"/>
      </w:pPr>
      <w:r>
        <w:t>Un avis par location, uniquement après restitution, dans un délai de [PLACEHOLDER] jours.</w:t>
      </w:r>
    </w:p>
    <w:p>
      <w:pPr>
        <w:pStyle w:val="ListBullet"/>
      </w:pPr>
      <w:r>
        <w:t>Note de 1 à 5 ; le commentaire est obligatoire pour une note ≤ 3.</w:t>
      </w:r>
    </w:p>
    <w:p>
      <w:pPr>
        <w:pStyle w:val="ListBullet"/>
      </w:pPr>
      <w:r>
        <w:t>Modification et suppression par l'auteur pendant [PLACEHOLDER] jours ; suppression après validation par l'admin tracée en audit.</w:t>
      </w:r>
    </w:p>
    <w:p>
      <w:pPr>
        <w:pStyle w:val="ListBullet"/>
      </w:pPr>
      <w:r>
        <w:t>Un avis ne peut pas être posé sur une location having une réclamation ouverte [TBD].</w:t>
      </w:r>
    </w:p>
    <w:p>
      <w:pPr>
        <w:pStyle w:val="Heading3"/>
      </w:pPr>
      <w:r>
        <w:t>7.7 Notifications</w:t>
      </w:r>
    </w:p>
    <w:p>
      <w:r>
        <w:t>US-010 — En tant qu'utilisateur, je veux être notifié par SMS de mes événements clés.</w:t>
      </w:r>
    </w:p>
    <w:p>
      <w:pPr>
        <w:pStyle w:val="ListBullet"/>
      </w:pPr>
      <w:r>
        <w:t>Événements déclencheurs : réservation créée, réservation confirmée, rappel 24 h avant, échéance de paiement, annulation, restitution, litige, paiement reçu.</w:t>
      </w:r>
    </w:p>
    <w:p>
      <w:pPr>
        <w:pStyle w:val="ListBullet"/>
      </w:pPr>
      <w:r>
        <w:t>Repli obligatoire : si le push échoue, envoi SMS ; si le SMS échoue, e-mail.</w:t>
      </w:r>
    </w:p>
    <w:p>
      <w:pPr>
        <w:pStyle w:val="ListBullet"/>
      </w:pPr>
      <w:r>
        <w:t>L'utilisateur peut choisir son canal préféré par type d'événement (F-62).</w:t>
      </w:r>
    </w:p>
    <w:p>
      <w:pPr>
        <w:pStyle w:val="ListBullet"/>
      </w:pPr>
      <w:r>
        <w:t>Tout envoi est journalisé (canal, statut, réponse du fournisseur).</w:t>
      </w:r>
    </w:p>
    <w:p>
      <w:pPr>
        <w:pStyle w:val="Heading3"/>
      </w:pPr>
      <w:r>
        <w:t>7.8 Back-office</w:t>
      </w:r>
    </w:p>
    <w:p>
      <w:r>
        <w:t>US-011 — En tant qu'administrateur, je veux valider les véhicules publiés, afin de protéger la qualité de la plateforme.</w:t>
      </w:r>
    </w:p>
    <w:p>
      <w:pPr>
        <w:pStyle w:val="ListBullet"/>
      </w:pPr>
      <w:r>
        <w:t>File de validation triée par date, avec aperçu complet.</w:t>
      </w:r>
    </w:p>
    <w:p>
      <w:pPr>
        <w:pStyle w:val="ListBullet"/>
      </w:pPr>
      <w:r>
        <w:t>Décision : valider / refuser motivé / demander une pièce.</w:t>
      </w:r>
    </w:p>
    <w:p>
      <w:pPr>
        <w:pStyle w:val="ListBullet"/>
      </w:pPr>
      <w:r>
        <w:t>Chaque décision est journalisée (utilisateur, horodatage, motif).</w:t>
      </w:r>
    </w:p>
    <w:p>
      <w:r>
        <w:t>US-012 — En tant qu'administrateur, je veux suivre les KPIs, afin de piloter l'activité.</w:t>
      </w:r>
    </w:p>
    <w:p>
      <w:pPr>
        <w:pStyle w:val="ListBullet"/>
      </w:pPr>
      <w:r>
        <w:t>Indicateurs : reservations créées / confirmées / annulées, CA total, commissions prélevées, taux d'occupation moyen, véhicules actifs, agences actives, taux de conversion du tunnel, panier moyen.</w:t>
      </w:r>
    </w:p>
    <w:p>
      <w:pPr>
        <w:pStyle w:val="ListBullet"/>
      </w:pPr>
      <w:r>
        <w:t>Graphiques : évolution mensuelle, répartition par catégorie, top véhicules, top agences, répartition par commune.</w:t>
      </w:r>
    </w:p>
    <w:p>
      <w:pPr>
        <w:pStyle w:val="ListBullet"/>
      </w:pPr>
      <w:r>
        <w:t>Filtres par période, catégorie, ville, agence.</w:t>
      </w:r>
    </w:p>
    <w:p>
      <w:pPr>
        <w:pStyle w:val="Heading2"/>
      </w:pPr>
      <w:r>
        <w:t>8. Règles métier et machines à états</w:t>
      </w:r>
    </w:p>
    <w:p>
      <w:r>
        <w:t>&gt; ⚠️ Chapitre entièrement nouveau. Le CDC v1 ne définit aucune règle métier. Sans ces règles, le module Réservation n'est pas implémentable de façon fiable.</w:t>
      </w:r>
    </w:p>
    <w:p>
      <w:pPr>
        <w:pStyle w:val="Heading3"/>
      </w:pPr>
      <w:r>
        <w:t>8.1 Machine à états de la réservation</w:t>
      </w:r>
    </w:p>
    <w:p>
      <w:r>
        <w:rPr>
          <w:rFonts w:ascii="Consolas" w:hAnsi="Consolas"/>
          <w:color w:val="333333"/>
          <w:sz w:val="17"/>
        </w:rPr>
        <w:t>BROUON_DRAFT</w:t>
        <w:br/>
        <w:t xml:space="preserve">   └─(valider)→ EN_ATTENTE_PAIEMENT</w:t>
        <w:br/>
        <w:t xml:space="preserve">                       ├─(paiement OK)────────────→ PAYEE</w:t>
        <w:br/>
        <w:t xml:space="preserve">                       │                                  ├─(prise en charge)→ EN_COURS</w:t>
        <w:br/>
        <w:t xml:space="preserve">                       │                                  │        ├─(restitution sans litige)→ TERMINEE</w:t>
        <w:br/>
        <w:t xml:space="preserve">                       │                                  │        ├─(restitution + dommages)→ LITIGE</w:t>
        <w:br/>
        <w:t xml:space="preserve">                       │                                  │        └─(restitution tardive)→ RETARD</w:t>
        <w:br/>
        <w:t xml:space="preserve">                       │                                  ├─(annulation client, délai)→ ANNULEE_CLIENT</w:t>
        <w:br/>
        <w:t xml:space="preserve">                       │                                  └─(annulation fournisseur)→ ANNULEE_FOURNISSEUR</w:t>
        <w:br/>
        <w:t xml:space="preserve">                       ├─(délai dépassé)────────────→ EXPIREE</w:t>
        <w:br/>
        <w:t xml:space="preserve">                       └─(paiement échoué, nouvelle tentative)→ EN_ATTENTE_PAIEMENT</w:t>
        <w:br/>
        <w:br/>
        <w:t>LITIGE ─(arbitrage admin)→ RESOLU_FAVORABLE_CLIENT | RESOLU_FAVORABLE_FOURNISSEUR | RESOLU_PARTAGE</w:t>
        <w:br/>
        <w:t>TERMINEE ─(délai d'avis dépassé)→ CLOTUREE</w:t>
      </w:r>
    </w:p>
    <w:p>
      <w:r>
        <w:t>Invariants [MUST] :</w:t>
      </w:r>
    </w:p>
    <w:p>
      <w:pPr>
        <w:pStyle w:val="ListNumber"/>
      </w:pPr>
      <w:r>
        <w:t>Le véhicule est indisponible sur [début, fin) dès que la réservation quitte EN_ATTENTE_PAIEMENT, et le reste jusqu'à TERMINEE, CLOTUREE, ou annulation.</w:t>
      </w:r>
    </w:p>
    <w:p>
      <w:pPr>
        <w:pStyle w:val="ListNumber"/>
      </w:pPr>
      <w:r>
        <w:t>Une transition n'est possible que si l'état actuel le permet ; l'API refuse toute transition non autorisée (erreur 409 TRANSITION_NON_AUTORISEE).</w:t>
      </w:r>
    </w:p>
    <w:p>
      <w:pPr>
        <w:pStyle w:val="ListNumber"/>
      </w:pPr>
      <w:r>
        <w:t>Chaque transition écrit une ligne d'audit : acteur, horodatage, état source, état cible.</w:t>
      </w:r>
    </w:p>
    <w:p>
      <w:pPr>
        <w:pStyle w:val="ListNumber"/>
      </w:pPr>
      <w:r>
        <w:t>Aucun état n'est modifiable manuellement en base : correction par script tracé, jamais par UPDATE manuel.</w:t>
      </w:r>
    </w:p>
    <w:p>
      <w:pPr>
        <w:pStyle w:val="Heading3"/>
      </w:pPr>
      <w:r>
        <w:t>8.2 Règles de chevauchement</w:t>
      </w:r>
    </w:p>
    <w:p>
      <w:r>
        <w:t>Deux réservations [d1, f1) et [d2, f2) sont en conflit si et seulement si d1 &lt; f2 AND d2 &lt; f1.</w:t>
      </w:r>
    </w:p>
    <w:p>
      <w:pPr>
        <w:pStyle w:val="ListBullet"/>
      </w:pPr>
      <w:r>
        <w:t>Chevauchement strict : d1 == f2 est compatible (fin le matin, début le matin plus tard) — [TBD] si l'heure de restitution/prise en charge est gérée (voir §8.4).</w:t>
      </w:r>
    </w:p>
    <w:p>
      <w:pPr>
        <w:pStyle w:val="ListBullet"/>
      </w:pPr>
      <w:r>
        <w:t>Le contrôle est appliqué sous transaction à la création de la réservation, pour éviter toute double réservation concurrente. Un index PostgreSQL sur la plage [début, fin) renforce la garantie [TBD : exclusion constraint].</w:t>
      </w:r>
    </w:p>
    <w:p>
      <w:pPr>
        <w:pStyle w:val="Heading3"/>
      </w:pPr>
      <w:r>
        <w:t>8.3 Machine à états du litige</w:t>
      </w:r>
    </w:p>
    <w:p>
      <w:r>
        <w:rPr>
          <w:rFonts w:ascii="Consolas" w:hAnsi="Consolas"/>
          <w:color w:val="333333"/>
          <w:sz w:val="17"/>
        </w:rPr>
        <w:t>OUVERT (par le client, le fournisseur ou l'admin)</w:t>
        <w:br/>
        <w:t xml:space="preserve">   └─(pièces jointes, dans un délai de 48 h)→ EN INSTRUCTION</w:t>
        <w:br/>
        <w:t xml:space="preserve">          ├─(accord des parties ou décision admin)→ RÉSOLU</w:t>
        <w:br/>
        <w:t xml:space="preserve">          ├─(capture de caution approuvée)→ RÉSOLU</w:t>
        <w:br/>
        <w:t xml:space="preserve">          └─(délai d'instruction dépassé, 30 j)→ CLÔTURÉ D'OFFICE</w:t>
      </w:r>
    </w:p>
    <w:p>
      <w:pPr>
        <w:pStyle w:val="Heading3"/>
      </w:pPr>
      <w:r>
        <w:t>8.4 Règle des horaires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Cas</w:t>
            </w:r>
          </w:p>
        </w:tc>
        <w:tc>
          <w:tcPr>
            <w:tcW w:type="dxa" w:w="4320"/>
          </w:tcPr>
          <w:p>
            <w:r/>
            <w:r>
              <w:rPr>
                <w:b/>
                <w:sz w:val="18"/>
              </w:rPr>
              <w:t>Règle</w:t>
            </w:r>
          </w:p>
        </w:tc>
      </w:tr>
      <w:tr>
        <w:tc>
          <w:tcPr>
            <w:tcW w:type="dxa" w:w="4320"/>
          </w:tcPr>
          <w:p>
            <w:r/>
            <w:r>
              <w:rPr>
                <w:b w:val="0"/>
                <w:sz w:val="18"/>
              </w:rPr>
              <w:t>Cas</w:t>
            </w:r>
          </w:p>
        </w:tc>
        <w:tc>
          <w:tcPr>
            <w:tcW w:type="dxa" w:w="4320"/>
          </w:tcPr>
          <w:p>
            <w:r/>
            <w:r>
              <w:rPr>
                <w:b w:val="0"/>
                <w:sz w:val="18"/>
              </w:rPr>
              <w:t>Règle</w:t>
            </w:r>
          </w:p>
        </w:tc>
      </w:tr>
      <w:tr>
        <w:tc>
          <w:tcPr>
            <w:tcW w:type="dxa" w:w="4320"/>
          </w:tcPr>
          <w:p>
            <w:r/>
            <w:r>
              <w:rPr>
                <w:b w:val="0"/>
                <w:sz w:val="18"/>
              </w:rPr>
              <w:t>Retrait et restitution à la même heure</w:t>
            </w:r>
          </w:p>
        </w:tc>
        <w:tc>
          <w:tcPr>
            <w:tcW w:type="dxa" w:w="4320"/>
          </w:tcPr>
          <w:p>
            <w:r/>
            <w:r>
              <w:rPr>
                <w:b w:val="0"/>
                <w:sz w:val="18"/>
              </w:rPr>
              <w:t>Tarif = nombre de jours ⌊(f − d)/24h⌋, minimum 1 jour [PLACEHOLDER]</w:t>
            </w:r>
          </w:p>
        </w:tc>
      </w:tr>
      <w:tr>
        <w:tc>
          <w:tcPr>
            <w:tcW w:type="dxa" w:w="4320"/>
          </w:tcPr>
          <w:p>
            <w:r/>
            <w:r>
              <w:rPr>
                <w:b w:val="0"/>
                <w:sz w:val="18"/>
              </w:rPr>
              <w:t>Période de grâce</w:t>
            </w:r>
          </w:p>
        </w:tc>
        <w:tc>
          <w:tcPr>
            <w:tcW w:type="dxa" w:w="4320"/>
          </w:tcPr>
          <w:p>
            <w:r/>
            <w:r>
              <w:rPr>
                <w:b w:val="0"/>
                <w:sz w:val="18"/>
              </w:rPr>
              <w:t>30 min après l'heure prévue pour la restitution, sans pénalité [PLACEHOLDER]</w:t>
            </w:r>
          </w:p>
        </w:tc>
      </w:tr>
      <w:tr>
        <w:tc>
          <w:tcPr>
            <w:tcW w:type="dxa" w:w="4320"/>
          </w:tcPr>
          <w:p>
            <w:r/>
            <w:r>
              <w:rPr>
                <w:b w:val="0"/>
                <w:sz w:val="18"/>
              </w:rPr>
              <w:t>Dépassement</w:t>
            </w:r>
          </w:p>
        </w:tc>
        <w:tc>
          <w:tcPr>
            <w:tcW w:type="dxa" w:w="4320"/>
          </w:tcPr>
          <w:p>
            <w:r/>
            <w:r>
              <w:rPr>
                <w:b w:val="0"/>
                <w:sz w:val="18"/>
              </w:rPr>
              <w:t>facturé à l'heure entamée, au tarif horaire journalier prorata</w:t>
            </w:r>
          </w:p>
        </w:tc>
      </w:tr>
      <w:tr>
        <w:tc>
          <w:tcPr>
            <w:tcW w:type="dxa" w:w="4320"/>
          </w:tcPr>
          <w:p>
            <w:r/>
            <w:r>
              <w:rPr>
                <w:b w:val="0"/>
                <w:sz w:val="18"/>
              </w:rPr>
              <w:t>Retard de prise en charge</w:t>
            </w:r>
          </w:p>
        </w:tc>
        <w:tc>
          <w:tcPr>
            <w:tcW w:type="dxa" w:w="4320"/>
          </w:tcPr>
          <w:p>
            <w:r/>
            <w:r>
              <w:rPr>
                <w:b w:val="0"/>
                <w:sz w:val="18"/>
              </w:rPr>
              <w:t>Blocage des véhicule après un délai [PLACEHOLDER] ; libérée après 30 min sans contact</w:t>
            </w:r>
          </w:p>
        </w:tc>
      </w:tr>
    </w:tbl>
    <w:p/>
    <w:p>
      <w:pPr>
        <w:pStyle w:val="Heading3"/>
      </w:pPr>
      <w:r>
        <w:t>8.5 Règle de commission</w:t>
      </w:r>
    </w:p>
    <w:p>
      <w:r>
        <w:rPr>
          <w:rFonts w:ascii="Consolas" w:hAnsi="Consolas"/>
          <w:color w:val="333333"/>
          <w:sz w:val="17"/>
        </w:rPr>
        <w:t>commission = base_commissionnable × taux_du_plan</w:t>
        <w:br/>
        <w:t>base_commissionnable = prix_total − TVA − caution − pénalités_reversées</w:t>
      </w:r>
    </w:p>
    <w:p>
      <w:pPr>
        <w:pStyle w:val="ListBullet"/>
      </w:pPr>
      <w:r>
        <w:t>TVA prélevée sur la part plateforme, reversée au Trésor (à confirmer §3.3).</w:t>
      </w:r>
    </w:p>
    <w:p>
      <w:pPr>
        <w:pStyle w:val="ListBullet"/>
      </w:pPr>
      <w:r>
        <w:t>Caution : hors commission (elle n'est pas un revenu).</w:t>
      </w:r>
    </w:p>
    <w:p>
      <w:pPr>
        <w:pStyle w:val="ListBullet"/>
      </w:pPr>
      <w:r>
        <w:t>Commission agency : le taux est celui du plan de l'agence au moment de la réservation, figé pour sa durée de vie.</w:t>
      </w:r>
    </w:p>
    <w:p>
      <w:pPr>
        <w:pStyle w:val="Heading3"/>
      </w:pPr>
      <w:r>
        <w:t>8.6 Règle de disponibilité</w:t>
      </w:r>
    </w:p>
    <w:p>
      <w:pPr>
        <w:pStyle w:val="ListBullet"/>
      </w:pPr>
      <w:r>
        <w:t>Le calendrier distingue : disponible, indisponible (blocage manuel), réservé, maintenance.</w:t>
      </w:r>
    </w:p>
    <w:p>
      <w:pPr>
        <w:pStyle w:val="ListBullet"/>
      </w:pPr>
      <w:r>
        <w:t>Un véhicule PUBLIE sans aucune plage disponible n'apparaît pas sur les dates correspondantes, mais reste visible si l'utilisateur consulte une autre date.</w:t>
      </w:r>
    </w:p>
    <w:p>
      <w:pPr>
        <w:pStyle w:val="ListBullet"/>
      </w:pPr>
      <w:r>
        <w:t>La maintenance est déclarée par le fournisseur sur une plage ; elle bloque le calendrier et déclenche l'information des réservations concernées [TBD].</w:t>
      </w:r>
    </w:p>
    <w:p>
      <w:pPr>
        <w:pStyle w:val="Heading3"/>
      </w:pPr>
      <w:r>
        <w:t>8.6 bis — Règles d'implémentation de la réservation</w:t>
      </w:r>
    </w:p>
    <w:p>
      <w:r>
        <w:t>Les invariants du §8.1 sont posés. Six décisions d'implémentation n'y</w:t>
      </w:r>
    </w:p>
    <w:p>
      <w:r>
        <w:t>figurent pas, et chacune change le comportement observable du produit.</w:t>
      </w:r>
    </w:p>
    <w:p>
      <w:pPr>
        <w:pStyle w:val="Heading4"/>
      </w:pPr>
      <w:r>
        <w:t>1. Le verrou de version est obligatoire (invariant 2, renforcé)</w:t>
      </w:r>
    </w:p>
    <w:p>
      <w:r>
        <w:t>L'invariant 2 exige qu'une transition non autorisée soit refusée. Il ne</w:t>
      </w:r>
    </w:p>
    <w:p>
      <w:r>
        <w:t>couvre pas le cas concurrent : deux agents lisent la réservation à</w:t>
      </w:r>
    </w:p>
    <w:p>
      <w:r>
        <w:t>l'état « payée » et demandent chacun une transition différente. Sans</w:t>
      </w:r>
    </w:p>
    <w:p>
      <w:r>
        <w:t>contrôle de version, la seconde écriture écrase la première — une</w:t>
      </w:r>
    </w:p>
    <w:p>
      <w:r>
        <w:t>annulation disparaît en silence, ou un véhicule est déclaré « en cours »</w:t>
      </w:r>
    </w:p>
    <w:p>
      <w:r>
        <w:t>sur une réservation annulée.</w:t>
      </w:r>
    </w:p>
    <w:p>
      <w:r>
        <w:t>Toute transition porte donc une expectedVersion. Le refus est un</w:t>
      </w:r>
    </w:p>
    <w:p>
      <w:r>
        <w:t>409 VERSION_CONFLIT qui transmet la version courante, pour que le</w:t>
      </w:r>
    </w:p>
    <w:p>
      <w:r>
        <w:t>client puisse rejouer sa demande sans relire la ressource à la main.</w:t>
      </w:r>
    </w:p>
    <w:p>
      <w:r>
        <w:t>expectedVersion est exigée à la réception et vérifiée dans la clause</w:t>
      </w:r>
    </w:p>
    <w:p>
      <w:r>
        <w:t>WHERE de l'UPDATE. Une transition qui modifie zéro ligne est</w:t>
      </w:r>
    </w:p>
    <w:p>
      <w:r>
        <w:t>refusée et la transaction annulée : aucune trace partielle.</w:t>
      </w:r>
    </w:p>
    <w:p>
      <w:pPr>
        <w:pStyle w:val="Heading4"/>
      </w:pPr>
      <w:r>
        <w:t>2. Le refus d'accès est un 404, pas un 403</w:t>
      </w:r>
    </w:p>
    <w:p>
      <w:r>
        <w:t>Une réservation qui n'appartient pas à l'acteur renvoie 404, à</w:t>
      </w:r>
    </w:p>
    <w:p>
      <w:r>
        <w:t>l'identique d'une réservation inexistante. Un 403 confirmerait son</w:t>
      </w:r>
    </w:p>
    <w:p>
      <w:r>
        <w:t>existence et permettrait d'énumérer le carnet de commandes d'un concurrent</w:t>
      </w:r>
    </w:p>
    <w:p>
      <w:r>
        <w:t>par sondage d'identifiants.</w:t>
      </w:r>
    </w:p>
    <w:p>
      <w:r>
        <w:t>Le même raisonnement s'applique à la disponibilité : la réponse dit</w:t>
      </w:r>
    </w:p>
    <w:p>
      <w:r>
        <w:t>« indisponible », jamais « réservé jusqu'au 14 ».</w:t>
      </w:r>
    </w:p>
    <w:p>
      <w:pPr>
        <w:pStyle w:val="Heading4"/>
      </w:pPr>
      <w:r>
        <w:t>3. L'audit est écrit dans la même transaction que l'état</w:t>
      </w:r>
    </w:p>
    <w:p>
      <w:r>
        <w:t>L'invariant 3 exige une ligne par transition. Si l'audit est écrit</w:t>
      </w:r>
    </w:p>
    <w:p>
      <w:r>
        <w:t>après le COMMIT, il peut disparaître sur un échec : il ne resterait</w:t>
      </w:r>
    </w:p>
    <w:p>
      <w:r>
        <w:t>qu'un changement d'état inexpliqué, ce qui est précisément ce que</w:t>
      </w:r>
    </w:p>
    <w:p>
      <w:r>
        <w:t>l'audit doit empêcher.</w:t>
      </w:r>
    </w:p>
    <w:p>
      <w:pPr>
        <w:pStyle w:val="Heading4"/>
      </w:pPr>
      <w:r>
        <w:t>4. Le véhicule est réservé dès `awaiting_payment`</w:t>
      </w:r>
    </w:p>
    <w:p>
      <w:r>
        <w:t>L'invariant 1 dit que le véhicule est indisponible dès que la</w:t>
      </w:r>
    </w:p>
    <w:p>
      <w:r>
        <w:t>réservation quitte draft. Comme draft est le panier du client et</w:t>
      </w:r>
    </w:p>
    <w:p>
      <w:r>
        <w:t>non une réservation enregistrée, toute réservation enregistrée</w:t>
      </w:r>
    </w:p>
    <w:p>
      <w:r>
        <w:t>occupe le véhicule, y compris en attente de paiement.</w:t>
      </w:r>
    </w:p>
    <w:p>
      <w:r>
        <w:t>Une réservation sans paiement expire au bout de 30 minutes. Sans ce</w:t>
      </w:r>
    </w:p>
    <w:p>
      <w:r>
        <w:t>délai, un panier abandonné immobiliserait un véhicule indéfiniment —</w:t>
      </w:r>
    </w:p>
    <w:p>
      <w:r>
        <w:t>c'est la panne qui rend un marché inexploitable pour ses fournisseurs.</w:t>
      </w:r>
    </w:p>
    <w:p>
      <w:pPr>
        <w:pStyle w:val="Heading4"/>
      </w:pPr>
      <w:r>
        <w:t>5. Un administrateur ne réserve pas pour lui</w:t>
      </w:r>
    </w:p>
    <w:p>
      <w:r>
        <w:t>Un administrateur qui réserve n'a plus d'administrateur : il devient</w:t>
      </w:r>
    </w:p>
    <w:p>
      <w:r>
        <w:t>un acteur commercial, avec les mêmes règles que n'importe quel client.</w:t>
      </w:r>
    </w:p>
    <w:p>
      <w:r>
        <w:t>La route répond 403 ADMIN_CANNOT_BOOK.</w:t>
      </w:r>
    </w:p>
    <w:p>
      <w:r>
        <w:t>Symétriquement, un fournisseur ne peut pas enregistrer une annulation</w:t>
      </w:r>
    </w:p>
    <w:p>
      <w:r>
        <w:t>by: 'client' : cela changerait le sort de la commission et de la</w:t>
      </w:r>
    </w:p>
    <w:p>
      <w:r>
        <w:t>pénalité. Réponse 403 ACTOR_MISMATCH.</w:t>
      </w:r>
    </w:p>
    <w:p>
      <w:pPr>
        <w:pStyle w:val="Heading4"/>
      </w:pPr>
      <w:r>
        <w:t>6. Le devis fige porte la provenance du taux</w:t>
      </w:r>
    </w:p>
    <w:p>
      <w:r>
        <w:t>pricing_snapshot conserve le détail des lignes, le nombre de jours</w:t>
      </w:r>
    </w:p>
    <w:p>
      <w:r>
        <w:t>facturés, le taux de commission et sa provenance</w:t>
      </w:r>
    </w:p>
    <w:p>
      <w:r>
        <w:t>(partner_override | plan | platform_default).</w:t>
      </w:r>
    </w:p>
    <w:p>
      <w:r>
        <w:t>Sans la provenance, un litige sur un pourcentage demanderait de</w:t>
      </w:r>
    </w:p>
    <w:p>
      <w:r>
        <w:t>reconstituer l'historique des formules — impossible après coup.</w:t>
      </w:r>
    </w:p>
    <w:p>
      <w:pPr>
        <w:pStyle w:val="Heading4"/>
      </w:pPr>
      <w:r>
        <w:t>Répartition des règles entre les couches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Invariant du §8.1</w:t>
            </w:r>
          </w:p>
        </w:tc>
        <w:tc>
          <w:tcPr>
            <w:tcW w:type="dxa" w:w="4320"/>
          </w:tcPr>
          <w:p>
            <w:r/>
            <w:r>
              <w:rPr>
                <w:b/>
                <w:sz w:val="18"/>
              </w:rPr>
              <w:t>Couche</w:t>
            </w:r>
          </w:p>
        </w:tc>
      </w:tr>
      <w:tr>
        <w:tc>
          <w:tcPr>
            <w:tcW w:type="dxa" w:w="4320"/>
          </w:tcPr>
          <w:p>
            <w:r/>
            <w:r>
              <w:rPr>
                <w:b w:val="0"/>
                <w:sz w:val="18"/>
              </w:rPr>
              <w:t>Invariant du §8.1</w:t>
            </w:r>
          </w:p>
        </w:tc>
        <w:tc>
          <w:tcPr>
            <w:tcW w:type="dxa" w:w="4320"/>
          </w:tcPr>
          <w:p>
            <w:r/>
            <w:r>
              <w:rPr>
                <w:b w:val="0"/>
                <w:sz w:val="18"/>
              </w:rPr>
              <w:t>Couche</w:t>
            </w:r>
          </w:p>
        </w:tc>
      </w:tr>
      <w:tr>
        <w:tc>
          <w:tcPr>
            <w:tcW w:type="dxa" w:w="4320"/>
          </w:tcPr>
          <w:p>
            <w:r/>
            <w:r>
              <w:rPr>
                <w:b w:val="0"/>
                <w:sz w:val="18"/>
              </w:rPr>
              <w:t>1. Véhicule indisponible</w:t>
            </w:r>
          </w:p>
        </w:tc>
        <w:tc>
          <w:tcPr>
            <w:tcW w:type="dxa" w:w="4320"/>
          </w:tcPr>
          <w:p>
            <w:r/>
            <w:r>
              <w:rPr>
                <w:b w:val="0"/>
                <w:sz w:val="18"/>
              </w:rPr>
              <w:t>base — trigger prevent_booking_overlap</w:t>
            </w:r>
          </w:p>
        </w:tc>
      </w:tr>
      <w:tr>
        <w:tc>
          <w:tcPr>
            <w:tcW w:type="dxa" w:w="4320"/>
          </w:tcPr>
          <w:p>
            <w:r/>
            <w:r>
              <w:rPr>
                <w:b w:val="0"/>
                <w:sz w:val="18"/>
              </w:rPr>
              <w:t>2. Transition refusée</w:t>
            </w:r>
          </w:p>
        </w:tc>
        <w:tc>
          <w:tcPr>
            <w:tcW w:type="dxa" w:w="4320"/>
          </w:tcPr>
          <w:p>
            <w:r/>
            <w:r>
              <w:rPr>
                <w:b w:val="0"/>
                <w:sz w:val="18"/>
              </w:rPr>
              <w:t>contrats + service</w:t>
            </w:r>
          </w:p>
        </w:tc>
      </w:tr>
      <w:tr>
        <w:tc>
          <w:tcPr>
            <w:tcW w:type="dxa" w:w="4320"/>
          </w:tcPr>
          <w:p>
            <w:r/>
            <w:r>
              <w:rPr>
                <w:b w:val="0"/>
                <w:sz w:val="18"/>
              </w:rPr>
              <w:t>3. Audit de chaque transition</w:t>
            </w:r>
          </w:p>
        </w:tc>
        <w:tc>
          <w:tcPr>
            <w:tcW w:type="dxa" w:w="4320"/>
          </w:tcPr>
          <w:p>
            <w:r/>
            <w:r>
              <w:rPr>
                <w:b w:val="0"/>
                <w:sz w:val="18"/>
              </w:rPr>
              <w:t>service, dans la transaction</w:t>
            </w:r>
          </w:p>
        </w:tc>
      </w:tr>
      <w:tr>
        <w:tc>
          <w:tcPr>
            <w:tcW w:type="dxa" w:w="4320"/>
          </w:tcPr>
          <w:p>
            <w:r/>
            <w:r>
              <w:rPr>
                <w:b w:val="0"/>
                <w:sz w:val="18"/>
              </w:rPr>
              <w:t>4. Aucun état modifié manuellement</w:t>
            </w:r>
          </w:p>
        </w:tc>
        <w:tc>
          <w:tcPr>
            <w:tcW w:type="dxa" w:w="4320"/>
          </w:tcPr>
          <w:p>
            <w:r/>
            <w:r>
              <w:rPr>
                <w:b w:val="0"/>
                <w:sz w:val="18"/>
              </w:rPr>
              <w:t>base + procédure tracée</w:t>
            </w:r>
          </w:p>
        </w:tc>
      </w:tr>
    </w:tbl>
    <w:p/>
    <w:p>
      <w:r>
        <w:t>Le trigger est le seul endroit où la concurrence de deux réservations</w:t>
      </w:r>
    </w:p>
    <w:p>
      <w:r>
        <w:t>est traitée atomiquement : les deux requêtes passent le contrôle</w:t>
      </w:r>
    </w:p>
    <w:p>
      <w:r>
        <w:t>applicatif, une seule aboutit. Le contrôle applicatif rend donc les</w:t>
      </w:r>
    </w:p>
    <w:p>
      <w:r>
        <w:t>refus explicites ; la base les rend impossibles à contourner.</w:t>
      </w:r>
    </w:p>
    <w:p>
      <w:pPr>
        <w:pStyle w:val="Heading3"/>
      </w:pPr>
      <w:r>
        <w:t>8.7 Règle de suppression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Entité</w:t>
            </w:r>
          </w:p>
        </w:tc>
        <w:tc>
          <w:tcPr>
            <w:tcW w:type="dxa" w:w="4320"/>
          </w:tcPr>
          <w:p>
            <w:r/>
            <w:r>
              <w:rPr>
                <w:b/>
                <w:sz w:val="18"/>
              </w:rPr>
              <w:t>Politique</w:t>
            </w:r>
          </w:p>
        </w:tc>
      </w:tr>
      <w:tr>
        <w:tc>
          <w:tcPr>
            <w:tcW w:type="dxa" w:w="4320"/>
          </w:tcPr>
          <w:p>
            <w:r/>
            <w:r>
              <w:rPr>
                <w:b w:val="0"/>
                <w:sz w:val="18"/>
              </w:rPr>
              <w:t>Entité</w:t>
            </w:r>
          </w:p>
        </w:tc>
        <w:tc>
          <w:tcPr>
            <w:tcW w:type="dxa" w:w="4320"/>
          </w:tcPr>
          <w:p>
            <w:r/>
            <w:r>
              <w:rPr>
                <w:b w:val="0"/>
                <w:sz w:val="18"/>
              </w:rPr>
              <w:t>Politique</w:t>
            </w:r>
          </w:p>
        </w:tc>
      </w:tr>
      <w:tr>
        <w:tc>
          <w:tcPr>
            <w:tcW w:type="dxa" w:w="4320"/>
          </w:tcPr>
          <w:p>
            <w:r/>
            <w:r>
              <w:rPr>
                <w:b w:val="0"/>
                <w:sz w:val="18"/>
              </w:rPr>
              <w:t>Compte utilisateur</w:t>
            </w:r>
          </w:p>
        </w:tc>
        <w:tc>
          <w:tcPr>
            <w:tcW w:type="dxa" w:w="4320"/>
          </w:tcPr>
          <w:p>
            <w:r/>
            <w:r>
              <w:rPr>
                <w:b w:val="0"/>
                <w:sz w:val="18"/>
              </w:rPr>
              <w:t>Soft delete (90 j) puis anonymisation irréversible</w:t>
            </w:r>
          </w:p>
        </w:tc>
      </w:tr>
      <w:tr>
        <w:tc>
          <w:tcPr>
            <w:tcW w:type="dxa" w:w="4320"/>
          </w:tcPr>
          <w:p>
            <w:r/>
            <w:r>
              <w:rPr>
                <w:b w:val="0"/>
                <w:sz w:val="18"/>
              </w:rPr>
              <w:t>Véhicule</w:t>
            </w:r>
          </w:p>
        </w:tc>
        <w:tc>
          <w:tcPr>
            <w:tcW w:type="dxa" w:w="4320"/>
          </w:tcPr>
          <w:p>
            <w:r/>
            <w:r>
              <w:rPr>
                <w:b w:val="0"/>
                <w:sz w:val="18"/>
              </w:rPr>
              <w:t>Soft delete ; indisponible à la recherche ; historique conservé</w:t>
            </w:r>
          </w:p>
        </w:tc>
      </w:tr>
      <w:tr>
        <w:tc>
          <w:tcPr>
            <w:tcW w:type="dxa" w:w="4320"/>
          </w:tcPr>
          <w:p>
            <w:r/>
            <w:r>
              <w:rPr>
                <w:b w:val="0"/>
                <w:sz w:val="18"/>
              </w:rPr>
              <w:t>Réservation</w:t>
            </w:r>
          </w:p>
        </w:tc>
        <w:tc>
          <w:tcPr>
            <w:tcW w:type="dxa" w:w="4320"/>
          </w:tcPr>
          <w:p>
            <w:r/>
            <w:r>
              <w:rPr>
                <w:b w:val="0"/>
                <w:sz w:val="18"/>
              </w:rPr>
              <w:t>Jamais supprimée (obligation comptable et contentieuse)</w:t>
            </w:r>
          </w:p>
        </w:tc>
      </w:tr>
      <w:tr>
        <w:tc>
          <w:tcPr>
            <w:tcW w:type="dxa" w:w="4320"/>
          </w:tcPr>
          <w:p>
            <w:r/>
            <w:r>
              <w:rPr>
                <w:b w:val="0"/>
                <w:sz w:val="18"/>
              </w:rPr>
              <w:t>Avis</w:t>
            </w:r>
          </w:p>
        </w:tc>
        <w:tc>
          <w:tcPr>
            <w:tcW w:type="dxa" w:w="4320"/>
          </w:tcPr>
          <w:p>
            <w:r/>
            <w:r>
              <w:rPr>
                <w:b w:val="0"/>
                <w:sz w:val="18"/>
              </w:rPr>
              <w:t>Suppression logiquelie avec trace d'audit</w:t>
            </w:r>
          </w:p>
        </w:tc>
      </w:tr>
      <w:tr>
        <w:tc>
          <w:tcPr>
            <w:tcW w:type="dxa" w:w="4320"/>
          </w:tcPr>
          <w:p>
            <w:r/>
            <w:r>
              <w:rPr>
                <w:b w:val="0"/>
                <w:sz w:val="18"/>
              </w:rPr>
              <w:t>Message</w:t>
            </w:r>
          </w:p>
        </w:tc>
        <w:tc>
          <w:tcPr>
            <w:tcW w:type="dxa" w:w="4320"/>
          </w:tcPr>
          <w:p>
            <w:r/>
            <w:r>
              <w:rPr>
                <w:b w:val="0"/>
                <w:sz w:val="18"/>
              </w:rPr>
              <w:t>Conservé 1 an [PLACEHOLDER]</w:t>
            </w:r>
          </w:p>
        </w:tc>
      </w:tr>
      <w:tr>
        <w:tc>
          <w:tcPr>
            <w:tcW w:type="dxa" w:w="4320"/>
          </w:tcPr>
          <w:p>
            <w:r/>
            <w:r>
              <w:rPr>
                <w:b w:val="0"/>
                <w:sz w:val="18"/>
              </w:rPr>
              <w:t>Localisation brute</w:t>
            </w:r>
          </w:p>
        </w:tc>
        <w:tc>
          <w:tcPr>
            <w:tcW w:type="dxa" w:w="4320"/>
          </w:tcPr>
          <w:p>
            <w:r/>
            <w:r>
              <w:rPr>
                <w:b w:val="0"/>
                <w:sz w:val="18"/>
              </w:rPr>
              <w:t>Purge automatique après 90 jours [PLACEHOLDER]</w:t>
            </w:r>
          </w:p>
        </w:tc>
      </w:tr>
    </w:tbl>
    <w:p/>
    <w:p>
      <w:pPr>
        <w:pStyle w:val="Heading2"/>
      </w:pPr>
      <w:r>
        <w:t>9. Modèle de données</w:t>
      </w:r>
    </w:p>
    <w:p>
      <w:r>
        <w:t>&gt; ⚠️ Chapitre entièrement nouveau. Vue d'ensemble des entités. Le schéma DDL complet fait partie des livrables (§17) et doit être validé avant P0.</w:t>
      </w:r>
    </w:p>
    <w:p>
      <w:pPr>
        <w:pStyle w:val="Heading3"/>
      </w:pPr>
      <w:r>
        <w:t>9.1 Entités principales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Entité</w:t>
            </w:r>
          </w:p>
        </w:tc>
        <w:tc>
          <w:tcPr>
            <w:tcW w:type="dxa" w:w="2160"/>
          </w:tcPr>
          <w:p>
            <w:r/>
            <w:r>
              <w:rPr>
                <w:b/>
                <w:sz w:val="18"/>
              </w:rPr>
              <w:t>Rôle</w:t>
            </w:r>
          </w:p>
        </w:tc>
        <w:tc>
          <w:tcPr>
            <w:tcW w:type="dxa" w:w="2160"/>
          </w:tcPr>
          <w:p>
            <w:r/>
            <w:r>
              <w:rPr>
                <w:b/>
                <w:sz w:val="18"/>
              </w:rPr>
              <w:t>Champs clés</w:t>
            </w:r>
          </w:p>
        </w:tc>
        <w:tc>
          <w:tcPr>
            <w:tcW w:type="dxa" w:w="2160"/>
          </w:tcPr>
          <w:p>
            <w:r/>
            <w:r>
              <w:rPr>
                <w:b/>
                <w:sz w:val="18"/>
              </w:rPr>
            </w:r>
          </w:p>
        </w:tc>
      </w:tr>
      <w:tr>
        <w:tc>
          <w:tcPr>
            <w:tcW w:type="dxa" w:w="2160"/>
          </w:tcPr>
          <w:p>
            <w:r/>
            <w:r>
              <w:rPr>
                <w:b w:val="0"/>
                <w:sz w:val="18"/>
              </w:rPr>
              <w:t>Entité</w:t>
            </w:r>
          </w:p>
        </w:tc>
        <w:tc>
          <w:tcPr>
            <w:tcW w:type="dxa" w:w="2160"/>
          </w:tcPr>
          <w:p>
            <w:r/>
            <w:r>
              <w:rPr>
                <w:b w:val="0"/>
                <w:sz w:val="18"/>
              </w:rPr>
              <w:t>Rôle</w:t>
            </w:r>
          </w:p>
        </w:tc>
        <w:tc>
          <w:tcPr>
            <w:tcW w:type="dxa" w:w="2160"/>
          </w:tcPr>
          <w:p>
            <w:r/>
            <w:r>
              <w:rPr>
                <w:b w:val="0"/>
                <w:sz w:val="18"/>
              </w:rPr>
              <w:t>Champs clés</w:t>
            </w:r>
          </w:p>
        </w:tc>
        <w:tc>
          <w:tcPr>
            <w:tcW w:type="dxa" w:w="2160"/>
          </w:tcPr>
          <w:p>
            <w:r/>
            <w:r>
              <w:rPr>
                <w:b w:val="0"/>
                <w:sz w:val="18"/>
              </w:rPr>
            </w:r>
          </w:p>
        </w:tc>
      </w:tr>
      <w:tr>
        <w:tc>
          <w:tcPr>
            <w:tcW w:type="dxa" w:w="2160"/>
          </w:tcPr>
          <w:p>
            <w:r/>
            <w:r>
              <w:rPr>
                <w:b w:val="0"/>
                <w:sz w:val="18"/>
              </w:rPr>
              <w:t>user</w:t>
            </w:r>
          </w:p>
        </w:tc>
        <w:tc>
          <w:tcPr>
            <w:tcW w:type="dxa" w:w="2160"/>
          </w:tcPr>
          <w:p>
            <w:r/>
            <w:r>
              <w:rPr>
                <w:b w:val="0"/>
                <w:sz w:val="18"/>
              </w:rPr>
              <w:t>Compte d'accès</w:t>
            </w:r>
          </w:p>
        </w:tc>
        <w:tc>
          <w:tcPr>
            <w:tcW w:type="dxa" w:w="2160"/>
          </w:tcPr>
          <w:p>
            <w:r/>
            <w:r>
              <w:rPr>
                <w:b w:val="0"/>
                <w:sz w:val="18"/>
              </w:rPr>
              <w:t>id, email, phone, password_hash, status, roles, locale, created_at</w:t>
            </w:r>
          </w:p>
        </w:tc>
        <w:tc>
          <w:tcPr>
            <w:tcW w:type="dxa" w:w="2160"/>
          </w:tcPr>
          <w:p>
            <w:r/>
            <w:r>
              <w:rPr>
                <w:b w:val="0"/>
                <w:sz w:val="18"/>
              </w:rPr>
            </w:r>
          </w:p>
        </w:tc>
      </w:tr>
      <w:tr>
        <w:tc>
          <w:tcPr>
            <w:tcW w:type="dxa" w:w="2160"/>
          </w:tcPr>
          <w:p>
            <w:r/>
            <w:r>
              <w:rPr>
                <w:b w:val="0"/>
                <w:sz w:val="18"/>
              </w:rPr>
              <w:t>agency</w:t>
            </w:r>
          </w:p>
        </w:tc>
        <w:tc>
          <w:tcPr>
            <w:tcW w:type="dxa" w:w="2160"/>
          </w:tcPr>
          <w:p>
            <w:r/>
            <w:r>
              <w:rPr>
                <w:b w:val="0"/>
                <w:sz w:val="18"/>
              </w:rPr>
              <w:t>Agence partenaire</w:t>
            </w:r>
          </w:p>
        </w:tc>
        <w:tc>
          <w:tcPr>
            <w:tcW w:type="dxa" w:w="2160"/>
          </w:tcPr>
          <w:p>
            <w:r/>
            <w:r>
              <w:rPr>
                <w:b w:val="0"/>
                <w:sz w:val="18"/>
              </w:rPr>
              <w:t>id, name, slug, plan_id, commission_rate, ibusiness_identifiers, status</w:t>
            </w:r>
          </w:p>
        </w:tc>
        <w:tc>
          <w:tcPr>
            <w:tcW w:type="dxa" w:w="2160"/>
          </w:tcPr>
          <w:p>
            <w:r/>
            <w:r>
              <w:rPr>
                <w:b w:val="0"/>
                <w:sz w:val="18"/>
              </w:rPr>
            </w:r>
          </w:p>
        </w:tc>
      </w:tr>
      <w:tr>
        <w:tc>
          <w:tcPr>
            <w:tcW w:type="dxa" w:w="2160"/>
          </w:tcPr>
          <w:p>
            <w:r/>
            <w:r>
              <w:rPr>
                <w:b w:val="0"/>
                <w:sz w:val="18"/>
              </w:rPr>
              <w:t>agency_member</w:t>
            </w:r>
          </w:p>
        </w:tc>
        <w:tc>
          <w:tcPr>
            <w:tcW w:type="dxa" w:w="2160"/>
          </w:tcPr>
          <w:p>
            <w:r/>
            <w:r>
              <w:rPr>
                <w:b w:val="0"/>
                <w:sz w:val="18"/>
              </w:rPr>
              <w:t>Collaborateur d'agence</w:t>
            </w:r>
          </w:p>
        </w:tc>
        <w:tc>
          <w:tcPr>
            <w:tcW w:type="dxa" w:w="2160"/>
          </w:tcPr>
          <w:p>
            <w:r/>
            <w:r>
              <w:rPr>
                <w:b w:val="0"/>
                <w:sz w:val="18"/>
              </w:rPr>
              <w:t>agency_id, user_id, role, permissions[]</w:t>
            </w:r>
          </w:p>
        </w:tc>
        <w:tc>
          <w:tcPr>
            <w:tcW w:type="dxa" w:w="2160"/>
          </w:tcPr>
          <w:p>
            <w:r/>
            <w:r>
              <w:rPr>
                <w:b w:val="0"/>
                <w:sz w:val="18"/>
              </w:rPr>
            </w:r>
          </w:p>
        </w:tc>
      </w:tr>
      <w:tr>
        <w:tc>
          <w:tcPr>
            <w:tcW w:type="dxa" w:w="2160"/>
          </w:tcPr>
          <w:p>
            <w:r/>
            <w:r>
              <w:rPr>
                <w:b w:val="0"/>
                <w:sz w:val="18"/>
              </w:rPr>
              <w:t>driver</w:t>
            </w:r>
          </w:p>
        </w:tc>
        <w:tc>
          <w:tcPr>
            <w:tcW w:type="dxa" w:w="2160"/>
          </w:tcPr>
          <w:p>
            <w:r/>
            <w:r>
              <w:rPr>
                <w:b w:val="0"/>
                <w:sz w:val="18"/>
              </w:rPr>
              <w:t>Chauffeur</w:t>
            </w:r>
          </w:p>
        </w:tc>
        <w:tc>
          <w:tcPr>
            <w:tcW w:type="dxa" w:w="2160"/>
          </w:tcPr>
          <w:p>
            <w:r/>
            <w:r>
              <w:rPr>
                <w:b w:val="0"/>
                <w:sz w:val="18"/>
              </w:rPr>
              <w:t>id, user_id, agency_id, license_number, license_expiry, rating, status</w:t>
            </w:r>
          </w:p>
        </w:tc>
        <w:tc>
          <w:tcPr>
            <w:tcW w:type="dxa" w:w="2160"/>
          </w:tcPr>
          <w:p>
            <w:r/>
            <w:r>
              <w:rPr>
                <w:b w:val="0"/>
                <w:sz w:val="18"/>
              </w:rPr>
            </w:r>
          </w:p>
        </w:tc>
      </w:tr>
      <w:tr>
        <w:tc>
          <w:tcPr>
            <w:tcW w:type="dxa" w:w="2160"/>
          </w:tcPr>
          <w:p>
            <w:r/>
            <w:r>
              <w:rPr>
                <w:b w:val="0"/>
                <w:sz w:val="18"/>
              </w:rPr>
              <w:t>vehicle_category</w:t>
            </w:r>
          </w:p>
        </w:tc>
        <w:tc>
          <w:tcPr>
            <w:tcW w:type="dxa" w:w="2160"/>
          </w:tcPr>
          <w:p>
            <w:r/>
            <w:r>
              <w:rPr>
                <w:b w:val="0"/>
                <w:sz w:val="18"/>
              </w:rPr>
              <w:t>Catégorie et attributs</w:t>
            </w:r>
          </w:p>
        </w:tc>
        <w:tc>
          <w:tcPr>
            <w:tcW w:type="dxa" w:w="2160"/>
          </w:tcPr>
          <w:p>
            <w:r/>
            <w:r>
              <w:rPr>
                <w:b w:val="0"/>
                <w:sz w:val="18"/>
              </w:rPr>
              <w:t>id, slug, label, attributes_schema (jsonb)</w:t>
            </w:r>
          </w:p>
        </w:tc>
        <w:tc>
          <w:tcPr>
            <w:tcW w:type="dxa" w:w="2160"/>
          </w:tcPr>
          <w:p>
            <w:r/>
            <w:r>
              <w:rPr>
                <w:b w:val="0"/>
                <w:sz w:val="18"/>
              </w:rPr>
            </w:r>
          </w:p>
        </w:tc>
      </w:tr>
      <w:tr>
        <w:tc>
          <w:tcPr>
            <w:tcW w:type="dxa" w:w="2160"/>
          </w:tcPr>
          <w:p>
            <w:r/>
            <w:r>
              <w:rPr>
                <w:b w:val="0"/>
                <w:sz w:val="18"/>
              </w:rPr>
              <w:t>vehicle</w:t>
            </w:r>
          </w:p>
        </w:tc>
        <w:tc>
          <w:tcPr>
            <w:tcW w:type="dxa" w:w="2160"/>
          </w:tcPr>
          <w:p>
            <w:r/>
            <w:r>
              <w:rPr>
                <w:b w:val="0"/>
                <w:sz w:val="18"/>
              </w:rPr>
              <w:t>Véhicule publié</w:t>
            </w:r>
          </w:p>
        </w:tc>
        <w:tc>
          <w:tcPr>
            <w:tcW w:type="dxa" w:w="2160"/>
          </w:tcPr>
          <w:p>
            <w:r/>
            <w:r>
              <w:rPr>
                <w:b w:val="0"/>
                <w:sz w:val="18"/>
              </w:rPr>
              <w:t>id, owner_id (ou agency_id), category_id, brand, model, year, plate, transmission, fuel, seats, ac, daily_rate, with_driver, location_id, status</w:t>
            </w:r>
          </w:p>
        </w:tc>
        <w:tc>
          <w:tcPr>
            <w:tcW w:type="dxa" w:w="2160"/>
          </w:tcPr>
          <w:p>
            <w:r/>
            <w:r>
              <w:rPr>
                <w:b w:val="0"/>
                <w:sz w:val="18"/>
              </w:rPr>
            </w:r>
          </w:p>
        </w:tc>
      </w:tr>
      <w:tr>
        <w:tc>
          <w:tcPr>
            <w:tcW w:type="dxa" w:w="2160"/>
          </w:tcPr>
          <w:p>
            <w:r/>
            <w:r>
              <w:rPr>
                <w:b w:val="0"/>
                <w:sz w:val="18"/>
              </w:rPr>
              <w:t>vehicle_feature</w:t>
            </w:r>
          </w:p>
        </w:tc>
        <w:tc>
          <w:tcPr>
            <w:tcW w:type="dxa" w:w="2160"/>
          </w:tcPr>
          <w:p>
            <w:r/>
            <w:r>
              <w:rPr>
                <w:b w:val="0"/>
                <w:sz w:val="18"/>
              </w:rPr>
              <w:t>Équipements</w:t>
            </w:r>
          </w:p>
        </w:tc>
        <w:tc>
          <w:tcPr>
            <w:tcW w:type="dxa" w:w="2160"/>
          </w:tcPr>
          <w:p>
            <w:r/>
            <w:r>
              <w:rPr>
                <w:b w:val="0"/>
                <w:sz w:val="18"/>
              </w:rPr>
              <w:t>vehicle_id, feature</w:t>
            </w:r>
          </w:p>
        </w:tc>
        <w:tc>
          <w:tcPr>
            <w:tcW w:type="dxa" w:w="2160"/>
          </w:tcPr>
          <w:p>
            <w:r/>
            <w:r>
              <w:rPr>
                <w:b w:val="0"/>
                <w:sz w:val="18"/>
              </w:rPr>
            </w:r>
          </w:p>
        </w:tc>
      </w:tr>
      <w:tr>
        <w:tc>
          <w:tcPr>
            <w:tcW w:type="dxa" w:w="2160"/>
          </w:tcPr>
          <w:p>
            <w:r/>
            <w:r>
              <w:rPr>
                <w:b w:val="0"/>
                <w:sz w:val="18"/>
              </w:rPr>
              <w:t>vehicle_media</w:t>
            </w:r>
          </w:p>
        </w:tc>
        <w:tc>
          <w:tcPr>
            <w:tcW w:type="dxa" w:w="2160"/>
          </w:tcPr>
          <w:p>
            <w:r/>
            <w:r>
              <w:rPr>
                <w:b w:val="0"/>
                <w:sz w:val="18"/>
              </w:rPr>
              <w:t>Photos et vidéos</w:t>
            </w:r>
          </w:p>
        </w:tc>
        <w:tc>
          <w:tcPr>
            <w:tcW w:type="dxa" w:w="2160"/>
          </w:tcPr>
          <w:p>
            <w:r/>
            <w:r>
              <w:rPr>
                <w:b w:val="0"/>
                <w:sz w:val="18"/>
              </w:rPr>
              <w:t>vehicle_id, url, kind, order, is_cover</w:t>
            </w:r>
          </w:p>
        </w:tc>
        <w:tc>
          <w:tcPr>
            <w:tcW w:type="dxa" w:w="2160"/>
          </w:tcPr>
          <w:p>
            <w:r/>
            <w:r>
              <w:rPr>
                <w:b w:val="0"/>
                <w:sz w:val="18"/>
              </w:rPr>
            </w:r>
          </w:p>
        </w:tc>
      </w:tr>
      <w:tr>
        <w:tc>
          <w:tcPr>
            <w:tcW w:type="dxa" w:w="2160"/>
          </w:tcPr>
          <w:p>
            <w:r/>
            <w:r>
              <w:rPr>
                <w:b w:val="0"/>
                <w:sz w:val="18"/>
              </w:rPr>
              <w:t>vehicle_document</w:t>
            </w:r>
          </w:p>
        </w:tc>
        <w:tc>
          <w:tcPr>
            <w:tcW w:type="dxa" w:w="2160"/>
          </w:tcPr>
          <w:p>
            <w:r/>
            <w:r>
              <w:rPr>
                <w:b w:val="0"/>
                <w:sz w:val="18"/>
              </w:rPr>
              <w:t>Documents de conformité</w:t>
            </w:r>
          </w:p>
        </w:tc>
        <w:tc>
          <w:tcPr>
            <w:tcW w:type="dxa" w:w="2160"/>
          </w:tcPr>
          <w:p>
            <w:r/>
            <w:r>
              <w:rPr>
                <w:b w:val="0"/>
                <w:sz w:val="18"/>
              </w:rPr>
              <w:t>vehicle_id, kind, file_url, expires_at</w:t>
            </w:r>
          </w:p>
        </w:tc>
        <w:tc>
          <w:tcPr>
            <w:tcW w:type="dxa" w:w="2160"/>
          </w:tcPr>
          <w:p>
            <w:r/>
            <w:r>
              <w:rPr>
                <w:b w:val="0"/>
                <w:sz w:val="18"/>
              </w:rPr>
            </w:r>
          </w:p>
        </w:tc>
      </w:tr>
      <w:tr>
        <w:tc>
          <w:tcPr>
            <w:tcW w:type="dxa" w:w="2160"/>
          </w:tcPr>
          <w:p>
            <w:r/>
            <w:r>
              <w:rPr>
                <w:b w:val="0"/>
                <w:sz w:val="18"/>
              </w:rPr>
              <w:t>location</w:t>
            </w:r>
          </w:p>
        </w:tc>
        <w:tc>
          <w:tcPr>
            <w:tcW w:type="dxa" w:w="2160"/>
          </w:tcPr>
          <w:p>
            <w:r/>
            <w:r>
              <w:rPr>
                <w:b w:val="0"/>
                <w:sz w:val="18"/>
              </w:rPr>
              <w:t>Ville / commune / quartier</w:t>
            </w:r>
          </w:p>
        </w:tc>
        <w:tc>
          <w:tcPr>
            <w:tcW w:type="dxa" w:w="2160"/>
          </w:tcPr>
          <w:p>
            <w:r/>
            <w:r>
              <w:rPr>
                <w:b w:val="0"/>
                <w:sz w:val="18"/>
              </w:rPr>
              <w:t>id, country_code, type, name, parent_id, lat, lng</w:t>
            </w:r>
          </w:p>
        </w:tc>
        <w:tc>
          <w:tcPr>
            <w:tcW w:type="dxa" w:w="2160"/>
          </w:tcPr>
          <w:p>
            <w:r/>
            <w:r>
              <w:rPr>
                <w:b w:val="0"/>
                <w:sz w:val="18"/>
              </w:rPr>
            </w:r>
          </w:p>
        </w:tc>
      </w:tr>
      <w:tr>
        <w:tc>
          <w:tcPr>
            <w:tcW w:type="dxa" w:w="2160"/>
          </w:tcPr>
          <w:p>
            <w:r/>
            <w:r>
              <w:rPr>
                <w:b w:val="0"/>
                <w:sz w:val="18"/>
              </w:rPr>
              <w:t>availability</w:t>
            </w:r>
          </w:p>
        </w:tc>
        <w:tc>
          <w:tcPr>
            <w:tcW w:type="dxa" w:w="2160"/>
          </w:tcPr>
          <w:p>
            <w:r/>
            <w:r>
              <w:rPr>
                <w:b w:val="0"/>
                <w:sz w:val="18"/>
              </w:rPr>
              <w:t>Plage de disponibilité</w:t>
            </w:r>
          </w:p>
        </w:tc>
        <w:tc>
          <w:tcPr>
            <w:tcW w:type="dxa" w:w="2160"/>
          </w:tcPr>
          <w:p>
            <w:r/>
            <w:r>
              <w:rPr>
                <w:b w:val="0"/>
                <w:sz w:val="18"/>
              </w:rPr>
              <w:t>vehicle_id, start_at, end_at, type (available, blocked, maintenance)</w:t>
            </w:r>
          </w:p>
        </w:tc>
        <w:tc>
          <w:tcPr>
            <w:tcW w:type="dxa" w:w="2160"/>
          </w:tcPr>
          <w:p>
            <w:r/>
            <w:r>
              <w:rPr>
                <w:b w:val="0"/>
                <w:sz w:val="18"/>
              </w:rPr>
            </w:r>
          </w:p>
        </w:tc>
      </w:tr>
      <w:tr>
        <w:tc>
          <w:tcPr>
            <w:tcW w:type="dxa" w:w="2160"/>
          </w:tcPr>
          <w:p>
            <w:r/>
            <w:r>
              <w:rPr>
                <w:b w:val="0"/>
                <w:sz w:val="18"/>
              </w:rPr>
              <w:t>booking</w:t>
            </w:r>
          </w:p>
        </w:tc>
        <w:tc>
          <w:tcPr>
            <w:tcW w:type="dxa" w:w="2160"/>
          </w:tcPr>
          <w:p>
            <w:r/>
            <w:r>
              <w:rPr>
                <w:b w:val="0"/>
                <w:sz w:val="18"/>
              </w:rPr>
              <w:t>Réservation</w:t>
            </w:r>
          </w:p>
        </w:tc>
        <w:tc>
          <w:tcPr>
            <w:tcW w:type="dxa" w:w="2160"/>
          </w:tcPr>
          <w:p>
            <w:r/>
            <w:r>
              <w:rPr>
                <w:b w:val="0"/>
                <w:sz w:val="18"/>
              </w:rPr>
              <w:t>id, reference, client_id, provider_id, provider_type, vehicle_id, start_at, end_at, status, quote_snapshot, pricing_snapshot, created_at</w:t>
            </w:r>
          </w:p>
        </w:tc>
        <w:tc>
          <w:tcPr>
            <w:tcW w:type="dxa" w:w="2160"/>
          </w:tcPr>
          <w:p>
            <w:r/>
            <w:r>
              <w:rPr>
                <w:b w:val="0"/>
                <w:sz w:val="18"/>
              </w:rPr>
            </w:r>
          </w:p>
        </w:tc>
      </w:tr>
      <w:tr>
        <w:tc>
          <w:tcPr>
            <w:tcW w:type="dxa" w:w="2160"/>
          </w:tcPr>
          <w:p>
            <w:r/>
            <w:r>
              <w:rPr>
                <w:b w:val="0"/>
                <w:sz w:val="18"/>
              </w:rPr>
              <w:t>booking_status_history</w:t>
            </w:r>
          </w:p>
        </w:tc>
        <w:tc>
          <w:tcPr>
            <w:tcW w:type="dxa" w:w="2160"/>
          </w:tcPr>
          <w:p>
            <w:r/>
            <w:r>
              <w:rPr>
                <w:b w:val="0"/>
                <w:sz w:val="18"/>
              </w:rPr>
              <w:t>Historique d'états</w:t>
            </w:r>
          </w:p>
        </w:tc>
        <w:tc>
          <w:tcPr>
            <w:tcW w:type="dxa" w:w="2160"/>
          </w:tcPr>
          <w:p>
            <w:r/>
            <w:r>
              <w:rPr>
                <w:b w:val="0"/>
                <w:sz w:val="18"/>
              </w:rPr>
              <w:t>booking_id, from_status, to_status, actor_id, reason, at</w:t>
            </w:r>
          </w:p>
        </w:tc>
        <w:tc>
          <w:tcPr>
            <w:tcW w:type="dxa" w:w="2160"/>
          </w:tcPr>
          <w:p>
            <w:r/>
            <w:r>
              <w:rPr>
                <w:b w:val="0"/>
                <w:sz w:val="18"/>
              </w:rPr>
            </w:r>
          </w:p>
        </w:tc>
      </w:tr>
      <w:tr>
        <w:tc>
          <w:tcPr>
            <w:tcW w:type="dxa" w:w="2160"/>
          </w:tcPr>
          <w:p>
            <w:r/>
            <w:r>
              <w:rPr>
                <w:b w:val="0"/>
                <w:sz w:val="18"/>
              </w:rPr>
              <w:t>payment</w:t>
            </w:r>
          </w:p>
        </w:tc>
        <w:tc>
          <w:tcPr>
            <w:tcW w:type="dxa" w:w="2160"/>
          </w:tcPr>
          <w:p>
            <w:r/>
            <w:r>
              <w:rPr>
                <w:b w:val="0"/>
                <w:sz w:val="18"/>
              </w:rPr>
              <w:t>Paiement</w:t>
            </w:r>
          </w:p>
        </w:tc>
        <w:tc>
          <w:tcPr>
            <w:tcW w:type="dxa" w:w="2160"/>
          </w:tcPr>
          <w:p>
            <w:r/>
            <w:r>
              <w:rPr>
                <w:b w:val="0"/>
                <w:sz w:val="18"/>
              </w:rPr>
              <w:t>id, booking_id, provider_id, amount, currency, status, paid_at, raw (jsonb)</w:t>
            </w:r>
          </w:p>
        </w:tc>
        <w:tc>
          <w:tcPr>
            <w:tcW w:type="dxa" w:w="2160"/>
          </w:tcPr>
          <w:p>
            <w:r/>
            <w:r>
              <w:rPr>
                <w:b w:val="0"/>
                <w:sz w:val="18"/>
              </w:rPr>
            </w:r>
          </w:p>
        </w:tc>
      </w:tr>
      <w:tr>
        <w:tc>
          <w:tcPr>
            <w:tcW w:type="dxa" w:w="2160"/>
          </w:tcPr>
          <w:p>
            <w:r/>
            <w:r>
              <w:rPr>
                <w:b w:val="0"/>
                <w:sz w:val="18"/>
              </w:rPr>
              <w:t>refund</w:t>
            </w:r>
          </w:p>
        </w:tc>
        <w:tc>
          <w:tcPr>
            <w:tcW w:type="dxa" w:w="2160"/>
          </w:tcPr>
          <w:p>
            <w:r/>
            <w:r>
              <w:rPr>
                <w:b w:val="0"/>
                <w:sz w:val="18"/>
              </w:rPr>
              <w:t>Remboursement / capture de caution</w:t>
            </w:r>
          </w:p>
        </w:tc>
        <w:tc>
          <w:tcPr>
            <w:tcW w:type="dxa" w:w="2160"/>
          </w:tcPr>
          <w:p>
            <w:r/>
            <w:r>
              <w:rPr>
                <w:b w:val="0"/>
                <w:sz w:val="18"/>
              </w:rPr>
              <w:t>id, payment_id, kind (refund, deposit_capture), amount, status, reason</w:t>
            </w:r>
          </w:p>
        </w:tc>
        <w:tc>
          <w:tcPr>
            <w:tcW w:type="dxa" w:w="2160"/>
          </w:tcPr>
          <w:p>
            <w:r/>
            <w:r>
              <w:rPr>
                <w:b w:val="0"/>
                <w:sz w:val="18"/>
              </w:rPr>
            </w:r>
          </w:p>
        </w:tc>
      </w:tr>
      <w:tr>
        <w:tc>
          <w:tcPr>
            <w:tcW w:type="dxa" w:w="2160"/>
          </w:tcPr>
          <w:p>
            <w:r/>
            <w:r>
              <w:rPr>
                <w:b w:val="0"/>
                <w:sz w:val="18"/>
              </w:rPr>
              <w:t>payout</w:t>
            </w:r>
          </w:p>
        </w:tc>
        <w:tc>
          <w:tcPr>
            <w:tcW w:type="dxa" w:w="2160"/>
          </w:tcPr>
          <w:p>
            <w:r/>
            <w:r>
              <w:rPr>
                <w:b w:val="0"/>
                <w:sz w:val="18"/>
              </w:rPr>
              <w:t>Virement fournisseur</w:t>
            </w:r>
          </w:p>
        </w:tc>
        <w:tc>
          <w:tcPr>
            <w:tcW w:type="dxa" w:w="2160"/>
          </w:tcPr>
          <w:p>
            <w:r/>
            <w:r>
              <w:rPr>
                <w:b w:val="0"/>
                <w:sz w:val="18"/>
              </w:rPr>
              <w:t>id, provider_id, period, gross_amount, commission, net_amount, status, paid_at</w:t>
            </w:r>
          </w:p>
        </w:tc>
        <w:tc>
          <w:tcPr>
            <w:tcW w:type="dxa" w:w="2160"/>
          </w:tcPr>
          <w:p>
            <w:r/>
            <w:r>
              <w:rPr>
                <w:b w:val="0"/>
                <w:sz w:val="18"/>
              </w:rPr>
            </w:r>
          </w:p>
        </w:tc>
      </w:tr>
      <w:tr>
        <w:tc>
          <w:tcPr>
            <w:tcW w:type="dxa" w:w="2160"/>
          </w:tcPr>
          <w:p>
            <w:r/>
            <w:r>
              <w:rPr>
                <w:b w:val="0"/>
                <w:sz w:val="18"/>
              </w:rPr>
              <w:t>contract</w:t>
            </w:r>
          </w:p>
        </w:tc>
        <w:tc>
          <w:tcPr>
            <w:tcW w:type="dxa" w:w="2160"/>
          </w:tcPr>
          <w:p>
            <w:r/>
            <w:r>
              <w:rPr>
                <w:b w:val="0"/>
                <w:sz w:val="18"/>
              </w:rPr>
              <w:t>Contrat numérique</w:t>
            </w:r>
          </w:p>
        </w:tc>
        <w:tc>
          <w:tcPr>
            <w:tcW w:type="dxa" w:w="2160"/>
          </w:tcPr>
          <w:p>
            <w:r/>
            <w:r>
              <w:rPr>
                <w:b w:val="0"/>
                <w:sz w:val="18"/>
              </w:rPr>
              <w:t>id, booking_id, pdf_url, status, created_at</w:t>
            </w:r>
          </w:p>
        </w:tc>
        <w:tc>
          <w:tcPr>
            <w:tcW w:type="dxa" w:w="2160"/>
          </w:tcPr>
          <w:p>
            <w:r/>
            <w:r>
              <w:rPr>
                <w:b w:val="0"/>
                <w:sz w:val="18"/>
              </w:rPr>
            </w:r>
          </w:p>
        </w:tc>
      </w:tr>
      <w:tr>
        <w:tc>
          <w:tcPr>
            <w:tcW w:type="dxa" w:w="2160"/>
          </w:tcPr>
          <w:p>
            <w:r/>
            <w:r>
              <w:rPr>
                <w:b w:val="0"/>
                <w:sz w:val="18"/>
              </w:rPr>
              <w:t>signature</w:t>
            </w:r>
          </w:p>
        </w:tc>
        <w:tc>
          <w:tcPr>
            <w:tcW w:type="dxa" w:w="2160"/>
          </w:tcPr>
          <w:p>
            <w:r/>
            <w:r>
              <w:rPr>
                <w:b w:val="0"/>
                <w:sz w:val="18"/>
              </w:rPr>
              <w:t>Signature électronique</w:t>
            </w:r>
          </w:p>
        </w:tc>
        <w:tc>
          <w:tcPr>
            <w:tcW w:type="dxa" w:w="2160"/>
          </w:tcPr>
          <w:p>
            <w:r/>
            <w:r>
              <w:rPr>
                <w:b w:val="0"/>
                <w:sz w:val="18"/>
              </w:rPr>
              <w:t>contract_id, signer_id, method, signed_at, hash, ip</w:t>
            </w:r>
          </w:p>
        </w:tc>
        <w:tc>
          <w:tcPr>
            <w:tcW w:type="dxa" w:w="2160"/>
          </w:tcPr>
          <w:p>
            <w:r/>
            <w:r>
              <w:rPr>
                <w:b w:val="0"/>
                <w:sz w:val="18"/>
              </w:rPr>
            </w:r>
          </w:p>
        </w:tc>
      </w:tr>
      <w:tr>
        <w:tc>
          <w:tcPr>
            <w:tcW w:type="dxa" w:w="2160"/>
          </w:tcPr>
          <w:p>
            <w:r/>
            <w:r>
              <w:rPr>
                <w:b w:val="0"/>
                <w:sz w:val="18"/>
              </w:rPr>
              <w:t>handover</w:t>
            </w:r>
          </w:p>
        </w:tc>
        <w:tc>
          <w:tcPr>
            <w:tcW w:type="dxa" w:w="2160"/>
          </w:tcPr>
          <w:p>
            <w:r/>
            <w:r>
              <w:rPr>
                <w:b w:val="0"/>
                <w:sz w:val="18"/>
              </w:rPr>
              <w:t>Prise en charge / restitution</w:t>
            </w:r>
          </w:p>
        </w:tc>
        <w:tc>
          <w:tcPr>
            <w:tcW w:type="dxa" w:w="2160"/>
          </w:tcPr>
          <w:p>
            <w:r/>
            <w:r>
              <w:rPr>
                <w:b w:val="0"/>
                <w:sz w:val="18"/>
              </w:rPr>
              <w:t>booking_id, kind (pickup\</w:t>
            </w:r>
          </w:p>
        </w:tc>
        <w:tc>
          <w:tcPr>
            <w:tcW w:type="dxa" w:w="2160"/>
          </w:tcPr>
          <w:p>
            <w:r/>
            <w:r>
              <w:rPr>
                <w:b w:val="0"/>
                <w:sz w:val="18"/>
              </w:rPr>
              <w:t>return), mileage, fuel_level, photos[], notes</w:t>
            </w:r>
          </w:p>
        </w:tc>
      </w:tr>
      <w:tr>
        <w:tc>
          <w:tcPr>
            <w:tcW w:type="dxa" w:w="2160"/>
          </w:tcPr>
          <w:p>
            <w:r/>
            <w:r>
              <w:rPr>
                <w:b w:val="0"/>
                <w:sz w:val="18"/>
              </w:rPr>
              <w:t>damage_report</w:t>
            </w:r>
          </w:p>
        </w:tc>
        <w:tc>
          <w:tcPr>
            <w:tcW w:type="dxa" w:w="2160"/>
          </w:tcPr>
          <w:p>
            <w:r/>
            <w:r>
              <w:rPr>
                <w:b w:val="0"/>
                <w:sz w:val="18"/>
              </w:rPr>
              <w:t>Constat de dommages</w:t>
            </w:r>
          </w:p>
        </w:tc>
        <w:tc>
          <w:tcPr>
            <w:tcW w:type="dxa" w:w="2160"/>
          </w:tcPr>
          <w:p>
            <w:r/>
            <w:r>
              <w:rPr>
                <w:b w:val="0"/>
                <w:sz w:val="18"/>
              </w:rPr>
              <w:t>booking_id, reported_by, photos[], description, estimated_amount, status</w:t>
            </w:r>
          </w:p>
        </w:tc>
        <w:tc>
          <w:tcPr>
            <w:tcW w:type="dxa" w:w="2160"/>
          </w:tcPr>
          <w:p>
            <w:r/>
            <w:r>
              <w:rPr>
                <w:b w:val="0"/>
                <w:sz w:val="18"/>
              </w:rPr>
            </w:r>
          </w:p>
        </w:tc>
      </w:tr>
      <w:tr>
        <w:tc>
          <w:tcPr>
            <w:tcW w:type="dxa" w:w="2160"/>
          </w:tcPr>
          <w:p>
            <w:r/>
            <w:r>
              <w:rPr>
                <w:b w:val="0"/>
                <w:sz w:val="18"/>
              </w:rPr>
              <w:t>dispute</w:t>
            </w:r>
          </w:p>
        </w:tc>
        <w:tc>
          <w:tcPr>
            <w:tcW w:type="dxa" w:w="2160"/>
          </w:tcPr>
          <w:p>
            <w:r/>
            <w:r>
              <w:rPr>
                <w:b w:val="0"/>
                <w:sz w:val="18"/>
              </w:rPr>
              <w:t>Litige</w:t>
            </w:r>
          </w:p>
        </w:tc>
        <w:tc>
          <w:tcPr>
            <w:tcW w:type="dxa" w:w="2160"/>
          </w:tcPr>
          <w:p>
            <w:r/>
            <w:r>
              <w:rPr>
                <w:b w:val="0"/>
                <w:sz w:val="18"/>
              </w:rPr>
              <w:t>booking_id, opened_by, reason, status, resolution, resolved_by</w:t>
            </w:r>
          </w:p>
        </w:tc>
        <w:tc>
          <w:tcPr>
            <w:tcW w:type="dxa" w:w="2160"/>
          </w:tcPr>
          <w:p>
            <w:r/>
            <w:r>
              <w:rPr>
                <w:b w:val="0"/>
                <w:sz w:val="18"/>
              </w:rPr>
            </w:r>
          </w:p>
        </w:tc>
      </w:tr>
      <w:tr>
        <w:tc>
          <w:tcPr>
            <w:tcW w:type="dxa" w:w="2160"/>
          </w:tcPr>
          <w:p>
            <w:r/>
            <w:r>
              <w:rPr>
                <w:b w:val="0"/>
                <w:sz w:val="18"/>
              </w:rPr>
              <w:t>review</w:t>
            </w:r>
          </w:p>
        </w:tc>
        <w:tc>
          <w:tcPr>
            <w:tcW w:type="dxa" w:w="2160"/>
          </w:tcPr>
          <w:p>
            <w:r/>
            <w:r>
              <w:rPr>
                <w:b w:val="0"/>
                <w:sz w:val="18"/>
              </w:rPr>
              <w:t>Avis</w:t>
            </w:r>
          </w:p>
        </w:tc>
        <w:tc>
          <w:tcPr>
            <w:tcW w:type="dxa" w:w="2160"/>
          </w:tcPr>
          <w:p>
            <w:r/>
            <w:r>
              <w:rPr>
                <w:b w:val="0"/>
                <w:sz w:val="18"/>
              </w:rPr>
              <w:t>booking_id, author_id, rating, comment, status, reported</w:t>
            </w:r>
          </w:p>
        </w:tc>
        <w:tc>
          <w:tcPr>
            <w:tcW w:type="dxa" w:w="2160"/>
          </w:tcPr>
          <w:p>
            <w:r/>
            <w:r>
              <w:rPr>
                <w:b w:val="0"/>
                <w:sz w:val="18"/>
              </w:rPr>
            </w:r>
          </w:p>
        </w:tc>
      </w:tr>
      <w:tr>
        <w:tc>
          <w:tcPr>
            <w:tcW w:type="dxa" w:w="2160"/>
          </w:tcPr>
          <w:p>
            <w:r/>
            <w:r>
              <w:rPr>
                <w:b w:val="0"/>
                <w:sz w:val="18"/>
              </w:rPr>
              <w:t>review_report</w:t>
            </w:r>
          </w:p>
        </w:tc>
        <w:tc>
          <w:tcPr>
            <w:tcW w:type="dxa" w:w="2160"/>
          </w:tcPr>
          <w:p>
            <w:r/>
            <w:r>
              <w:rPr>
                <w:b w:val="0"/>
                <w:sz w:val="18"/>
              </w:rPr>
              <w:t>Signalement d'avis</w:t>
            </w:r>
          </w:p>
        </w:tc>
        <w:tc>
          <w:tcPr>
            <w:tcW w:type="dxa" w:w="2160"/>
          </w:tcPr>
          <w:p>
            <w:r/>
            <w:r>
              <w:rPr>
                <w:b w:val="0"/>
                <w:sz w:val="18"/>
              </w:rPr>
              <w:t>review_id, reporter_id, reason</w:t>
            </w:r>
          </w:p>
        </w:tc>
        <w:tc>
          <w:tcPr>
            <w:tcW w:type="dxa" w:w="2160"/>
          </w:tcPr>
          <w:p>
            <w:r/>
            <w:r>
              <w:rPr>
                <w:b w:val="0"/>
                <w:sz w:val="18"/>
              </w:rPr>
            </w:r>
          </w:p>
        </w:tc>
      </w:tr>
      <w:tr>
        <w:tc>
          <w:tcPr>
            <w:tcW w:type="dxa" w:w="2160"/>
          </w:tcPr>
          <w:p>
            <w:r/>
            <w:r>
              <w:rPr>
                <w:b w:val="0"/>
                <w:sz w:val="18"/>
              </w:rPr>
              <w:t>conversation</w:t>
            </w:r>
          </w:p>
        </w:tc>
        <w:tc>
          <w:tcPr>
            <w:tcW w:type="dxa" w:w="2160"/>
          </w:tcPr>
          <w:p>
            <w:r/>
            <w:r>
              <w:rPr>
                <w:b w:val="0"/>
                <w:sz w:val="18"/>
              </w:rPr>
              <w:t>Fil de messagerie</w:t>
            </w:r>
          </w:p>
        </w:tc>
        <w:tc>
          <w:tcPr>
            <w:tcW w:type="dxa" w:w="2160"/>
          </w:tcPr>
          <w:p>
            <w:r/>
            <w:r>
              <w:rPr>
                <w:b w:val="0"/>
                <w:sz w:val="18"/>
              </w:rPr>
              <w:t>booking_id (nullable), created_at</w:t>
            </w:r>
          </w:p>
        </w:tc>
        <w:tc>
          <w:tcPr>
            <w:tcW w:type="dxa" w:w="2160"/>
          </w:tcPr>
          <w:p>
            <w:r/>
            <w:r>
              <w:rPr>
                <w:b w:val="0"/>
                <w:sz w:val="18"/>
              </w:rPr>
            </w:r>
          </w:p>
        </w:tc>
      </w:tr>
      <w:tr>
        <w:tc>
          <w:tcPr>
            <w:tcW w:type="dxa" w:w="2160"/>
          </w:tcPr>
          <w:p>
            <w:r/>
            <w:r>
              <w:rPr>
                <w:b w:val="0"/>
                <w:sz w:val="18"/>
              </w:rPr>
              <w:t>message</w:t>
            </w:r>
          </w:p>
        </w:tc>
        <w:tc>
          <w:tcPr>
            <w:tcW w:type="dxa" w:w="2160"/>
          </w:tcPr>
          <w:p>
            <w:r/>
            <w:r>
              <w:rPr>
                <w:b w:val="0"/>
                <w:sz w:val="18"/>
              </w:rPr>
              <w:t>Message</w:t>
            </w:r>
          </w:p>
        </w:tc>
        <w:tc>
          <w:tcPr>
            <w:tcW w:type="dxa" w:w="2160"/>
          </w:tcPr>
          <w:p>
            <w:r/>
            <w:r>
              <w:rPr>
                <w:b w:val="0"/>
                <w:sz w:val="18"/>
              </w:rPr>
              <w:t>conversation_id, sender_id, body, attachments[], read_at</w:t>
            </w:r>
          </w:p>
        </w:tc>
        <w:tc>
          <w:tcPr>
            <w:tcW w:type="dxa" w:w="2160"/>
          </w:tcPr>
          <w:p>
            <w:r/>
            <w:r>
              <w:rPr>
                <w:b w:val="0"/>
                <w:sz w:val="18"/>
              </w:rPr>
            </w:r>
          </w:p>
        </w:tc>
      </w:tr>
      <w:tr>
        <w:tc>
          <w:tcPr>
            <w:tcW w:type="dxa" w:w="2160"/>
          </w:tcPr>
          <w:p>
            <w:r/>
            <w:r>
              <w:rPr>
                <w:b w:val="0"/>
                <w:sz w:val="18"/>
              </w:rPr>
              <w:t>notification</w:t>
            </w:r>
          </w:p>
        </w:tc>
        <w:tc>
          <w:tcPr>
            <w:tcW w:type="dxa" w:w="2160"/>
          </w:tcPr>
          <w:p>
            <w:r/>
            <w:r>
              <w:rPr>
                <w:b w:val="0"/>
                <w:sz w:val="18"/>
              </w:rPr>
              <w:t>Notification</w:t>
            </w:r>
          </w:p>
        </w:tc>
        <w:tc>
          <w:tcPr>
            <w:tcW w:type="dxa" w:w="2160"/>
          </w:tcPr>
          <w:p>
            <w:r/>
            <w:r>
              <w:rPr>
                <w:b w:val="0"/>
                <w:sz w:val="18"/>
              </w:rPr>
              <w:t>user_id, type, channel, status, payload, sent_at, error</w:t>
            </w:r>
          </w:p>
        </w:tc>
        <w:tc>
          <w:tcPr>
            <w:tcW w:type="dxa" w:w="2160"/>
          </w:tcPr>
          <w:p>
            <w:r/>
            <w:r>
              <w:rPr>
                <w:b w:val="0"/>
                <w:sz w:val="18"/>
              </w:rPr>
            </w:r>
          </w:p>
        </w:tc>
      </w:tr>
      <w:tr>
        <w:tc>
          <w:tcPr>
            <w:tcW w:type="dxa" w:w="2160"/>
          </w:tcPr>
          <w:p>
            <w:r/>
            <w:r>
              <w:rPr>
                <w:b w:val="0"/>
                <w:sz w:val="18"/>
              </w:rPr>
              <w:t>notification_pref</w:t>
            </w:r>
          </w:p>
        </w:tc>
        <w:tc>
          <w:tcPr>
            <w:tcW w:type="dxa" w:w="2160"/>
          </w:tcPr>
          <w:p>
            <w:r/>
            <w:r>
              <w:rPr>
                <w:b w:val="0"/>
                <w:sz w:val="18"/>
              </w:rPr>
              <w:t>Préférence de notification</w:t>
            </w:r>
          </w:p>
        </w:tc>
        <w:tc>
          <w:tcPr>
            <w:tcW w:type="dxa" w:w="2160"/>
          </w:tcPr>
          <w:p>
            <w:r/>
            <w:r>
              <w:rPr>
                <w:b w:val="0"/>
                <w:sz w:val="18"/>
              </w:rPr>
              <w:t>user_id, event, channels[]</w:t>
            </w:r>
          </w:p>
        </w:tc>
        <w:tc>
          <w:tcPr>
            <w:tcW w:type="dxa" w:w="2160"/>
          </w:tcPr>
          <w:p>
            <w:r/>
            <w:r>
              <w:rPr>
                <w:b w:val="0"/>
                <w:sz w:val="18"/>
              </w:rPr>
            </w:r>
          </w:p>
        </w:tc>
      </w:tr>
      <w:tr>
        <w:tc>
          <w:tcPr>
            <w:tcW w:type="dxa" w:w="2160"/>
          </w:tcPr>
          <w:p>
            <w:r/>
            <w:r>
              <w:rPr>
                <w:b w:val="0"/>
                <w:sz w:val="18"/>
              </w:rPr>
              <w:t>coupon / promotion</w:t>
            </w:r>
          </w:p>
        </w:tc>
        <w:tc>
          <w:tcPr>
            <w:tcW w:type="dxa" w:w="2160"/>
          </w:tcPr>
          <w:p>
            <w:r/>
            <w:r>
              <w:rPr>
                <w:b w:val="0"/>
                <w:sz w:val="18"/>
              </w:rPr>
              <w:t>Remises</w:t>
            </w:r>
          </w:p>
        </w:tc>
        <w:tc>
          <w:tcPr>
            <w:tcW w:type="dxa" w:w="2160"/>
          </w:tcPr>
          <w:p>
            <w:r/>
            <w:r>
              <w:rPr>
                <w:b w:val="0"/>
                <w:sz w:val="18"/>
              </w:rPr>
              <w:t>code, type (percent\</w:t>
            </w:r>
          </w:p>
        </w:tc>
        <w:tc>
          <w:tcPr>
            <w:tcW w:type="dxa" w:w="2160"/>
          </w:tcPr>
          <w:p>
            <w:r/>
            <w:r>
              <w:rPr>
                <w:b w:val="0"/>
                <w:sz w:val="18"/>
              </w:rPr>
              <w:t>amount), scope, min_amount, max_uses, used, valid_from, valid_to</w:t>
            </w:r>
          </w:p>
        </w:tc>
      </w:tr>
      <w:tr>
        <w:tc>
          <w:tcPr>
            <w:tcW w:type="dxa" w:w="2160"/>
          </w:tcPr>
          <w:p>
            <w:r/>
            <w:r>
              <w:rPr>
                <w:b w:val="0"/>
                <w:sz w:val="18"/>
              </w:rPr>
              <w:t>plan</w:t>
            </w:r>
          </w:p>
        </w:tc>
        <w:tc>
          <w:tcPr>
            <w:tcW w:type="dxa" w:w="2160"/>
          </w:tcPr>
          <w:p>
            <w:r/>
            <w:r>
              <w:rPr>
                <w:b w:val="0"/>
                <w:sz w:val="18"/>
              </w:rPr>
              <w:t>Formule d'abonnement</w:t>
            </w:r>
          </w:p>
        </w:tc>
        <w:tc>
          <w:tcPr>
            <w:tcW w:type="dxa" w:w="2160"/>
          </w:tcPr>
          <w:p>
            <w:r/>
            <w:r>
              <w:rPr>
                <w:b w:val="0"/>
                <w:sz w:val="18"/>
              </w:rPr>
              <w:t>key, vehicle_limit, member_limit, commission_rate, price</w:t>
            </w:r>
          </w:p>
        </w:tc>
        <w:tc>
          <w:tcPr>
            <w:tcW w:type="dxa" w:w="2160"/>
          </w:tcPr>
          <w:p>
            <w:r/>
            <w:r>
              <w:rPr>
                <w:b w:val="0"/>
                <w:sz w:val="18"/>
              </w:rPr>
            </w:r>
          </w:p>
        </w:tc>
      </w:tr>
      <w:tr>
        <w:tc>
          <w:tcPr>
            <w:tcW w:type="dxa" w:w="2160"/>
          </w:tcPr>
          <w:p>
            <w:r/>
            <w:r>
              <w:rPr>
                <w:b w:val="0"/>
                <w:sz w:val="18"/>
              </w:rPr>
              <w:t>subscription</w:t>
            </w:r>
          </w:p>
        </w:tc>
        <w:tc>
          <w:tcPr>
            <w:tcW w:type="dxa" w:w="2160"/>
          </w:tcPr>
          <w:p>
            <w:r/>
            <w:r>
              <w:rPr>
                <w:b w:val="0"/>
                <w:sz w:val="18"/>
              </w:rPr>
              <w:t>Abonnement fournisseur</w:t>
            </w:r>
          </w:p>
        </w:tc>
        <w:tc>
          <w:tcPr>
            <w:tcW w:type="dxa" w:w="2160"/>
          </w:tcPr>
          <w:p>
            <w:r/>
            <w:r>
              <w:rPr>
                <w:b w:val="0"/>
                <w:sz w:val="18"/>
              </w:rPr>
              <w:t>provider_id, plan_id, status, renews_at</w:t>
            </w:r>
          </w:p>
        </w:tc>
        <w:tc>
          <w:tcPr>
            <w:tcW w:type="dxa" w:w="2160"/>
          </w:tcPr>
          <w:p>
            <w:r/>
            <w:r>
              <w:rPr>
                <w:b w:val="0"/>
                <w:sz w:val="18"/>
              </w:rPr>
            </w:r>
          </w:p>
        </w:tc>
      </w:tr>
      <w:tr>
        <w:tc>
          <w:tcPr>
            <w:tcW w:type="dxa" w:w="2160"/>
          </w:tcPr>
          <w:p>
            <w:r/>
            <w:r>
              <w:rPr>
                <w:b w:val="0"/>
                <w:sz w:val="18"/>
              </w:rPr>
              <w:t>cms_page</w:t>
            </w:r>
          </w:p>
        </w:tc>
        <w:tc>
          <w:tcPr>
            <w:tcW w:type="dxa" w:w="2160"/>
          </w:tcPr>
          <w:p>
            <w:r/>
            <w:r>
              <w:rPr>
                <w:b w:val="0"/>
                <w:sz w:val="18"/>
              </w:rPr>
              <w:t>Page CMS</w:t>
            </w:r>
          </w:p>
        </w:tc>
        <w:tc>
          <w:tcPr>
            <w:tcW w:type="dxa" w:w="2160"/>
          </w:tcPr>
          <w:p>
            <w:r/>
            <w:r>
              <w:rPr>
                <w:b w:val="0"/>
                <w:sz w:val="18"/>
              </w:rPr>
              <w:t>slug, locale, title, body, status</w:t>
            </w:r>
          </w:p>
        </w:tc>
        <w:tc>
          <w:tcPr>
            <w:tcW w:type="dxa" w:w="2160"/>
          </w:tcPr>
          <w:p>
            <w:r/>
            <w:r>
              <w:rPr>
                <w:b w:val="0"/>
                <w:sz w:val="18"/>
              </w:rPr>
            </w:r>
          </w:p>
        </w:tc>
      </w:tr>
      <w:tr>
        <w:tc>
          <w:tcPr>
            <w:tcW w:type="dxa" w:w="2160"/>
          </w:tcPr>
          <w:p>
            <w:r/>
            <w:r>
              <w:rPr>
                <w:b w:val="0"/>
                <w:sz w:val="18"/>
              </w:rPr>
              <w:t>faq_item</w:t>
            </w:r>
          </w:p>
        </w:tc>
        <w:tc>
          <w:tcPr>
            <w:tcW w:type="dxa" w:w="2160"/>
          </w:tcPr>
          <w:p>
            <w:r/>
            <w:r>
              <w:rPr>
                <w:b w:val="0"/>
                <w:sz w:val="18"/>
              </w:rPr>
              <w:t>FAQ</w:t>
            </w:r>
          </w:p>
        </w:tc>
        <w:tc>
          <w:tcPr>
            <w:tcW w:type="dxa" w:w="2160"/>
          </w:tcPr>
          <w:p>
            <w:r/>
            <w:r>
              <w:rPr>
                <w:b w:val="0"/>
                <w:sz w:val="18"/>
              </w:rPr>
              <w:t>question, answer, order, status</w:t>
            </w:r>
          </w:p>
        </w:tc>
        <w:tc>
          <w:tcPr>
            <w:tcW w:type="dxa" w:w="2160"/>
          </w:tcPr>
          <w:p>
            <w:r/>
            <w:r>
              <w:rPr>
                <w:b w:val="0"/>
                <w:sz w:val="18"/>
              </w:rPr>
            </w:r>
          </w:p>
        </w:tc>
      </w:tr>
      <w:tr>
        <w:tc>
          <w:tcPr>
            <w:tcW w:type="dxa" w:w="2160"/>
          </w:tcPr>
          <w:p>
            <w:r/>
            <w:r>
              <w:rPr>
                <w:b w:val="0"/>
                <w:sz w:val="18"/>
              </w:rPr>
              <w:t>banner</w:t>
            </w:r>
          </w:p>
        </w:tc>
        <w:tc>
          <w:tcPr>
            <w:tcW w:type="dxa" w:w="2160"/>
          </w:tcPr>
          <w:p>
            <w:r/>
            <w:r>
              <w:rPr>
                <w:b w:val="0"/>
                <w:sz w:val="18"/>
              </w:rPr>
              <w:t>Bannière</w:t>
            </w:r>
          </w:p>
        </w:tc>
        <w:tc>
          <w:tcPr>
            <w:tcW w:type="dxa" w:w="2160"/>
          </w:tcPr>
          <w:p>
            <w:r/>
            <w:r>
              <w:rPr>
                <w:b w:val="0"/>
                <w:sz w:val="18"/>
              </w:rPr>
              <w:t>placement, image_url, link_url, start_at, end_at, status</w:t>
            </w:r>
          </w:p>
        </w:tc>
        <w:tc>
          <w:tcPr>
            <w:tcW w:type="dxa" w:w="2160"/>
          </w:tcPr>
          <w:p>
            <w:r/>
            <w:r>
              <w:rPr>
                <w:b w:val="0"/>
                <w:sz w:val="18"/>
              </w:rPr>
            </w:r>
          </w:p>
        </w:tc>
      </w:tr>
      <w:tr>
        <w:tc>
          <w:tcPr>
            <w:tcW w:type="dxa" w:w="2160"/>
          </w:tcPr>
          <w:p>
            <w:r/>
            <w:r>
              <w:rPr>
                <w:b w:val="0"/>
                <w:sz w:val="18"/>
              </w:rPr>
              <w:t>setting</w:t>
            </w:r>
          </w:p>
        </w:tc>
        <w:tc>
          <w:tcPr>
            <w:tcW w:type="dxa" w:w="2160"/>
          </w:tcPr>
          <w:p>
            <w:r/>
            <w:r>
              <w:rPr>
                <w:b w:val="0"/>
                <w:sz w:val="18"/>
              </w:rPr>
              <w:t>Paramètre global</w:t>
            </w:r>
          </w:p>
        </w:tc>
        <w:tc>
          <w:tcPr>
            <w:tcW w:type="dxa" w:w="2160"/>
          </w:tcPr>
          <w:p>
            <w:r/>
            <w:r>
              <w:rPr>
                <w:b w:val="0"/>
                <w:sz w:val="18"/>
              </w:rPr>
              <w:t>key, value (jsonb), group</w:t>
            </w:r>
          </w:p>
        </w:tc>
        <w:tc>
          <w:tcPr>
            <w:tcW w:type="dxa" w:w="2160"/>
          </w:tcPr>
          <w:p>
            <w:r/>
            <w:r>
              <w:rPr>
                <w:b w:val="0"/>
                <w:sz w:val="18"/>
              </w:rPr>
            </w:r>
          </w:p>
        </w:tc>
      </w:tr>
      <w:tr>
        <w:tc>
          <w:tcPr>
            <w:tcW w:type="dxa" w:w="2160"/>
          </w:tcPr>
          <w:p>
            <w:r/>
            <w:r>
              <w:rPr>
                <w:b w:val="0"/>
                <w:sz w:val="18"/>
              </w:rPr>
              <w:t>audit_log</w:t>
            </w:r>
          </w:p>
        </w:tc>
        <w:tc>
          <w:tcPr>
            <w:tcW w:type="dxa" w:w="2160"/>
          </w:tcPr>
          <w:p>
            <w:r/>
            <w:r>
              <w:rPr>
                <w:b w:val="0"/>
                <w:sz w:val="18"/>
              </w:rPr>
              <w:t>Journal d'audit</w:t>
            </w:r>
          </w:p>
        </w:tc>
        <w:tc>
          <w:tcPr>
            <w:tcW w:type="dxa" w:w="2160"/>
          </w:tcPr>
          <w:p>
            <w:r/>
            <w:r>
              <w:rPr>
                <w:b w:val="0"/>
                <w:sz w:val="18"/>
              </w:rPr>
              <w:t>actor_id, action, entity, entity_id, before, after, ip, at</w:t>
            </w:r>
          </w:p>
        </w:tc>
        <w:tc>
          <w:tcPr>
            <w:tcW w:type="dxa" w:w="2160"/>
          </w:tcPr>
          <w:p>
            <w:r/>
            <w:r>
              <w:rPr>
                <w:b w:val="0"/>
                <w:sz w:val="18"/>
              </w:rPr>
            </w:r>
          </w:p>
        </w:tc>
      </w:tr>
      <w:tr>
        <w:tc>
          <w:tcPr>
            <w:tcW w:type="dxa" w:w="2160"/>
          </w:tcPr>
          <w:p>
            <w:r/>
            <w:r>
              <w:rPr>
                <w:b w:val="0"/>
                <w:sz w:val="18"/>
              </w:rPr>
              <w:t>country / currency</w:t>
            </w:r>
          </w:p>
        </w:tc>
        <w:tc>
          <w:tcPr>
            <w:tcW w:type="dxa" w:w="2160"/>
          </w:tcPr>
          <w:p>
            <w:r/>
            <w:r>
              <w:rPr>
                <w:b w:val="0"/>
                <w:sz w:val="18"/>
              </w:rPr>
              <w:t>Multi-pays</w:t>
            </w:r>
          </w:p>
        </w:tc>
        <w:tc>
          <w:tcPr>
            <w:tcW w:type="dxa" w:w="2160"/>
          </w:tcPr>
          <w:p>
            <w:r/>
            <w:r>
              <w:rPr>
                <w:b w:val="0"/>
                <w:sz w:val="18"/>
              </w:rPr>
              <w:t>code, name, default_currency, timezone, locale, is_active</w:t>
            </w:r>
          </w:p>
        </w:tc>
        <w:tc>
          <w:tcPr>
            <w:tcW w:type="dxa" w:w="2160"/>
          </w:tcPr>
          <w:p>
            <w:r/>
            <w:r>
              <w:rPr>
                <w:b w:val="0"/>
                <w:sz w:val="18"/>
              </w:rPr>
            </w:r>
          </w:p>
        </w:tc>
      </w:tr>
    </w:tbl>
    <w:p/>
    <w:p>
      <w:pPr>
        <w:pStyle w:val="Heading3"/>
      </w:pPr>
      <w:r>
        <w:t>9.2 Conventions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Convention</w:t>
            </w:r>
          </w:p>
        </w:tc>
        <w:tc>
          <w:tcPr>
            <w:tcW w:type="dxa" w:w="4320"/>
          </w:tcPr>
          <w:p>
            <w:r/>
            <w:r>
              <w:rPr>
                <w:b/>
                <w:sz w:val="18"/>
              </w:rPr>
              <w:t>Règle</w:t>
            </w:r>
          </w:p>
        </w:tc>
      </w:tr>
      <w:tr>
        <w:tc>
          <w:tcPr>
            <w:tcW w:type="dxa" w:w="4320"/>
          </w:tcPr>
          <w:p>
            <w:r/>
            <w:r>
              <w:rPr>
                <w:b w:val="0"/>
                <w:sz w:val="18"/>
              </w:rPr>
              <w:t>Convention</w:t>
            </w:r>
          </w:p>
        </w:tc>
        <w:tc>
          <w:tcPr>
            <w:tcW w:type="dxa" w:w="4320"/>
          </w:tcPr>
          <w:p>
            <w:r/>
            <w:r>
              <w:rPr>
                <w:b w:val="0"/>
                <w:sz w:val="18"/>
              </w:rPr>
              <w:t>Règle</w:t>
            </w:r>
          </w:p>
        </w:tc>
      </w:tr>
      <w:tr>
        <w:tc>
          <w:tcPr>
            <w:tcW w:type="dxa" w:w="4320"/>
          </w:tcPr>
          <w:p>
            <w:r/>
            <w:r>
              <w:rPr>
                <w:b w:val="0"/>
                <w:sz w:val="18"/>
              </w:rPr>
              <w:t>Clé primaire</w:t>
            </w:r>
          </w:p>
        </w:tc>
        <w:tc>
          <w:tcPr>
            <w:tcW w:type="dxa" w:w="4320"/>
          </w:tcPr>
          <w:p>
            <w:r/>
            <w:r>
              <w:rPr>
                <w:b w:val="0"/>
                <w:sz w:val="18"/>
              </w:rPr>
              <w:t>UUID (v7 ou v4) pour éviter l'énumération</w:t>
            </w:r>
          </w:p>
        </w:tc>
      </w:tr>
      <w:tr>
        <w:tc>
          <w:tcPr>
            <w:tcW w:type="dxa" w:w="4320"/>
          </w:tcPr>
          <w:p>
            <w:r/>
            <w:r>
              <w:rPr>
                <w:b w:val="0"/>
                <w:sz w:val="18"/>
              </w:rPr>
              <w:t>Montants</w:t>
            </w:r>
          </w:p>
        </w:tc>
        <w:tc>
          <w:tcPr>
            <w:tcW w:type="dxa" w:w="4320"/>
          </w:tcPr>
          <w:p>
            <w:r/>
            <w:r>
              <w:rPr>
                <w:b w:val="0"/>
                <w:sz w:val="18"/>
              </w:rPr>
              <w:t>bigint en centimes — jamais de float</w:t>
            </w:r>
          </w:p>
        </w:tc>
      </w:tr>
      <w:tr>
        <w:tc>
          <w:tcPr>
            <w:tcW w:type="dxa" w:w="4320"/>
          </w:tcPr>
          <w:p>
            <w:r/>
            <w:r>
              <w:rPr>
                <w:b w:val="0"/>
                <w:sz w:val="18"/>
              </w:rPr>
              <w:t>Dates/heures</w:t>
            </w:r>
          </w:p>
        </w:tc>
        <w:tc>
          <w:tcPr>
            <w:tcW w:type="dxa" w:w="4320"/>
          </w:tcPr>
          <w:p>
            <w:r/>
            <w:r>
              <w:rPr>
                <w:b w:val="0"/>
                <w:sz w:val="18"/>
              </w:rPr>
              <w:t>timestamptz stocké en UTC, affiché en heure locale du pays</w:t>
            </w:r>
          </w:p>
        </w:tc>
      </w:tr>
      <w:tr>
        <w:tc>
          <w:tcPr>
            <w:tcW w:type="dxa" w:w="4320"/>
          </w:tcPr>
          <w:p>
            <w:r/>
            <w:r>
              <w:rPr>
                <w:b w:val="0"/>
                <w:sz w:val="18"/>
              </w:rPr>
              <w:t>Suppression</w:t>
            </w:r>
          </w:p>
        </w:tc>
        <w:tc>
          <w:tcPr>
            <w:tcW w:type="dxa" w:w="4320"/>
          </w:tcPr>
          <w:p>
            <w:r/>
            <w:r>
              <w:rPr>
                <w:b w:val="0"/>
                <w:sz w:val="18"/>
              </w:rPr>
              <w:t>deleted_at timestamptz null sur les entités supprimables</w:t>
            </w:r>
          </w:p>
        </w:tc>
      </w:tr>
      <w:tr>
        <w:tc>
          <w:tcPr>
            <w:tcW w:type="dxa" w:w="4320"/>
          </w:tcPr>
          <w:p>
            <w:r/>
            <w:r>
              <w:rPr>
                <w:b w:val="0"/>
                <w:sz w:val="18"/>
              </w:rPr>
              <w:t>Versioning optimiste</w:t>
            </w:r>
          </w:p>
        </w:tc>
        <w:tc>
          <w:tcPr>
            <w:tcW w:type="dxa" w:w="4320"/>
          </w:tcPr>
          <w:p>
            <w:r/>
            <w:r>
              <w:rPr>
                <w:b w:val="0"/>
                <w:sz w:val="18"/>
              </w:rPr>
              <w:t>version integer sur les entités concurrentes (booking, vehicle)</w:t>
            </w:r>
          </w:p>
        </w:tc>
      </w:tr>
      <w:tr>
        <w:tc>
          <w:tcPr>
            <w:tcW w:type="dxa" w:w="4320"/>
          </w:tcPr>
          <w:p>
            <w:r/>
            <w:r>
              <w:rPr>
                <w:b w:val="0"/>
                <w:sz w:val="18"/>
              </w:rPr>
              <w:t>Nommage</w:t>
            </w:r>
          </w:p>
        </w:tc>
        <w:tc>
          <w:tcPr>
            <w:tcW w:type="dxa" w:w="4320"/>
          </w:tcPr>
          <w:p>
            <w:r/>
            <w:r>
              <w:rPr>
                <w:b w:val="0"/>
                <w:sz w:val="18"/>
              </w:rPr>
              <w:t>snake_case ; tables au pluriel ; énumérations en text avec CHECK</w:t>
            </w:r>
          </w:p>
        </w:tc>
      </w:tr>
      <w:tr>
        <w:tc>
          <w:tcPr>
            <w:tcW w:type="dxa" w:w="4320"/>
          </w:tcPr>
          <w:p>
            <w:r/>
            <w:r>
              <w:rPr>
                <w:b w:val="0"/>
                <w:sz w:val="18"/>
              </w:rPr>
              <w:t>Index</w:t>
            </w:r>
          </w:p>
        </w:tc>
        <w:tc>
          <w:tcPr>
            <w:tcW w:type="dxa" w:w="4320"/>
          </w:tcPr>
          <w:p>
            <w:r/>
            <w:r>
              <w:rPr>
                <w:b w:val="0"/>
                <w:sz w:val="18"/>
              </w:rPr>
              <w:t>Sur status, city_id, created_at, et toutes les clés étrangères filtrées</w:t>
            </w:r>
          </w:p>
        </w:tc>
      </w:tr>
      <w:tr>
        <w:tc>
          <w:tcPr>
            <w:tcW w:type="dxa" w:w="4320"/>
          </w:tcPr>
          <w:p>
            <w:r/>
            <w:r>
              <w:rPr>
                <w:b w:val="0"/>
                <w:sz w:val="18"/>
              </w:rPr>
              <w:t>Recherche</w:t>
            </w:r>
          </w:p>
        </w:tc>
        <w:tc>
          <w:tcPr>
            <w:tcW w:type="dxa" w:w="4320"/>
          </w:tcPr>
          <w:p>
            <w:r/>
            <w:r>
              <w:rPr>
                <w:b w:val="0"/>
                <w:sz w:val="18"/>
              </w:rPr>
              <w:t>Index GIN tsvector sur vehicle (marque, modèle, catégorie)</w:t>
            </w:r>
          </w:p>
        </w:tc>
      </w:tr>
      <w:tr>
        <w:tc>
          <w:tcPr>
            <w:tcW w:type="dxa" w:w="4320"/>
          </w:tcPr>
          <w:p>
            <w:r/>
            <w:r>
              <w:rPr>
                <w:b w:val="0"/>
                <w:sz w:val="18"/>
              </w:rPr>
              <w:t>Images</w:t>
            </w:r>
          </w:p>
        </w:tc>
        <w:tc>
          <w:tcPr>
            <w:tcW w:type="dxa" w:w="4320"/>
          </w:tcPr>
          <w:p>
            <w:r/>
            <w:r>
              <w:rPr>
                <w:b w:val="0"/>
                <w:sz w:val="18"/>
              </w:rPr>
              <w:t>url CDN + dimensions en base pour éviter les recalculs de mise en page</w:t>
            </w:r>
          </w:p>
        </w:tc>
      </w:tr>
    </w:tbl>
    <w:p/>
    <w:p>
      <w:pPr>
        <w:pStyle w:val="Heading3"/>
      </w:pPr>
      <w:r>
        <w:t>9.3 Cardinalités clés</w:t>
      </w:r>
    </w:p>
    <w:p>
      <w:pPr>
        <w:pStyle w:val="ListBullet"/>
      </w:pPr>
      <w:r>
        <w:t>Un user peut être propriétaire (vehicle), membre d'agence (agency_member) et/ou chauffeur (driver) — les rôles se cumulent.</w:t>
      </w:r>
    </w:p>
    <w:p>
      <w:pPr>
        <w:pStyle w:val="ListBullet"/>
      </w:pPr>
      <w:r>
        <w:t>Un vehicle appartient soit à un propriétaire, soit à une agence (contrainte d'exclusion).</w:t>
      </w:r>
    </w:p>
    <w:p>
      <w:pPr>
        <w:pStyle w:val="ListBullet"/>
      </w:pPr>
      <w:r>
        <w:t>Une booking référence toujours un vehicle et toujours un fournisseur (propriétaire ou agence).</w:t>
      </w:r>
    </w:p>
    <w:p>
      <w:pPr>
        <w:pStyle w:val="ListBullet"/>
      </w:pPr>
      <w:r>
        <w:t>Un payment appartient à une booking et à un fournisseur ; les cautions sont des payment de type distinct.</w:t>
      </w:r>
    </w:p>
    <w:p>
      <w:pPr>
        <w:pStyle w:val="ListBullet"/>
      </w:pPr>
      <w:r>
        <w:t>Un review est lié à une booking terminée — garantit l'unicité de l'avis par location.</w:t>
      </w:r>
    </w:p>
    <w:p>
      <w:pPr>
        <w:pStyle w:val="Heading3"/>
      </w:pPr>
      <w:r>
        <w:t>9.4 Séparation des données sensibles</w:t>
      </w:r>
    </w:p>
    <w:p>
      <w:pPr>
        <w:pStyle w:val="ListBullet"/>
      </w:pPr>
      <w:r>
        <w:t>Aucune donnée de carte bancaire stockée (tokenisation PSP uniquement).</w:t>
      </w:r>
    </w:p>
    <w:p>
      <w:pPr>
        <w:pStyle w:val="ListBullet"/>
      </w:pPr>
      <w:r>
        <w:t>Les documents d'identité sont chiffrés au repos et hors du périmètre des dumps d'analyse.</w:t>
      </w:r>
    </w:p>
    <w:p>
      <w:pPr>
        <w:pStyle w:val="ListBullet"/>
      </w:pPr>
      <w:r>
        <w:t>La localisation n'est accessible qu'aux acteurs de la réservation concernée.</w:t>
      </w:r>
    </w:p>
    <w:p>
      <w:pPr>
        <w:pStyle w:val="Heading2"/>
      </w:pPr>
      <w:r>
        <w:t>10. Architecture technique</w:t>
      </w:r>
    </w:p>
    <w:p>
      <w:pPr>
        <w:pStyle w:val="Heading3"/>
      </w:pPr>
      <w:r>
        <w:t>10.1 Vue d'ensemble</w:t>
      </w:r>
    </w:p>
    <w:p>
      <w:r>
        <w:rPr>
          <w:rFonts w:ascii="Consolas" w:hAnsi="Consolas"/>
          <w:color w:val="333333"/>
          <w:sz w:val="17"/>
        </w:rPr>
        <w:t xml:space="preserve">                 ┌──────────────┐   ┌──────────────┐   ┌──────────────┐</w:t>
        <w:br/>
        <w:t xml:space="preserve">                 │  Web (Next)  │   │ Flutter mob. │   │  Back-office │</w:t>
        <w:br/>
        <w:t xml:space="preserve">                 └───────┬──────┘   └──────┬───────┘   └──────┬───────┘</w:t>
        <w:br/>
        <w:t xml:space="preserve">                         └─────────────────┼──────────────────┘</w:t>
        <w:br/>
        <w:t xml:space="preserve">                            ┌────────────▼─────────────┐</w:t>
        <w:br/>
        <w:t xml:space="preserve">                            │   API REST (NestJS)      │</w:t>
        <w:br/>
        <w:t xml:space="preserve">                            │   + flux SSE              │</w:t>
        <w:br/>
        <w:t xml:space="preserve">                            └─────┬───────┬───────┬────┘</w:t>
        <w:br/>
        <w:t xml:space="preserve">                       ┌──────────┘       │       └──────────┐</w:t>
        <w:br/>
        <w:t xml:space="preserve">              ┌────────▼────────┐ ┌────────▼────────┐ ┌───────▼───────┐</w:t>
        <w:br/>
        <w:t xml:space="preserve">              │  PostgreSQL     │ │  Redis partagé  │ │  File d'attente │</w:t>
        <w:br/>
        <w:t xml:space="preserve">              │  (Supabase)     │ │  (limitation)   │ │  (déclenchée)   │</w:t>
        <w:br/>
        <w:t xml:space="preserve">              │  port 6543      │ │  REST, Upstash  │ │                 │</w:t>
        <w:br/>
        <w:t xml:space="preserve">              └─────────────────┘ └──────────────────┘ └───────┬─────────┘</w:t>
        <w:br/>
        <w:t xml:space="preserve">                                                              │</w:t>
        <w:br/>
        <w:t xml:space="preserve">              ┌───────────────────────────────┐   ┌───────────▼──────────┐</w:t>
        <w:br/>
        <w:t xml:space="preserve">              │  Workers : mail, SMS, push,   │   │  Stockage objet S3/R2 │</w:t>
        <w:br/>
        <w:t xml:space="preserve">              │  PDF, reconciliation, rappels │   │  + CDN               │</w:t>
        <w:br/>
        <w:t xml:space="preserve">              │  ⚠️ HORS Vercel (A-18)        │   └──────────────────────┘</w:t>
        <w:br/>
        <w:t xml:space="preserve">              └───────────────────────────────┘</w:t>
      </w:r>
    </w:p>
    <w:p>
      <w:r>
        <w:t>&gt; Deux consequences de l'hebergement a invocations ephemeres (A-18) :</w:t>
      </w:r>
    </w:p>
    <w:p>
      <w:r>
        <w:t>&gt; les workers (relances, rappels, reconciliation) ne peuvent pas</w:t>
      </w:r>
    </w:p>
    <w:p>
      <w:r>
        <w:t>&gt; tourner sur Vercel — une fonction ne vit que le temps d'une requete.</w:t>
      </w:r>
    </w:p>
    <w:p>
      <w:r>
        <w:t>&gt; Ils relevent d'un hote a processus persistant ou d'un cron declenche.</w:t>
      </w:r>
    </w:p>
    <w:p>
      <w:r>
        <w:t>&gt; Et le stockage des fichiers ne peut pas etre le disque de la</w:t>
      </w:r>
    </w:p>
    <w:p>
      <w:r>
        <w:t>&gt; fonction : il doit etre un service objet (S3/R2).</w:t>
      </w:r>
    </w:p>
    <w:p>
      <w:pPr>
        <w:pStyle w:val="Heading3"/>
      </w:pPr>
      <w:r>
        <w:t>10.2 Stack retenue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Couche</w:t>
            </w:r>
          </w:p>
        </w:tc>
        <w:tc>
          <w:tcPr>
            <w:tcW w:type="dxa" w:w="2880"/>
          </w:tcPr>
          <w:p>
            <w:r/>
            <w:r>
              <w:rPr>
                <w:b/>
                <w:sz w:val="18"/>
              </w:rPr>
              <w:t>Technologie</w:t>
            </w:r>
          </w:p>
        </w:tc>
        <w:tc>
          <w:tcPr>
            <w:tcW w:type="dxa" w:w="2880"/>
          </w:tcPr>
          <w:p>
            <w:r/>
            <w:r>
              <w:rPr>
                <w:b/>
                <w:sz w:val="18"/>
              </w:rPr>
              <w:t>Justification / décision</w:t>
            </w:r>
          </w:p>
        </w:tc>
      </w:tr>
      <w:tr>
        <w:tc>
          <w:tcPr>
            <w:tcW w:type="dxa" w:w="2880"/>
          </w:tcPr>
          <w:p>
            <w:r/>
            <w:r>
              <w:rPr>
                <w:b w:val="0"/>
                <w:sz w:val="18"/>
              </w:rPr>
              <w:t>Couche</w:t>
            </w:r>
          </w:p>
        </w:tc>
        <w:tc>
          <w:tcPr>
            <w:tcW w:type="dxa" w:w="2880"/>
          </w:tcPr>
          <w:p>
            <w:r/>
            <w:r>
              <w:rPr>
                <w:b w:val="0"/>
                <w:sz w:val="18"/>
              </w:rPr>
              <w:t>Technologie</w:t>
            </w:r>
          </w:p>
        </w:tc>
        <w:tc>
          <w:tcPr>
            <w:tcW w:type="dxa" w:w="2880"/>
          </w:tcPr>
          <w:p>
            <w:r/>
            <w:r>
              <w:rPr>
                <w:b w:val="0"/>
                <w:sz w:val="18"/>
              </w:rPr>
              <w:t>Justification / décision</w:t>
            </w:r>
          </w:p>
        </w:tc>
      </w:tr>
      <w:tr>
        <w:tc>
          <w:tcPr>
            <w:tcW w:type="dxa" w:w="2880"/>
          </w:tcPr>
          <w:p>
            <w:r/>
            <w:r>
              <w:rPr>
                <w:b w:val="0"/>
                <w:sz w:val="18"/>
              </w:rPr>
              <w:t>Front web</w:t>
            </w:r>
          </w:p>
        </w:tc>
        <w:tc>
          <w:tcPr>
            <w:tcW w:type="dxa" w:w="2880"/>
          </w:tcPr>
          <w:p>
            <w:r/>
            <w:r>
              <w:rPr>
                <w:b w:val="0"/>
                <w:sz w:val="18"/>
              </w:rPr>
              <w:t>Next.js (App Router) + TypeScript + Tailwind</w:t>
            </w:r>
          </w:p>
        </w:tc>
        <w:tc>
          <w:tcPr>
            <w:tcW w:type="dxa" w:w="2880"/>
          </w:tcPr>
          <w:p>
            <w:r/>
            <w:r>
              <w:rPr>
                <w:b w:val="0"/>
                <w:sz w:val="18"/>
              </w:rPr>
              <w:t>SSR/ISR pour le SEO (indispensable marketplace) ; un seul codebase pour le site et le back-office</w:t>
            </w:r>
          </w:p>
        </w:tc>
      </w:tr>
      <w:tr>
        <w:tc>
          <w:tcPr>
            <w:tcW w:type="dxa" w:w="2880"/>
          </w:tcPr>
          <w:p>
            <w:r/>
            <w:r>
              <w:rPr>
                <w:b w:val="0"/>
                <w:sz w:val="18"/>
              </w:rPr>
              <w:t>Mobile</w:t>
            </w:r>
          </w:p>
        </w:tc>
        <w:tc>
          <w:tcPr>
            <w:tcW w:type="dxa" w:w="2880"/>
          </w:tcPr>
          <w:p>
            <w:r/>
            <w:r>
              <w:rPr>
                <w:b w:val="0"/>
                <w:sz w:val="18"/>
              </w:rPr>
              <w:t>Flutter (Android + iOS)</w:t>
            </w:r>
          </w:p>
        </w:tc>
        <w:tc>
          <w:tcPr>
            <w:tcW w:type="dxa" w:w="2880"/>
          </w:tcPr>
          <w:p>
            <w:r/>
            <w:r>
              <w:rPr>
                <w:b w:val="0"/>
                <w:sz w:val="18"/>
              </w:rPr>
              <w:t>Un seul code pour deux stores ; excellent pour caméra, GPS, signature</w:t>
            </w:r>
          </w:p>
        </w:tc>
      </w:tr>
      <w:tr>
        <w:tc>
          <w:tcPr>
            <w:tcW w:type="dxa" w:w="2880"/>
          </w:tcPr>
          <w:p>
            <w:r/>
            <w:r>
              <w:rPr>
                <w:b w:val="0"/>
                <w:sz w:val="18"/>
              </w:rPr>
              <w:t>Back-office</w:t>
            </w:r>
          </w:p>
        </w:tc>
        <w:tc>
          <w:tcPr>
            <w:tcW w:type="dxa" w:w="2880"/>
          </w:tcPr>
          <w:p>
            <w:r/>
            <w:r>
              <w:rPr>
                <w:b w:val="0"/>
                <w:sz w:val="18"/>
              </w:rPr>
              <w:t>Next.js, pas d'application séparée</w:t>
            </w:r>
          </w:p>
        </w:tc>
        <w:tc>
          <w:tcPr>
            <w:tcW w:type="dxa" w:w="2880"/>
          </w:tcPr>
          <w:p>
            <w:r/>
            <w:r>
              <w:rPr>
                <w:b w:val="0"/>
                <w:sz w:val="18"/>
              </w:rPr>
              <w:t>⚠️ Divergence vs CDC v1 : 3 tableaux de bord distincts sont coûteux. Un back-office unique à rôles, internes cloisonnés</w:t>
            </w:r>
          </w:p>
        </w:tc>
      </w:tr>
      <w:tr>
        <w:tc>
          <w:tcPr>
            <w:tcW w:type="dxa" w:w="2880"/>
          </w:tcPr>
          <w:p>
            <w:r/>
            <w:r>
              <w:rPr>
                <w:b w:val="0"/>
                <w:sz w:val="18"/>
              </w:rPr>
              <w:t>Backend</w:t>
            </w:r>
          </w:p>
        </w:tc>
        <w:tc>
          <w:tcPr>
            <w:tcW w:type="dxa" w:w="2880"/>
          </w:tcPr>
          <w:p>
            <w:r/>
            <w:r>
              <w:rPr>
                <w:b w:val="0"/>
                <w:sz w:val="18"/>
              </w:rPr>
              <w:t>Node.js + NestJS (TypeScript)</w:t>
            </w:r>
          </w:p>
        </w:tc>
        <w:tc>
          <w:tcPr>
            <w:tcW w:type="dxa" w:w="2880"/>
          </w:tcPr>
          <w:p>
            <w:r/>
            <w:r>
              <w:rPr>
                <w:b w:val="0"/>
                <w:sz w:val="18"/>
              </w:rPr>
              <w:t>Structure modulaire, DI, documentation OpenAPI native</w:t>
            </w:r>
          </w:p>
        </w:tc>
      </w:tr>
      <w:tr>
        <w:tc>
          <w:tcPr>
            <w:tcW w:type="dxa" w:w="2880"/>
          </w:tcPr>
          <w:p>
            <w:r/>
            <w:r>
              <w:rPr>
                <w:b w:val="0"/>
                <w:sz w:val="18"/>
              </w:rPr>
              <w:t>Base de données</w:t>
            </w:r>
          </w:p>
        </w:tc>
        <w:tc>
          <w:tcPr>
            <w:tcW w:type="dxa" w:w="2880"/>
          </w:tcPr>
          <w:p>
            <w:r/>
            <w:r>
              <w:rPr>
                <w:b w:val="0"/>
                <w:sz w:val="18"/>
              </w:rPr>
              <w:t>PostgreSQL 16 managé par Supabase</w:t>
            </w:r>
          </w:p>
        </w:tc>
        <w:tc>
          <w:tcPr>
            <w:tcW w:type="dxa" w:w="2880"/>
          </w:tcPr>
          <w:p>
            <w:r/>
            <w:r>
              <w:rPr>
                <w:b w:val="0"/>
                <w:sz w:val="18"/>
              </w:rPr>
              <w:t>Transactions, JSONB, recherche plein texte, contraintes d'exclusion. Le schéma (42 tables, 27 triggers) fonctionne inchangé : c'est du PostgreSQL réel, pas une couche d'abstraction</w:t>
            </w:r>
          </w:p>
        </w:tc>
      </w:tr>
      <w:tr>
        <w:tc>
          <w:tcPr>
            <w:tcW w:type="dxa" w:w="2880"/>
          </w:tcPr>
          <w:p>
            <w:r/>
            <w:r>
              <w:rPr>
                <w:b w:val="0"/>
                <w:sz w:val="18"/>
              </w:rPr>
              <w:t>Cache / files</w:t>
            </w:r>
          </w:p>
        </w:tc>
        <w:tc>
          <w:tcPr>
            <w:tcW w:type="dxa" w:w="2880"/>
          </w:tcPr>
          <w:p>
            <w:r/>
            <w:r>
              <w:rPr>
                <w:b w:val="0"/>
                <w:sz w:val="18"/>
              </w:rPr>
              <w:t>Redis partagé via REST (Upstash) pour la limitation de débit ; BullMQ reporté</w:t>
            </w:r>
          </w:p>
        </w:tc>
        <w:tc>
          <w:tcPr>
            <w:tcW w:type="dxa" w:w="2880"/>
          </w:tcPr>
          <w:p>
            <w:r/>
            <w:r>
              <w:rPr>
                <w:b w:val="0"/>
                <w:sz w:val="18"/>
              </w:rPr>
              <w:t>⚠️ Changement de cible (A-18) : une connexion TCP persistante vers Redis ne tient pas dans une fonction serverless. L'API REST est le seul mode de transport viable</w:t>
            </w:r>
          </w:p>
        </w:tc>
      </w:tr>
      <w:tr>
        <w:tc>
          <w:tcPr>
            <w:tcW w:type="dxa" w:w="2880"/>
          </w:tcPr>
          <w:p>
            <w:r/>
            <w:r>
              <w:rPr>
                <w:b w:val="0"/>
                <w:sz w:val="18"/>
              </w:rPr>
              <w:t>Recherche</w:t>
            </w:r>
          </w:p>
        </w:tc>
        <w:tc>
          <w:tcPr>
            <w:tcW w:type="dxa" w:w="2880"/>
          </w:tcPr>
          <w:p>
            <w:r/>
            <w:r>
              <w:rPr>
                <w:b w:val="0"/>
                <w:sz w:val="18"/>
              </w:rPr>
              <w:t>PostgreSQL FTS en P1, Meilisearch / Typesense si seuil atteint</w:t>
            </w:r>
          </w:p>
        </w:tc>
        <w:tc>
          <w:tcPr>
            <w:tcW w:type="dxa" w:w="2880"/>
          </w:tcPr>
          <w:p>
            <w:r/>
            <w:r>
              <w:rPr>
                <w:b w:val="0"/>
                <w:sz w:val="18"/>
              </w:rPr>
              <w:t>Évite un composant de plus au démarrage</w:t>
            </w:r>
          </w:p>
        </w:tc>
      </w:tr>
      <w:tr>
        <w:tc>
          <w:tcPr>
            <w:tcW w:type="dxa" w:w="2880"/>
          </w:tcPr>
          <w:p>
            <w:r/>
            <w:r>
              <w:rPr>
                <w:b w:val="0"/>
                <w:sz w:val="18"/>
              </w:rPr>
              <w:t>Stockage</w:t>
            </w:r>
          </w:p>
        </w:tc>
        <w:tc>
          <w:tcPr>
            <w:tcW w:type="dxa" w:w="2880"/>
          </w:tcPr>
          <w:p>
            <w:r/>
            <w:r>
              <w:rPr>
                <w:b w:val="0"/>
                <w:sz w:val="18"/>
              </w:rPr>
              <w:t>Cloudflare R2 ou S3 derrière une interface StorageProvider</w:t>
            </w:r>
          </w:p>
        </w:tc>
        <w:tc>
          <w:tcPr>
            <w:tcW w:type="dxa" w:w="2880"/>
          </w:tcPr>
          <w:p>
            <w:r/>
            <w:r>
              <w:rPr>
                <w:b w:val="0"/>
                <w:sz w:val="18"/>
              </w:rPr>
              <w:t>Évite le verrouillage fournisseur. Obligatoire : le disque d'une fonction serverless est éphémère</w:t>
            </w:r>
          </w:p>
        </w:tc>
      </w:tr>
      <w:tr>
        <w:tc>
          <w:tcPr>
            <w:tcW w:type="dxa" w:w="2880"/>
          </w:tcPr>
          <w:p>
            <w:r/>
            <w:r>
              <w:rPr>
                <w:b w:val="0"/>
                <w:sz w:val="18"/>
              </w:rPr>
              <w:t>Authentification</w:t>
            </w:r>
          </w:p>
        </w:tc>
        <w:tc>
          <w:tcPr>
            <w:tcW w:type="dxa" w:w="2880"/>
          </w:tcPr>
          <w:p>
            <w:r/>
            <w:r>
              <w:rPr>
                <w:b w:val="0"/>
                <w:sz w:val="18"/>
              </w:rPr>
              <w:t>JWT court + refresh rotation, OAuth2 (Google, Apple, Facebook)</w:t>
            </w:r>
          </w:p>
        </w:tc>
        <w:tc>
          <w:tcPr>
            <w:tcW w:type="dxa" w:w="2880"/>
          </w:tcPr>
          <w:p>
            <w:r/>
            <w:r>
              <w:rPr>
                <w:b w:val="0"/>
                <w:sz w:val="18"/>
              </w:rPr>
              <w:t>Refresh rotation + révocation serveur. Supabase Auth n'est pas utilisé (A-18) : l'authentification OTP téléphone déjà construite est conservée</w:t>
            </w:r>
          </w:p>
        </w:tc>
      </w:tr>
      <w:tr>
        <w:tc>
          <w:tcPr>
            <w:tcW w:type="dxa" w:w="2880"/>
          </w:tcPr>
          <w:p>
            <w:r/>
            <w:r>
              <w:rPr>
                <w:b w:val="0"/>
                <w:sz w:val="18"/>
              </w:rPr>
              <w:t>Temps réel</w:t>
            </w:r>
          </w:p>
        </w:tc>
        <w:tc>
          <w:tcPr>
            <w:tcW w:type="dxa" w:w="2880"/>
          </w:tcPr>
          <w:p>
            <w:r/>
            <w:r>
              <w:rPr>
                <w:b w:val="0"/>
                <w:sz w:val="18"/>
              </w:rPr>
              <w:t>Server-Sent Events (SSE) ⚠️ Remplace Socket.IO (A-17)</w:t>
            </w:r>
          </w:p>
        </w:tc>
        <w:tc>
          <w:tcPr>
            <w:tcW w:type="dxa" w:w="2880"/>
          </w:tcPr>
          <w:p>
            <w:r/>
            <w:r>
              <w:rPr>
                <w:b w:val="0"/>
                <w:sz w:val="18"/>
              </w:rPr>
              <w:t>Voir §10.2 bis. Unidirectional, sans état, reprise native</w:t>
            </w:r>
          </w:p>
        </w:tc>
      </w:tr>
      <w:tr>
        <w:tc>
          <w:tcPr>
            <w:tcW w:type="dxa" w:w="2880"/>
          </w:tcPr>
          <w:p>
            <w:r/>
            <w:r>
              <w:rPr>
                <w:b w:val="0"/>
                <w:sz w:val="18"/>
              </w:rPr>
              <w:t>Hébergement</w:t>
            </w:r>
          </w:p>
        </w:tc>
        <w:tc>
          <w:tcPr>
            <w:tcW w:type="dxa" w:w="2880"/>
          </w:tcPr>
          <w:p>
            <w:r/>
            <w:r>
              <w:rPr>
                <w:b w:val="0"/>
                <w:sz w:val="18"/>
              </w:rPr>
              <w:t>Vercel (API + web) + Supabase (PostgreSQL)</w:t>
            </w:r>
          </w:p>
        </w:tc>
        <w:tc>
          <w:tcPr>
            <w:tcW w:type="dxa" w:w="2880"/>
          </w:tcPr>
          <w:p>
            <w:r/>
            <w:r>
              <w:rPr>
                <w:b w:val="0"/>
                <w:sz w:val="18"/>
              </w:rPr>
              <w:t>⚠️ Changement (A-18) : impose l'absence d'état en mémoire. Voir §10.2 bis</w:t>
            </w:r>
          </w:p>
        </w:tc>
      </w:tr>
      <w:tr>
        <w:tc>
          <w:tcPr>
            <w:tcW w:type="dxa" w:w="2880"/>
          </w:tcPr>
          <w:p>
            <w:r/>
            <w:r>
              <w:rPr>
                <w:b w:val="0"/>
                <w:sz w:val="18"/>
              </w:rPr>
              <w:t>Paiement</w:t>
            </w:r>
          </w:p>
        </w:tc>
        <w:tc>
          <w:tcPr>
            <w:tcW w:type="dxa" w:w="2880"/>
          </w:tcPr>
          <w:p>
            <w:r/>
            <w:r>
              <w:rPr>
                <w:b w:val="0"/>
                <w:sz w:val="18"/>
              </w:rPr>
              <w:t>Interface PaymentProvider × N implémentations</w:t>
            </w:r>
          </w:p>
        </w:tc>
        <w:tc>
          <w:tcPr>
            <w:tcW w:type="dxa" w:w="2880"/>
          </w:tcPr>
          <w:p>
            <w:r/>
            <w:r>
              <w:rPr>
                <w:b w:val="0"/>
                <w:sz w:val="18"/>
              </w:rPr>
              <w:t>Obligatoire : les APIs locales ont des cycles de vie indépendants (§14.2)</w:t>
            </w:r>
          </w:p>
        </w:tc>
      </w:tr>
      <w:tr>
        <w:tc>
          <w:tcPr>
            <w:tcW w:type="dxa" w:w="2880"/>
          </w:tcPr>
          <w:p>
            <w:r/>
            <w:r>
              <w:rPr>
                <w:b w:val="0"/>
                <w:sz w:val="18"/>
              </w:rPr>
              <w:t>Signature</w:t>
            </w:r>
          </w:p>
        </w:tc>
        <w:tc>
          <w:tcPr>
            <w:tcW w:type="dxa" w:w="2880"/>
          </w:tcPr>
          <w:p>
            <w:r/>
            <w:r>
              <w:rPr>
                <w:b w:val="0"/>
                <w:sz w:val="18"/>
              </w:rPr>
              <w:t>Signature électronique native + horodatage [TBD]</w:t>
            </w:r>
          </w:p>
        </w:tc>
        <w:tc>
          <w:tcPr>
            <w:tcW w:type="dxa" w:w="2880"/>
          </w:tcPr>
          <w:p>
            <w:r/>
            <w:r>
              <w:rPr>
                <w:b w:val="0"/>
                <w:sz w:val="18"/>
              </w:rPr>
              <w:t>Évite une dépendance externe à forte contrainte</w:t>
            </w:r>
          </w:p>
        </w:tc>
      </w:tr>
      <w:tr>
        <w:tc>
          <w:tcPr>
            <w:tcW w:type="dxa" w:w="2880"/>
          </w:tcPr>
          <w:p>
            <w:r/>
            <w:r>
              <w:rPr>
                <w:b w:val="0"/>
                <w:sz w:val="18"/>
              </w:rPr>
              <w:t>PDF</w:t>
            </w:r>
          </w:p>
        </w:tc>
        <w:tc>
          <w:tcPr>
            <w:tcW w:type="dxa" w:w="2880"/>
          </w:tcPr>
          <w:p>
            <w:r/>
            <w:r>
              <w:rPr>
                <w:b w:val="0"/>
                <w:sz w:val="18"/>
              </w:rPr>
              <w:t>Génération serveur (Puppeteer ou PDFKit)</w:t>
            </w:r>
          </w:p>
        </w:tc>
        <w:tc>
          <w:tcPr>
            <w:tcW w:type="dxa" w:w="2880"/>
          </w:tcPr>
          <w:p>
            <w:r/>
            <w:r>
              <w:rPr>
                <w:b w:val="0"/>
                <w:sz w:val="18"/>
              </w:rPr>
              <w:t>Contrats, factures, constats</w:t>
            </w:r>
          </w:p>
        </w:tc>
      </w:tr>
      <w:tr>
        <w:tc>
          <w:tcPr>
            <w:tcW w:type="dxa" w:w="2880"/>
          </w:tcPr>
          <w:p>
            <w:r/>
            <w:r>
              <w:rPr>
                <w:b w:val="0"/>
                <w:sz w:val="18"/>
              </w:rPr>
              <w:t>Observabilité</w:t>
            </w:r>
          </w:p>
        </w:tc>
        <w:tc>
          <w:tcPr>
            <w:tcW w:type="dxa" w:w="2880"/>
          </w:tcPr>
          <w:p>
            <w:r/>
            <w:r>
              <w:rPr>
                <w:b w:val="0"/>
                <w:sz w:val="18"/>
              </w:rPr>
              <w:t>Sentry + logs structurés + métriques OpenTelemetry</w:t>
            </w:r>
          </w:p>
        </w:tc>
        <w:tc>
          <w:tcPr>
            <w:tcW w:type="dxa" w:w="2880"/>
          </w:tcPr>
          <w:p>
            <w:r/>
            <w:r>
              <w:rPr>
                <w:b w:val="0"/>
                <w:sz w:val="18"/>
              </w:rPr>
              <w:t>Requis par les NFR (§11)</w:t>
            </w:r>
          </w:p>
        </w:tc>
      </w:tr>
      <w:tr>
        <w:tc>
          <w:tcPr>
            <w:tcW w:type="dxa" w:w="2880"/>
          </w:tcPr>
          <w:p>
            <w:r/>
            <w:r>
              <w:rPr>
                <w:b w:val="0"/>
                <w:sz w:val="18"/>
              </w:rPr>
              <w:t>CI/CD</w:t>
            </w:r>
          </w:p>
        </w:tc>
        <w:tc>
          <w:tcPr>
            <w:tcW w:type="dxa" w:w="2880"/>
          </w:tcPr>
          <w:p>
            <w:r/>
            <w:r>
              <w:rPr>
                <w:b w:val="0"/>
                <w:sz w:val="18"/>
              </w:rPr>
              <w:t>GitHub Actions → registre d'images → déploiement</w:t>
            </w:r>
          </w:p>
        </w:tc>
        <w:tc>
          <w:tcPr>
            <w:tcW w:type="dxa" w:w="2880"/>
          </w:tcPr>
          <w:p>
            <w:r/>
            <w:r>
              <w:rPr>
                <w:b w:val="0"/>
                <w:sz w:val="18"/>
              </w:rPr>
              <w:t>Voir §15.4</w:t>
            </w:r>
          </w:p>
        </w:tc>
      </w:tr>
      <w:tr>
        <w:tc>
          <w:tcPr>
            <w:tcW w:type="dxa" w:w="2880"/>
          </w:tcPr>
          <w:p>
            <w:r/>
            <w:r>
              <w:rPr>
                <w:b w:val="0"/>
                <w:sz w:val="18"/>
              </w:rPr>
              <w:t>IaC</w:t>
            </w:r>
          </w:p>
        </w:tc>
        <w:tc>
          <w:tcPr>
            <w:tcW w:type="dxa" w:w="2880"/>
          </w:tcPr>
          <w:p>
            <w:r/>
            <w:r>
              <w:rPr>
                <w:b w:val="0"/>
                <w:sz w:val="18"/>
              </w:rPr>
              <w:t>Terraform</w:t>
            </w:r>
          </w:p>
        </w:tc>
        <w:tc>
          <w:tcPr>
            <w:tcW w:type="dxa" w:w="2880"/>
          </w:tcPr>
          <w:p>
            <w:r/>
            <w:r>
              <w:rPr>
                <w:b w:val="0"/>
                <w:sz w:val="18"/>
              </w:rPr>
              <w:t>Reproductibilité et environments documentaires</w:t>
            </w:r>
          </w:p>
        </w:tc>
      </w:tr>
    </w:tbl>
    <w:p/>
    <w:p>
      <w:pPr>
        <w:pStyle w:val="Heading3"/>
      </w:pPr>
      <w:r>
        <w:t>10.2 bis — Hébergement à invocations éphémères (A-17, A-18, 03/10/2026)</w:t>
      </w:r>
    </w:p>
    <w:p>
      <w:r>
        <w:t>Décision : l'API et le web sont hébergés sur Vercel ; PostgreSQL sur Supabase.</w:t>
      </w:r>
    </w:p>
    <w:p>
      <w:r>
        <w:t>Cette décision est taken contre une recommandation antérieure qui</w:t>
      </w:r>
    </w:p>
    <w:p>
      <w:r>
        <w:t>prévoyait un hôte à processus persistant pour l'API. Elle est actée, et</w:t>
      </w:r>
    </w:p>
    <w:p>
      <w:r>
        <w:t>elle a des conséquences qu'il faut écrire explicitement, parce qu'elles</w:t>
      </w:r>
    </w:p>
    <w:p>
      <w:r>
        <w:t>se paient en production et pas avant.</w:t>
      </w:r>
    </w:p>
    <w:p>
      <w:pPr>
        <w:pStyle w:val="Heading4"/>
      </w:pPr>
      <w:r>
        <w:t>Pourquoi ce n'est pas un simple réglage d'hébergement</w:t>
      </w:r>
    </w:p>
    <w:p>
      <w:r>
        <w:t>Un hébergement à invocations éphémères impose une contrainte que rien</w:t>
      </w:r>
    </w:p>
    <w:p>
      <w:r>
        <w:t>dans le code ne signale de lui-même :</w:t>
      </w:r>
    </w:p>
    <w:p>
      <w:r>
        <w:t>&gt; Toute information conservée en mémoire entre deux requêtes est</w:t>
      </w:r>
    </w:p>
    <w:p>
      <w:r>
        <w:t>&gt; perdue. Une instance peut être détruite sans préavis, et une autre</w:t>
      </w:r>
    </w:p>
    <w:p>
      <w:r>
        <w:t>&gt; prend le relais, éventuellement sur un autre continent.</w:t>
      </w:r>
    </w:p>
    <w:p>
      <w:r>
        <w:t>Tout ce qui doit survivre est donc dans PostgreSQL. Cette règle n'est</w:t>
      </w:r>
    </w:p>
    <w:p>
      <w:r>
        <w:t>pas une préférence : c'est la seule façon d'obtenir un comportement</w:t>
      </w:r>
    </w:p>
    <w:p>
      <w:r>
        <w:t>correct.</w:t>
      </w:r>
    </w:p>
    <w:p>
      <w:pPr>
        <w:pStyle w:val="Heading4"/>
      </w:pPr>
      <w:r>
        <w:t>Trois conséquences directes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Conséquence</w:t>
            </w:r>
          </w:p>
        </w:tc>
        <w:tc>
          <w:tcPr>
            <w:tcW w:type="dxa" w:w="4320"/>
          </w:tcPr>
          <w:p>
            <w:r/>
            <w:r>
              <w:rPr>
                <w:b/>
                <w:sz w:val="18"/>
              </w:rPr>
              <w:t>Détail</w:t>
            </w:r>
          </w:p>
        </w:tc>
      </w:tr>
      <w:tr>
        <w:tc>
          <w:tcPr>
            <w:tcW w:type="dxa" w:w="4320"/>
          </w:tcPr>
          <w:p>
            <w:r/>
            <w:r>
              <w:rPr>
                <w:b w:val="0"/>
                <w:sz w:val="18"/>
              </w:rPr>
              <w:t>Conséquence</w:t>
            </w:r>
          </w:p>
        </w:tc>
        <w:tc>
          <w:tcPr>
            <w:tcW w:type="dxa" w:w="4320"/>
          </w:tcPr>
          <w:p>
            <w:r/>
            <w:r>
              <w:rPr>
                <w:b w:val="0"/>
                <w:sz w:val="18"/>
              </w:rPr>
              <w:t>Détail</w:t>
            </w:r>
          </w:p>
        </w:tc>
      </w:tr>
      <w:tr>
        <w:tc>
          <w:tcPr>
            <w:tcW w:type="dxa" w:w="4320"/>
          </w:tcPr>
          <w:p>
            <w:r/>
            <w:r>
              <w:rPr>
                <w:b w:val="0"/>
                <w:sz w:val="18"/>
              </w:rPr>
              <w:t>Temps réel : Socket.IO abandonné (A-17)</w:t>
            </w:r>
          </w:p>
        </w:tc>
        <w:tc>
          <w:tcPr>
            <w:tcW w:type="dxa" w:w="4320"/>
          </w:tcPr>
          <w:p>
            <w:r/>
            <w:r>
              <w:rPr>
                <w:b w:val="0"/>
                <w:sz w:val="18"/>
              </w:rPr>
              <w:t>Vercel supporte les WebSocket, mais plafonnés à 5 minutes et épinglés à une instance unique. Socket.IO suppose un routage multi-instance : impossible. Remplacé par SSE, voir ci-dessous</w:t>
            </w:r>
          </w:p>
        </w:tc>
      </w:tr>
      <w:tr>
        <w:tc>
          <w:tcPr>
            <w:tcW w:type="dxa" w:w="4320"/>
          </w:tcPr>
          <w:p>
            <w:r/>
            <w:r>
              <w:rPr>
                <w:b w:val="0"/>
                <w:sz w:val="18"/>
              </w:rPr>
              <w:t>Limitation de débit : stockage partage obligatoire</w:t>
            </w:r>
          </w:p>
        </w:tc>
        <w:tc>
          <w:tcPr>
            <w:tcW w:type="dxa" w:w="4320"/>
          </w:tcPr>
          <w:p>
            <w:r/>
            <w:r>
              <w:rPr>
                <w:b w:val="0"/>
                <w:sz w:val="18"/>
              </w:rPr>
              <w:t>Le stockage par défaut de @nestjs/throttler est une Map en mémoire. Sur Vercel, le compteur repart de zéro à chaque invocation. Une limite annoncée à « 5/min » devient infinie et le code OTP devient forçable. Corrigé par un Redis REST (Upstash), et l'application refuse de démarrer en production sans lui</w:t>
            </w:r>
          </w:p>
        </w:tc>
      </w:tr>
      <w:tr>
        <w:tc>
          <w:tcPr>
            <w:tcW w:type="dxa" w:w="4320"/>
          </w:tcPr>
          <w:p>
            <w:r/>
            <w:r>
              <w:rPr>
                <w:b w:val="0"/>
                <w:sz w:val="18"/>
              </w:rPr>
              <w:t>Workers et fichiers : hors Vercel</w:t>
            </w:r>
          </w:p>
        </w:tc>
        <w:tc>
          <w:tcPr>
            <w:tcW w:type="dxa" w:w="4320"/>
          </w:tcPr>
          <w:p>
            <w:r/>
            <w:r>
              <w:rPr>
                <w:b w:val="0"/>
                <w:sz w:val="18"/>
              </w:rPr>
              <w:t>Relances, rappels et réconciliation ne peuvent pas tourner dans une fonction qui ne vit que le temps d'une requête. Le stockage des fichiers ne peut pas être le disque de la fonction, qui est éphémère</w:t>
            </w:r>
          </w:p>
        </w:tc>
      </w:tr>
    </w:tbl>
    <w:p/>
    <w:p>
      <w:pPr>
        <w:pStyle w:val="Heading4"/>
      </w:pPr>
      <w:r>
        <w:t>Pourquoi SSE plutôt que Socket.IO (A-17)</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Critère</w:t>
            </w:r>
          </w:p>
        </w:tc>
        <w:tc>
          <w:tcPr>
            <w:tcW w:type="dxa" w:w="2880"/>
          </w:tcPr>
          <w:p>
            <w:r/>
            <w:r>
              <w:rPr>
                <w:b/>
                <w:sz w:val="18"/>
              </w:rPr>
              <w:t>Socket.IO</w:t>
            </w:r>
          </w:p>
        </w:tc>
        <w:tc>
          <w:tcPr>
            <w:tcW w:type="dxa" w:w="2880"/>
          </w:tcPr>
          <w:p>
            <w:r/>
            <w:r>
              <w:rPr>
                <w:b/>
                <w:sz w:val="18"/>
              </w:rPr>
              <w:t>SSE</w:t>
            </w:r>
          </w:p>
        </w:tc>
      </w:tr>
      <w:tr>
        <w:tc>
          <w:tcPr>
            <w:tcW w:type="dxa" w:w="2880"/>
          </w:tcPr>
          <w:p>
            <w:r/>
            <w:r>
              <w:rPr>
                <w:b w:val="0"/>
                <w:sz w:val="18"/>
              </w:rPr>
              <w:t>Critère</w:t>
            </w:r>
          </w:p>
        </w:tc>
        <w:tc>
          <w:tcPr>
            <w:tcW w:type="dxa" w:w="2880"/>
          </w:tcPr>
          <w:p>
            <w:r/>
            <w:r>
              <w:rPr>
                <w:b w:val="0"/>
                <w:sz w:val="18"/>
              </w:rPr>
              <w:t>Socket.IO</w:t>
            </w:r>
          </w:p>
        </w:tc>
        <w:tc>
          <w:tcPr>
            <w:tcW w:type="dxa" w:w="2880"/>
          </w:tcPr>
          <w:p>
            <w:r/>
            <w:r>
              <w:rPr>
                <w:b w:val="0"/>
                <w:sz w:val="18"/>
              </w:rPr>
              <w:t>SSE</w:t>
            </w:r>
          </w:p>
        </w:tc>
      </w:tr>
      <w:tr>
        <w:tc>
          <w:tcPr>
            <w:tcW w:type="dxa" w:w="2880"/>
          </w:tcPr>
          <w:p>
            <w:r/>
            <w:r>
              <w:rPr>
                <w:b w:val="0"/>
                <w:sz w:val="18"/>
              </w:rPr>
              <w:t>Sens</w:t>
            </w:r>
          </w:p>
        </w:tc>
        <w:tc>
          <w:tcPr>
            <w:tcW w:type="dxa" w:w="2880"/>
          </w:tcPr>
          <w:p>
            <w:r/>
            <w:r>
              <w:rPr>
                <w:b w:val="0"/>
                <w:sz w:val="18"/>
              </w:rPr>
              <w:t>bidirectionnel</w:t>
            </w:r>
          </w:p>
        </w:tc>
        <w:tc>
          <w:tcPr>
            <w:tcW w:type="dxa" w:w="2880"/>
          </w:tcPr>
          <w:p>
            <w:r/>
            <w:r>
              <w:rPr>
                <w:b w:val="0"/>
                <w:sz w:val="18"/>
              </w:rPr>
              <w:t>serveur → client</w:t>
            </w:r>
          </w:p>
        </w:tc>
      </w:tr>
      <w:tr>
        <w:tc>
          <w:tcPr>
            <w:tcW w:type="dxa" w:w="2880"/>
          </w:tcPr>
          <w:p>
            <w:r/>
            <w:r>
              <w:rPr>
                <w:b w:val="0"/>
                <w:sz w:val="18"/>
              </w:rPr>
              <w:t>Conserve une connexion</w:t>
            </w:r>
          </w:p>
        </w:tc>
        <w:tc>
          <w:tcPr>
            <w:tcW w:type="dxa" w:w="2880"/>
          </w:tcPr>
          <w:p>
            <w:r/>
            <w:r>
              <w:rPr>
                <w:b w:val="0"/>
                <w:sz w:val="18"/>
              </w:rPr>
              <w:t>oui, par défaut</w:t>
            </w:r>
          </w:p>
        </w:tc>
        <w:tc>
          <w:tcPr>
            <w:tcW w:type="dxa" w:w="2880"/>
          </w:tcPr>
          <w:p>
            <w:r/>
            <w:r>
              <w:rPr>
                <w:b w:val="0"/>
                <w:sz w:val="18"/>
              </w:rPr>
              <w:t>non, par défaut</w:t>
            </w:r>
          </w:p>
        </w:tc>
      </w:tr>
      <w:tr>
        <w:tc>
          <w:tcPr>
            <w:tcW w:type="dxa" w:w="2880"/>
          </w:tcPr>
          <w:p>
            <w:r/>
            <w:r>
              <w:rPr>
                <w:b w:val="0"/>
                <w:sz w:val="18"/>
              </w:rPr>
              <w:t>Reconnexion</w:t>
            </w:r>
          </w:p>
        </w:tc>
        <w:tc>
          <w:tcPr>
            <w:tcW w:type="dxa" w:w="2880"/>
          </w:tcPr>
          <w:p>
            <w:r/>
            <w:r>
              <w:rPr>
                <w:b w:val="0"/>
                <w:sz w:val="18"/>
              </w:rPr>
              <w:t>côté client</w:t>
            </w:r>
          </w:p>
        </w:tc>
        <w:tc>
          <w:tcPr>
            <w:tcW w:type="dxa" w:w="2880"/>
          </w:tcPr>
          <w:p>
            <w:r/>
            <w:r>
              <w:rPr>
                <w:b w:val="0"/>
                <w:sz w:val="18"/>
              </w:rPr>
              <w:t>native du navigateur</w:t>
            </w:r>
          </w:p>
        </w:tc>
      </w:tr>
      <w:tr>
        <w:tc>
          <w:tcPr>
            <w:tcW w:type="dxa" w:w="2880"/>
          </w:tcPr>
          <w:p>
            <w:r/>
            <w:r>
              <w:rPr>
                <w:b w:val="0"/>
                <w:sz w:val="18"/>
              </w:rPr>
              <w:t>Coût d'infrastructure</w:t>
            </w:r>
          </w:p>
        </w:tc>
        <w:tc>
          <w:tcPr>
            <w:tcW w:type="dxa" w:w="2880"/>
          </w:tcPr>
          <w:p>
            <w:r/>
            <w:r>
              <w:rPr>
                <w:b w:val="0"/>
                <w:sz w:val="18"/>
              </w:rPr>
              <w:t>serveur + adaptateur Redis</w:t>
            </w:r>
          </w:p>
        </w:tc>
        <w:tc>
          <w:tcPr>
            <w:tcW w:type="dxa" w:w="2880"/>
          </w:tcPr>
          <w:p>
            <w:r/>
            <w:r>
              <w:rPr>
                <w:b w:val="0"/>
                <w:sz w:val="18"/>
              </w:rPr>
              <w:t>nul</w:t>
            </w:r>
          </w:p>
        </w:tc>
      </w:tr>
      <w:tr>
        <w:tc>
          <w:tcPr>
            <w:tcW w:type="dxa" w:w="2880"/>
          </w:tcPr>
          <w:p>
            <w:r/>
            <w:r>
              <w:rPr>
                <w:b w:val="0"/>
                <w:sz w:val="18"/>
              </w:rPr>
              <w:t>État serveur</w:t>
            </w:r>
          </w:p>
        </w:tc>
        <w:tc>
          <w:tcPr>
            <w:tcW w:type="dxa" w:w="2880"/>
          </w:tcPr>
          <w:p>
            <w:r/>
            <w:r>
              <w:rPr>
                <w:b w:val="0"/>
                <w:sz w:val="18"/>
              </w:rPr>
              <w:t>en mémoire (adaptateur)</w:t>
            </w:r>
          </w:p>
        </w:tc>
        <w:tc>
          <w:tcPr>
            <w:tcW w:type="dxa" w:w="2880"/>
          </w:tcPr>
          <w:p>
            <w:r/>
            <w:r>
              <w:rPr>
                <w:b w:val="0"/>
                <w:sz w:val="18"/>
              </w:rPr>
              <w:t>aucun</w:t>
            </w:r>
          </w:p>
        </w:tc>
      </w:tr>
    </w:tbl>
    <w:p/>
    <w:p>
      <w:r>
        <w:t>Tous nos cas d'usage sont des notifications du serveur vers le client :</w:t>
      </w:r>
    </w:p>
    <w:p>
      <w:r>
        <w:t>statut de réservation, message reçu, résultat de paiement. Le client parle</w:t>
      </w:r>
    </w:p>
    <w:p>
      <w:r>
        <w:t>à l'API par requêtes HTTP ordinaires, ce qu'il fait déjà. SSE est donc</w:t>
      </w:r>
    </w:p>
    <w:p>
      <w:r>
        <w:t>suffisant, et plus robuste que Socket.IO sur un réseau instable — ce</w:t>
      </w:r>
    </w:p>
    <w:p>
      <w:r>
        <w:t>qui est le cas d'usage dominant à Abidjan : la reconnexion est native du</w:t>
      </w:r>
    </w:p>
    <w:p>
      <w:r>
        <w:t>navigateur, alors qu'un client Socket.IO doit reconstruire lui-même sa</w:t>
      </w:r>
    </w:p>
    <w:p>
      <w:r>
        <w:t>connexion.</w:t>
      </w:r>
    </w:p>
    <w:p>
      <w:r>
        <w:t>Les événements sont lus depuis la table notification par interrogation</w:t>
      </w:r>
    </w:p>
    <w:p>
      <w:r>
        <w:t>périodique (5 s). C'est plus lent qu'un bus, mais correct : la source de</w:t>
      </w:r>
    </w:p>
    <w:p>
      <w:r>
        <w:t>vérité est la base, et aucune notification n'est perdue.</w:t>
      </w:r>
    </w:p>
    <w:p>
      <w:pPr>
        <w:pStyle w:val="Heading4"/>
      </w:pPr>
      <w:r>
        <w:t>Connexion à Supabase</w:t>
      </w:r>
    </w:p>
    <w:p>
      <w:r>
        <w:t>Deux chaînes distinctes, et c'est la séparation qui compte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Variable</w:t>
            </w:r>
          </w:p>
        </w:tc>
        <w:tc>
          <w:tcPr>
            <w:tcW w:type="dxa" w:w="2880"/>
          </w:tcPr>
          <w:p>
            <w:r/>
            <w:r>
              <w:rPr>
                <w:b/>
                <w:sz w:val="18"/>
              </w:rPr>
              <w:t>Cible</w:t>
            </w:r>
          </w:p>
        </w:tc>
        <w:tc>
          <w:tcPr>
            <w:tcW w:type="dxa" w:w="2880"/>
          </w:tcPr>
          <w:p>
            <w:r/>
            <w:r>
              <w:rPr>
                <w:b/>
                <w:sz w:val="18"/>
              </w:rPr>
              <w:t>Usage</w:t>
            </w:r>
          </w:p>
        </w:tc>
      </w:tr>
      <w:tr>
        <w:tc>
          <w:tcPr>
            <w:tcW w:type="dxa" w:w="2880"/>
          </w:tcPr>
          <w:p>
            <w:r/>
            <w:r>
              <w:rPr>
                <w:b w:val="0"/>
                <w:sz w:val="18"/>
              </w:rPr>
              <w:t>Variable</w:t>
            </w:r>
          </w:p>
        </w:tc>
        <w:tc>
          <w:tcPr>
            <w:tcW w:type="dxa" w:w="2880"/>
          </w:tcPr>
          <w:p>
            <w:r/>
            <w:r>
              <w:rPr>
                <w:b w:val="0"/>
                <w:sz w:val="18"/>
              </w:rPr>
              <w:t>Cible</w:t>
            </w:r>
          </w:p>
        </w:tc>
        <w:tc>
          <w:tcPr>
            <w:tcW w:type="dxa" w:w="2880"/>
          </w:tcPr>
          <w:p>
            <w:r/>
            <w:r>
              <w:rPr>
                <w:b w:val="0"/>
                <w:sz w:val="18"/>
              </w:rPr>
              <w:t>Usage</w:t>
            </w:r>
          </w:p>
        </w:tc>
      </w:tr>
      <w:tr>
        <w:tc>
          <w:tcPr>
            <w:tcW w:type="dxa" w:w="2880"/>
          </w:tcPr>
          <w:p>
            <w:r/>
            <w:r>
              <w:rPr>
                <w:b w:val="0"/>
                <w:sz w:val="18"/>
              </w:rPr>
              <w:t>DATABASE_URL</w:t>
            </w:r>
          </w:p>
        </w:tc>
        <w:tc>
          <w:tcPr>
            <w:tcW w:type="dxa" w:w="2880"/>
          </w:tcPr>
          <w:p>
            <w:r/>
            <w:r>
              <w:rPr>
                <w:b w:val="0"/>
                <w:sz w:val="18"/>
              </w:rPr>
              <w:t>pooler mode transaction, port 6543</w:t>
            </w:r>
          </w:p>
        </w:tc>
        <w:tc>
          <w:tcPr>
            <w:tcW w:type="dxa" w:w="2880"/>
          </w:tcPr>
          <w:p>
            <w:r/>
            <w:r>
              <w:rPr>
                <w:b w:val="0"/>
                <w:sz w:val="18"/>
              </w:rPr>
              <w:t>l'application</w:t>
            </w:r>
          </w:p>
        </w:tc>
      </w:tr>
      <w:tr>
        <w:tc>
          <w:tcPr>
            <w:tcW w:type="dxa" w:w="2880"/>
          </w:tcPr>
          <w:p>
            <w:r/>
            <w:r>
              <w:rPr>
                <w:b w:val="0"/>
                <w:sz w:val="18"/>
              </w:rPr>
              <w:t>DIRECT_DATABASE_URL</w:t>
            </w:r>
          </w:p>
        </w:tc>
        <w:tc>
          <w:tcPr>
            <w:tcW w:type="dxa" w:w="2880"/>
          </w:tcPr>
          <w:p>
            <w:r/>
            <w:r>
              <w:rPr>
                <w:b w:val="0"/>
                <w:sz w:val="18"/>
              </w:rPr>
              <w:t>connexion directe, port 5432</w:t>
            </w:r>
          </w:p>
        </w:tc>
        <w:tc>
          <w:tcPr>
            <w:tcW w:type="dxa" w:w="2880"/>
          </w:tcPr>
          <w:p>
            <w:r/>
            <w:r>
              <w:rPr>
                <w:b w:val="0"/>
                <w:sz w:val="18"/>
              </w:rPr>
              <w:t>les migrations uniquement</w:t>
            </w:r>
          </w:p>
        </w:tc>
      </w:tr>
    </w:tbl>
    <w:p/>
    <w:p>
      <w:r>
        <w:t>Le mode transaction sert une transaction par connexion physique : c'est</w:t>
      </w:r>
    </w:p>
    <w:p>
      <w:r>
        <w:t>ce qui permet de servir plusieurs invocations simultanées sans saturer la</w:t>
      </w:r>
    </w:p>
    <w:p>
      <w:r>
        <w:t>base. Sa contrepartie est que rien de niveau session ne survit —</w:t>
      </w:r>
    </w:p>
    <w:p>
      <w:r>
        <w:t>SET persistants, verrous consultatifs de session, LISTEN, et prepared</w:t>
      </w:r>
    </w:p>
    <w:p>
      <w:r>
        <w:t>statements nommés. node-postgres n'en crée pas par défaut, ce qui rend</w:t>
      </w:r>
    </w:p>
    <w:p>
      <w:r>
        <w:t>le mode compatible ; c'est surveillé par un avertissement au démarrage.</w:t>
      </w:r>
    </w:p>
    <w:p>
      <w:r>
        <w:t>Le quota de connexions est compté par base, pas par application</w:t>
      </w:r>
    </w:p>
    <w:p>
      <w:r>
        <w:t>(60 connexions directes sur le plan Micro Supabase). Chaque instance</w:t>
      </w:r>
    </w:p>
    <w:p>
      <w:r>
        <w:t>Vercel pose son propre pool : le pool applicatif est donc réduit à 1</w:t>
      </w:r>
    </w:p>
    <w:p>
      <w:r>
        <w:t>sur cet hébergement, sinon la base refuse des connexions alors que la</w:t>
      </w:r>
    </w:p>
    <w:p>
      <w:r>
        <w:t>charge reste faible — une panne dont la cause n'a rien à voir avec la</w:t>
      </w:r>
    </w:p>
    <w:p>
      <w:r>
        <w:t>charge.</w:t>
      </w:r>
    </w:p>
    <w:p>
      <w:pPr>
        <w:pStyle w:val="Heading4"/>
      </w:pPr>
      <w:r>
        <w:t>Ce qui reste à faire avant la production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Point</w:t>
            </w:r>
          </w:p>
        </w:tc>
        <w:tc>
          <w:tcPr>
            <w:tcW w:type="dxa" w:w="4320"/>
          </w:tcPr>
          <w:p>
            <w:r/>
            <w:r>
              <w:rPr>
                <w:b/>
                <w:sz w:val="18"/>
              </w:rPr>
              <w:t>Pourquoi</w:t>
            </w:r>
          </w:p>
        </w:tc>
      </w:tr>
      <w:tr>
        <w:tc>
          <w:tcPr>
            <w:tcW w:type="dxa" w:w="4320"/>
          </w:tcPr>
          <w:p>
            <w:r/>
            <w:r>
              <w:rPr>
                <w:b w:val="0"/>
                <w:sz w:val="18"/>
              </w:rPr>
              <w:t>Point</w:t>
            </w:r>
          </w:p>
        </w:tc>
        <w:tc>
          <w:tcPr>
            <w:tcW w:type="dxa" w:w="4320"/>
          </w:tcPr>
          <w:p>
            <w:r/>
            <w:r>
              <w:rPr>
                <w:b w:val="0"/>
                <w:sz w:val="18"/>
              </w:rPr>
              <w:t>Pourquoi</w:t>
            </w:r>
          </w:p>
        </w:tc>
      </w:tr>
      <w:tr>
        <w:tc>
          <w:tcPr>
            <w:tcW w:type="dxa" w:w="4320"/>
          </w:tcPr>
          <w:p>
            <w:r/>
            <w:r>
              <w:rPr>
                <w:b w:val="0"/>
                <w:sz w:val="18"/>
              </w:rPr>
              <w:t>Redis REST à créer et facturer</w:t>
            </w:r>
          </w:p>
        </w:tc>
        <w:tc>
          <w:tcPr>
            <w:tcW w:type="dxa" w:w="4320"/>
          </w:tcPr>
          <w:p>
            <w:r/>
            <w:r>
              <w:rPr>
                <w:b w:val="0"/>
                <w:sz w:val="18"/>
              </w:rPr>
              <w:t>Sans lui, l'application refuse de démarrer (volontairement)</w:t>
            </w:r>
          </w:p>
        </w:tc>
      </w:tr>
      <w:tr>
        <w:tc>
          <w:tcPr>
            <w:tcW w:type="dxa" w:w="4320"/>
          </w:tcPr>
          <w:p>
            <w:r/>
            <w:r>
              <w:rPr>
                <w:b w:val="0"/>
                <w:sz w:val="18"/>
              </w:rPr>
              <w:t>Déploiement des workers</w:t>
            </w:r>
          </w:p>
        </w:tc>
        <w:tc>
          <w:tcPr>
            <w:tcW w:type="dxa" w:w="4320"/>
          </w:tcPr>
          <w:p>
            <w:r/>
            <w:r>
              <w:rPr>
                <w:b w:val="0"/>
                <w:sz w:val="18"/>
              </w:rPr>
              <w:t>Rappels et réconciliation hors Vercel — hébergeur ou cron non decidés</w:t>
            </w:r>
          </w:p>
        </w:tc>
      </w:tr>
      <w:tr>
        <w:tc>
          <w:tcPr>
            <w:tcW w:type="dxa" w:w="4320"/>
          </w:tcPr>
          <w:p>
            <w:r/>
            <w:r>
              <w:rPr>
                <w:b w:val="0"/>
                <w:sz w:val="18"/>
              </w:rPr>
              <w:t>Configuration Vercel</w:t>
            </w:r>
          </w:p>
        </w:tc>
        <w:tc>
          <w:tcPr>
            <w:tcW w:type="dxa" w:w="4320"/>
          </w:tcPr>
          <w:p>
            <w:r/>
            <w:r>
              <w:rPr>
                <w:b w:val="0"/>
                <w:sz w:val="18"/>
              </w:rPr>
              <w:t>Répertoire racine apps/api, variables d'environnement, maxDuration pour les flux SSE</w:t>
            </w:r>
          </w:p>
        </w:tc>
      </w:tr>
      <w:tr>
        <w:tc>
          <w:tcPr>
            <w:tcW w:type="dxa" w:w="4320"/>
          </w:tcPr>
          <w:p>
            <w:r/>
            <w:r>
              <w:rPr>
                <w:b w:val="0"/>
                <w:sz w:val="18"/>
              </w:rPr>
              <w:t>Contrôle de la localisation des données</w:t>
            </w:r>
          </w:p>
        </w:tc>
        <w:tc>
          <w:tcPr>
            <w:tcW w:type="dxa" w:w="4320"/>
          </w:tcPr>
          <w:p>
            <w:r/>
            <w:r>
              <w:rPr>
                <w:b w:val="0"/>
                <w:sz w:val="18"/>
              </w:rPr>
              <w:t>§3.4 exige de savoir où les données résident ; Supabase propose plusieurs régions, le choix doit être explicite</w:t>
            </w:r>
          </w:p>
        </w:tc>
      </w:tr>
    </w:tbl>
    <w:p/>
    <w:p>
      <w:pPr>
        <w:pStyle w:val="Heading3"/>
      </w:pPr>
      <w:r>
        <w:t>10.3 Structure du dépôt (monorepo)</w:t>
      </w:r>
    </w:p>
    <w:p>
      <w:r>
        <w:rPr>
          <w:rFonts w:ascii="Consolas" w:hAnsi="Consolas"/>
          <w:color w:val="333333"/>
          <w:sz w:val="17"/>
        </w:rPr>
        <w:t>/</w:t>
        <w:br/>
        <w:t>├─ apps/</w:t>
        <w:br/>
        <w:t>│  ├─ web/            Next.js — site + back-office (routes /admin)</w:t>
        <w:br/>
        <w:t>│  └─ mobile/         Flutter</w:t>
        <w:br/>
        <w:t>├─ services/</w:t>
        <w:br/>
        <w:t>│  └─ api/            NestJS</w:t>
        <w:br/>
        <w:t>│     ├─ src/modules/    (auth, users, vehicles, booking, payment, ...)</w:t>
        <w:br/>
        <w:t>├─ packages/</w:t>
        <w:br/>
        <w:t>│  ├─ contracts/      types partagés + schémas zod</w:t>
        <w:br/>
        <w:t>│  └─ ui/             composants design system (React)</w:t>
        <w:br/>
        <w:t>├─ docs/              CDC, ADR, API, diagrammes</w:t>
        <w:br/>
        <w:t>├─ infra/             Terraform</w:t>
        <w:br/>
        <w:t>└─ .github/workflows/</w:t>
      </w:r>
    </w:p>
    <w:p>
      <w:r>
        <w:t>Règle [MUST] : un seul dépôt, un seul pnpm install, un seul pipeline de qualité. Le monorepo évite la dérive de versions et la duplication de contrats.</w:t>
      </w:r>
    </w:p>
    <w:p>
      <w:pPr>
        <w:pStyle w:val="Heading3"/>
      </w:pPr>
      <w:r>
        <w:t>10.4 Intégrations externes — points de vigilance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Intégration</w:t>
            </w:r>
          </w:p>
        </w:tc>
        <w:tc>
          <w:tcPr>
            <w:tcW w:type="dxa" w:w="4320"/>
          </w:tcPr>
          <w:p>
            <w:r/>
            <w:r>
              <w:rPr>
                <w:b/>
                <w:sz w:val="18"/>
              </w:rPr>
              <w:t>Point de vigilance</w:t>
            </w:r>
          </w:p>
        </w:tc>
      </w:tr>
      <w:tr>
        <w:tc>
          <w:tcPr>
            <w:tcW w:type="dxa" w:w="4320"/>
          </w:tcPr>
          <w:p>
            <w:r/>
            <w:r>
              <w:rPr>
                <w:b w:val="0"/>
                <w:sz w:val="18"/>
              </w:rPr>
              <w:t>Intégration</w:t>
            </w:r>
          </w:p>
        </w:tc>
        <w:tc>
          <w:tcPr>
            <w:tcW w:type="dxa" w:w="4320"/>
          </w:tcPr>
          <w:p>
            <w:r/>
            <w:r>
              <w:rPr>
                <w:b w:val="0"/>
                <w:sz w:val="18"/>
              </w:rPr>
              <w:t>Point de vigilance</w:t>
            </w:r>
          </w:p>
        </w:tc>
      </w:tr>
      <w:tr>
        <w:tc>
          <w:tcPr>
            <w:tcW w:type="dxa" w:w="4320"/>
          </w:tcPr>
          <w:p>
            <w:r/>
            <w:r>
              <w:rPr>
                <w:b w:val="0"/>
                <w:sz w:val="18"/>
              </w:rPr>
              <w:t>Google Maps</w:t>
            </w:r>
          </w:p>
        </w:tc>
        <w:tc>
          <w:tcPr>
            <w:tcW w:type="dxa" w:w="4320"/>
          </w:tcPr>
          <w:p>
            <w:r/>
            <w:r>
              <w:rPr>
                <w:b w:val="0"/>
                <w:sz w:val="18"/>
              </w:rPr>
              <w:t>Coût par appel ; plafond de budget + alertes obligatoires ; cache des géocodages ; Google Maps pour la recherche, Mapbox ou tuiles ouvertes en secours si indisponible</w:t>
            </w:r>
          </w:p>
        </w:tc>
      </w:tr>
      <w:tr>
        <w:tc>
          <w:tcPr>
            <w:tcW w:type="dxa" w:w="4320"/>
          </w:tcPr>
          <w:p>
            <w:r/>
            <w:r>
              <w:rPr>
                <w:b w:val="0"/>
                <w:sz w:val="18"/>
              </w:rPr>
              <w:t>Firebase (FCM)</w:t>
            </w:r>
          </w:p>
        </w:tc>
        <w:tc>
          <w:tcPr>
            <w:tcW w:type="dxa" w:w="4320"/>
          </w:tcPr>
          <w:p>
            <w:r/>
            <w:r>
              <w:rPr>
                <w:b w:val="0"/>
                <w:sz w:val="18"/>
              </w:rPr>
              <w:t>Fiabilité réseau en CI ; toujours prévoir un repli SMS</w:t>
            </w:r>
          </w:p>
        </w:tc>
      </w:tr>
      <w:tr>
        <w:tc>
          <w:tcPr>
            <w:tcW w:type="dxa" w:w="4320"/>
          </w:tcPr>
          <w:p>
            <w:r/>
            <w:r>
              <w:rPr>
                <w:b w:val="0"/>
                <w:sz w:val="18"/>
              </w:rPr>
              <w:t>WhatsApp Business API</w:t>
            </w:r>
          </w:p>
        </w:tc>
        <w:tc>
          <w:tcPr>
            <w:tcW w:type="dxa" w:w="4320"/>
          </w:tcPr>
          <w:p>
            <w:r/>
            <w:r>
              <w:rPr>
                <w:b w:val="0"/>
                <w:sz w:val="18"/>
              </w:rPr>
              <w:t>Coût « par conversation » [À CONFIRMER] ; obtenir un compteprofessionnel Meta et un numéro dédié</w:t>
            </w:r>
          </w:p>
        </w:tc>
      </w:tr>
      <w:tr>
        <w:tc>
          <w:tcPr>
            <w:tcW w:type="dxa" w:w="4320"/>
          </w:tcPr>
          <w:p>
            <w:r/>
            <w:r>
              <w:rPr>
                <w:b w:val="0"/>
                <w:sz w:val="18"/>
              </w:rPr>
              <w:t>PSP Mobile Money</w:t>
            </w:r>
          </w:p>
        </w:tc>
        <w:tc>
          <w:tcPr>
            <w:tcW w:type="dxa" w:w="4320"/>
          </w:tcPr>
          <w:p>
            <w:r/>
            <w:r>
              <w:rPr>
                <w:b w:val="0"/>
                <w:sz w:val="18"/>
              </w:rPr>
              <w:t>5 contrats, 5 cycles de certification, aucune documentation unifiée</w:t>
            </w:r>
          </w:p>
        </w:tc>
      </w:tr>
      <w:tr>
        <w:tc>
          <w:tcPr>
            <w:tcW w:type="dxa" w:w="4320"/>
          </w:tcPr>
          <w:p>
            <w:r/>
            <w:r>
              <w:rPr>
                <w:b w:val="0"/>
                <w:sz w:val="18"/>
              </w:rPr>
              <w:t>E-mail</w:t>
            </w:r>
          </w:p>
        </w:tc>
        <w:tc>
          <w:tcPr>
            <w:tcW w:type="dxa" w:w="4320"/>
          </w:tcPr>
          <w:p>
            <w:r/>
            <w:r>
              <w:rPr>
                <w:b w:val="0"/>
                <w:sz w:val="18"/>
              </w:rPr>
              <w:t>Nécessite un domaine avec SPF/DKIM/DMARC dès P0 ; sinon les e-mails partent en spam</w:t>
            </w:r>
          </w:p>
        </w:tc>
      </w:tr>
      <w:tr>
        <w:tc>
          <w:tcPr>
            <w:tcW w:type="dxa" w:w="4320"/>
          </w:tcPr>
          <w:p>
            <w:r/>
            <w:r>
              <w:rPr>
                <w:b w:val="0"/>
                <w:sz w:val="18"/>
              </w:rPr>
              <w:t>SMS</w:t>
            </w:r>
          </w:p>
        </w:tc>
        <w:tc>
          <w:tcPr>
            <w:tcW w:type="dxa" w:w="4320"/>
          </w:tcPr>
          <w:p>
            <w:r/>
            <w:r>
              <w:rPr>
                <w:b w:val="0"/>
                <w:sz w:val="18"/>
              </w:rPr>
              <w:t>Prestataire régional recommandé ([TBD]) ; vérifier la couverture de chaque zone</w:t>
            </w:r>
          </w:p>
        </w:tc>
      </w:tr>
    </w:tbl>
    <w:p/>
    <w:p>
      <w:pPr>
        <w:pStyle w:val="Heading3"/>
      </w:pPr>
      <w:r>
        <w:t>10.5 Résilience réseau (exigence terrain)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Contrainte terrain</w:t>
            </w:r>
          </w:p>
        </w:tc>
        <w:tc>
          <w:tcPr>
            <w:tcW w:type="dxa" w:w="4320"/>
          </w:tcPr>
          <w:p>
            <w:r/>
            <w:r>
              <w:rPr>
                <w:b/>
                <w:sz w:val="18"/>
              </w:rPr>
              <w:t>Réponse produit</w:t>
            </w:r>
          </w:p>
        </w:tc>
      </w:tr>
      <w:tr>
        <w:tc>
          <w:tcPr>
            <w:tcW w:type="dxa" w:w="4320"/>
          </w:tcPr>
          <w:p>
            <w:r/>
            <w:r>
              <w:rPr>
                <w:b w:val="0"/>
                <w:sz w:val="18"/>
              </w:rPr>
              <w:t>Contrainte terrain</w:t>
            </w:r>
          </w:p>
        </w:tc>
        <w:tc>
          <w:tcPr>
            <w:tcW w:type="dxa" w:w="4320"/>
          </w:tcPr>
          <w:p>
            <w:r/>
            <w:r>
              <w:rPr>
                <w:b w:val="0"/>
                <w:sz w:val="18"/>
              </w:rPr>
              <w:t>Réponse produit</w:t>
            </w:r>
          </w:p>
        </w:tc>
      </w:tr>
      <w:tr>
        <w:tc>
          <w:tcPr>
            <w:tcW w:type="dxa" w:w="4320"/>
          </w:tcPr>
          <w:p>
            <w:r/>
            <w:r>
              <w:rPr>
                <w:b w:val="0"/>
                <w:sz w:val="18"/>
              </w:rPr>
              <w:t>Réseau 2G/3G fréquent</w:t>
            </w:r>
          </w:p>
        </w:tc>
        <w:tc>
          <w:tcPr>
            <w:tcW w:type="dxa" w:w="4320"/>
          </w:tcPr>
          <w:p>
            <w:r/>
            <w:r>
              <w:rPr>
                <w:b w:val="0"/>
                <w:sz w:val="18"/>
              </w:rPr>
              <w:t>Budget de poids strict (§11.3), requêtes incrémentales, résiliation des appels</w:t>
            </w:r>
          </w:p>
        </w:tc>
      </w:tr>
      <w:tr>
        <w:tc>
          <w:tcPr>
            <w:tcW w:type="dxa" w:w="4320"/>
          </w:tcPr>
          <w:p>
            <w:r/>
            <w:r>
              <w:rPr>
                <w:b w:val="0"/>
                <w:sz w:val="18"/>
              </w:rPr>
              <w:t>Coupures électriques</w:t>
            </w:r>
          </w:p>
        </w:tc>
        <w:tc>
          <w:tcPr>
            <w:tcW w:type="dxa" w:w="4320"/>
          </w:tcPr>
          <w:p>
            <w:r/>
            <w:r>
              <w:rPr>
                <w:b w:val="0"/>
                <w:sz w:val="18"/>
              </w:rPr>
              <w:t>Aucune dépendance temps réel : toute action doit être retentable sans état local figé</w:t>
            </w:r>
          </w:p>
        </w:tc>
      </w:tr>
      <w:tr>
        <w:tc>
          <w:tcPr>
            <w:tcW w:type="dxa" w:w="4320"/>
          </w:tcPr>
          <w:p>
            <w:r/>
            <w:r>
              <w:rPr>
                <w:b w:val="0"/>
                <w:sz w:val="18"/>
              </w:rPr>
              <w:t>Modes de paiement Mobile Money souvent sur ussd</w:t>
            </w:r>
          </w:p>
        </w:tc>
        <w:tc>
          <w:tcPr>
            <w:tcW w:type="dxa" w:w="4320"/>
          </w:tcPr>
          <w:p>
            <w:r/>
            <w:r>
              <w:rPr>
                <w:b w:val="0"/>
                <w:sz w:val="18"/>
              </w:rPr>
              <w:t>Prévoir une confirmation serveur par webhook + polling de réconciliation, jamais par le seul retour du client</w:t>
            </w:r>
          </w:p>
        </w:tc>
      </w:tr>
      <w:tr>
        <w:tc>
          <w:tcPr>
            <w:tcW w:type="dxa" w:w="4320"/>
          </w:tcPr>
          <w:p>
            <w:r/>
            <w:r>
              <w:rPr>
                <w:b w:val="0"/>
                <w:sz w:val="18"/>
              </w:rPr>
              <w:t>Utilisateurs dual-SIM / prepayment</w:t>
            </w:r>
          </w:p>
        </w:tc>
        <w:tc>
          <w:tcPr>
            <w:tcW w:type="dxa" w:w="4320"/>
          </w:tcPr>
          <w:p>
            <w:r/>
            <w:r>
              <w:rPr>
                <w:b w:val="0"/>
                <w:sz w:val="18"/>
              </w:rPr>
              <w:t>Nombre de téléphone unique unique, validation par OTP</w:t>
            </w:r>
          </w:p>
        </w:tc>
      </w:tr>
    </w:tbl>
    <w:p/>
    <w:p>
      <w:pPr>
        <w:pStyle w:val="Heading3"/>
      </w:pPr>
      <w:r>
        <w:t>10.6 Internationalisation dès la conception</w:t>
      </w:r>
    </w:p>
    <w:p>
      <w:pPr>
        <w:pStyle w:val="ListBullet"/>
      </w:pPr>
      <w:r>
        <w:t>i18n au niveau framework (next-intl), clés de traduction en fichiers, jamais de texte en dur.</w:t>
      </w:r>
    </w:p>
    <w:p>
      <w:pPr>
        <w:pStyle w:val="ListBullet"/>
      </w:pPr>
      <w:r>
        <w:t>Devise au niveau modèle : colonne currency sur les montants, country.default_currency.</w:t>
      </w:r>
    </w:p>
    <w:p>
      <w:pPr>
        <w:pStyle w:val="ListBullet"/>
      </w:pPr>
      <w:r>
        <w:t>Zone de recherche par pays : location est hiérarchique et rattaché à un pays.</w:t>
      </w:r>
    </w:p>
    <w:p>
      <w:pPr>
        <w:pStyle w:val="ListBullet"/>
      </w:pPr>
      <w:r>
        <w:t>Multi-rôles, multi-devises, multi-pays : aucun de ces actifs ne doit nécessiter de migration de schéma — exigence du CDC v1 §29, rendue ici vérifiable.</w:t>
      </w:r>
    </w:p>
    <w:p>
      <w:pPr>
        <w:pStyle w:val="Heading2"/>
      </w:pPr>
      <w:r>
        <w:t>11. Exigences non fonctionnelles</w:t>
      </w:r>
    </w:p>
    <w:p>
      <w:r>
        <w:t>&gt; ⚠️ Chapitre entièrement nouveau. Le CDC v1 ne contient qu'une seule exigence mesurable (« chargement &lt; 2 s »), sans méthode de mesure. Les valeurs ci-dessous sont proposées et doivent être arrêtées en comité.</w:t>
      </w:r>
    </w:p>
    <w:p>
      <w:pPr>
        <w:pStyle w:val="Heading3"/>
      </w:pPr>
      <w:r>
        <w:t>11.1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Indicateur</w:t>
            </w:r>
          </w:p>
        </w:tc>
        <w:tc>
          <w:tcPr>
            <w:tcW w:type="dxa" w:w="2160"/>
          </w:tcPr>
          <w:p>
            <w:r/>
            <w:r>
              <w:rPr>
                <w:b/>
                <w:sz w:val="18"/>
              </w:rPr>
              <w:t>Cible MVP</w:t>
            </w:r>
          </w:p>
        </w:tc>
        <w:tc>
          <w:tcPr>
            <w:tcW w:type="dxa" w:w="2160"/>
          </w:tcPr>
          <w:p>
            <w:r/>
            <w:r>
              <w:rPr>
                <w:b/>
                <w:sz w:val="18"/>
              </w:rPr>
              <w:t>Cible v2</w:t>
            </w:r>
          </w:p>
        </w:tc>
        <w:tc>
          <w:tcPr>
            <w:tcW w:type="dxa" w:w="2160"/>
          </w:tcPr>
          <w:p>
            <w:r/>
            <w:r>
              <w:rPr>
                <w:b/>
                <w:sz w:val="18"/>
              </w:rPr>
              <w:t>Méthode de mesure</w:t>
            </w:r>
          </w:p>
        </w:tc>
      </w:tr>
      <w:tr>
        <w:tc>
          <w:tcPr>
            <w:tcW w:type="dxa" w:w="2160"/>
          </w:tcPr>
          <w:p>
            <w:r/>
            <w:r>
              <w:rPr>
                <w:b w:val="0"/>
                <w:sz w:val="18"/>
              </w:rPr>
              <w:t>Indicateur</w:t>
            </w:r>
          </w:p>
        </w:tc>
        <w:tc>
          <w:tcPr>
            <w:tcW w:type="dxa" w:w="2160"/>
          </w:tcPr>
          <w:p>
            <w:r/>
            <w:r>
              <w:rPr>
                <w:b w:val="0"/>
                <w:sz w:val="18"/>
              </w:rPr>
              <w:t>Cible MVP</w:t>
            </w:r>
          </w:p>
        </w:tc>
        <w:tc>
          <w:tcPr>
            <w:tcW w:type="dxa" w:w="2160"/>
          </w:tcPr>
          <w:p>
            <w:r/>
            <w:r>
              <w:rPr>
                <w:b w:val="0"/>
                <w:sz w:val="18"/>
              </w:rPr>
              <w:t>Cible v2</w:t>
            </w:r>
          </w:p>
        </w:tc>
        <w:tc>
          <w:tcPr>
            <w:tcW w:type="dxa" w:w="2160"/>
          </w:tcPr>
          <w:p>
            <w:r/>
            <w:r>
              <w:rPr>
                <w:b w:val="0"/>
                <w:sz w:val="18"/>
              </w:rPr>
              <w:t>Méthode de mesure</w:t>
            </w:r>
          </w:p>
        </w:tc>
      </w:tr>
      <w:tr>
        <w:tc>
          <w:tcPr>
            <w:tcW w:type="dxa" w:w="2160"/>
          </w:tcPr>
          <w:p>
            <w:r/>
            <w:r>
              <w:rPr>
                <w:b w:val="0"/>
                <w:sz w:val="18"/>
              </w:rPr>
              <w:t>Temps de réponse API (hors intégrations tierces)</w:t>
            </w:r>
          </w:p>
        </w:tc>
        <w:tc>
          <w:tcPr>
            <w:tcW w:type="dxa" w:w="2160"/>
          </w:tcPr>
          <w:p>
            <w:r/>
            <w:r>
              <w:rPr>
                <w:b w:val="0"/>
                <w:sz w:val="18"/>
              </w:rPr>
              <w:t>p95 &lt; 400 ms</w:t>
            </w:r>
          </w:p>
        </w:tc>
        <w:tc>
          <w:tcPr>
            <w:tcW w:type="dxa" w:w="2160"/>
          </w:tcPr>
          <w:p>
            <w:r/>
            <w:r>
              <w:rPr>
                <w:b w:val="0"/>
                <w:sz w:val="18"/>
              </w:rPr>
              <w:t>p95 &lt; 250 ms</w:t>
            </w:r>
          </w:p>
        </w:tc>
        <w:tc>
          <w:tcPr>
            <w:tcW w:type="dxa" w:w="2160"/>
          </w:tcPr>
          <w:p>
            <w:r/>
            <w:r>
              <w:rPr>
                <w:b w:val="0"/>
                <w:sz w:val="18"/>
              </w:rPr>
              <w:t>APM, 1 000 req/min</w:t>
            </w:r>
          </w:p>
        </w:tc>
      </w:tr>
      <w:tr>
        <w:tc>
          <w:tcPr>
            <w:tcW w:type="dxa" w:w="2160"/>
          </w:tcPr>
          <w:p>
            <w:r/>
            <w:r>
              <w:rPr>
                <w:b w:val="0"/>
                <w:sz w:val="18"/>
              </w:rPr>
              <w:t>Recherche de véhicules</w:t>
            </w:r>
          </w:p>
        </w:tc>
        <w:tc>
          <w:tcPr>
            <w:tcW w:type="dxa" w:w="2160"/>
          </w:tcPr>
          <w:p>
            <w:r/>
            <w:r>
              <w:rPr>
                <w:b w:val="0"/>
                <w:sz w:val="18"/>
              </w:rPr>
              <w:t>p95 &lt; 600 ms</w:t>
            </w:r>
          </w:p>
        </w:tc>
        <w:tc>
          <w:tcPr>
            <w:tcW w:type="dxa" w:w="2160"/>
          </w:tcPr>
          <w:p>
            <w:r/>
            <w:r>
              <w:rPr>
                <w:b w:val="0"/>
                <w:sz w:val="18"/>
              </w:rPr>
              <w:t>p95 &lt; 300 ms</w:t>
            </w:r>
          </w:p>
        </w:tc>
        <w:tc>
          <w:tcPr>
            <w:tcW w:type="dxa" w:w="2160"/>
          </w:tcPr>
          <w:p>
            <w:r/>
            <w:r>
              <w:rPr>
                <w:b w:val="0"/>
                <w:sz w:val="18"/>
              </w:rPr>
              <w:t>Load test</w:t>
            </w:r>
          </w:p>
        </w:tc>
      </w:tr>
      <w:tr>
        <w:tc>
          <w:tcPr>
            <w:tcW w:type="dxa" w:w="2160"/>
          </w:tcPr>
          <w:p>
            <w:r/>
            <w:r>
              <w:rPr>
                <w:b w:val="0"/>
                <w:sz w:val="18"/>
              </w:rPr>
              <w:t>Largest Contentful Paint (4G)</w:t>
            </w:r>
          </w:p>
        </w:tc>
        <w:tc>
          <w:tcPr>
            <w:tcW w:type="dxa" w:w="2160"/>
          </w:tcPr>
          <w:p>
            <w:r/>
            <w:r>
              <w:rPr>
                <w:b w:val="0"/>
                <w:sz w:val="18"/>
              </w:rPr>
              <w:t>&lt; 2,5 s</w:t>
            </w:r>
          </w:p>
        </w:tc>
        <w:tc>
          <w:tcPr>
            <w:tcW w:type="dxa" w:w="2160"/>
          </w:tcPr>
          <w:p>
            <w:r/>
            <w:r>
              <w:rPr>
                <w:b w:val="0"/>
                <w:sz w:val="18"/>
              </w:rPr>
              <w:t>&lt; 1,8 s</w:t>
            </w:r>
          </w:p>
        </w:tc>
        <w:tc>
          <w:tcPr>
            <w:tcW w:type="dxa" w:w="2160"/>
          </w:tcPr>
          <w:p>
            <w:r/>
            <w:r>
              <w:rPr>
                <w:b w:val="0"/>
                <w:sz w:val="18"/>
              </w:rPr>
              <w:t>Lighthouse / CrUX</w:t>
            </w:r>
          </w:p>
        </w:tc>
      </w:tr>
      <w:tr>
        <w:tc>
          <w:tcPr>
            <w:tcW w:type="dxa" w:w="2160"/>
          </w:tcPr>
          <w:p>
            <w:r/>
            <w:r>
              <w:rPr>
                <w:b w:val="0"/>
                <w:sz w:val="18"/>
              </w:rPr>
              <w:t>Largest Contentful Paint (3G réel)</w:t>
            </w:r>
          </w:p>
        </w:tc>
        <w:tc>
          <w:tcPr>
            <w:tcW w:type="dxa" w:w="2160"/>
          </w:tcPr>
          <w:p>
            <w:r/>
            <w:r>
              <w:rPr>
                <w:b w:val="0"/>
                <w:sz w:val="18"/>
              </w:rPr>
              <w:t>&lt; 4,0 s</w:t>
            </w:r>
          </w:p>
        </w:tc>
        <w:tc>
          <w:tcPr>
            <w:tcW w:type="dxa" w:w="2160"/>
          </w:tcPr>
          <w:p>
            <w:r/>
            <w:r>
              <w:rPr>
                <w:b w:val="0"/>
                <w:sz w:val="18"/>
              </w:rPr>
              <w:t>&lt; 3,0 s</w:t>
            </w:r>
          </w:p>
        </w:tc>
        <w:tc>
          <w:tcPr>
            <w:tcW w:type="dxa" w:w="2160"/>
          </w:tcPr>
          <w:p>
            <w:r/>
            <w:r>
              <w:rPr>
                <w:b w:val="0"/>
                <w:sz w:val="18"/>
              </w:rPr>
              <w:t>Terrain — Abidjan</w:t>
            </w:r>
          </w:p>
        </w:tc>
      </w:tr>
      <w:tr>
        <w:tc>
          <w:tcPr>
            <w:tcW w:type="dxa" w:w="2160"/>
          </w:tcPr>
          <w:p>
            <w:r/>
            <w:r>
              <w:rPr>
                <w:b w:val="0"/>
                <w:sz w:val="18"/>
              </w:rPr>
              <w:t>Interaction to Next Paint</w:t>
            </w:r>
          </w:p>
        </w:tc>
        <w:tc>
          <w:tcPr>
            <w:tcW w:type="dxa" w:w="2160"/>
          </w:tcPr>
          <w:p>
            <w:r/>
            <w:r>
              <w:rPr>
                <w:b w:val="0"/>
                <w:sz w:val="18"/>
              </w:rPr>
              <w:t>&lt; 200 ms</w:t>
            </w:r>
          </w:p>
        </w:tc>
        <w:tc>
          <w:tcPr>
            <w:tcW w:type="dxa" w:w="2160"/>
          </w:tcPr>
          <w:p>
            <w:r/>
            <w:r>
              <w:rPr>
                <w:b w:val="0"/>
                <w:sz w:val="18"/>
              </w:rPr>
              <w:t>&lt; 150 ms</w:t>
            </w:r>
          </w:p>
        </w:tc>
        <w:tc>
          <w:tcPr>
            <w:tcW w:type="dxa" w:w="2160"/>
          </w:tcPr>
          <w:p>
            <w:r/>
            <w:r>
              <w:rPr>
                <w:b w:val="0"/>
                <w:sz w:val="18"/>
              </w:rPr>
              <w:t>Web Vitals</w:t>
            </w:r>
          </w:p>
        </w:tc>
      </w:tr>
      <w:tr>
        <w:tc>
          <w:tcPr>
            <w:tcW w:type="dxa" w:w="2160"/>
          </w:tcPr>
          <w:p>
            <w:r/>
            <w:r>
              <w:rPr>
                <w:b w:val="0"/>
                <w:sz w:val="18"/>
              </w:rPr>
              <w:t>Taux d'erreur 5xx</w:t>
            </w:r>
          </w:p>
        </w:tc>
        <w:tc>
          <w:tcPr>
            <w:tcW w:type="dxa" w:w="2160"/>
          </w:tcPr>
          <w:p>
            <w:r/>
            <w:r>
              <w:rPr>
                <w:b w:val="0"/>
                <w:sz w:val="18"/>
              </w:rPr>
              <w:t>&lt; 0,5 %</w:t>
            </w:r>
          </w:p>
        </w:tc>
        <w:tc>
          <w:tcPr>
            <w:tcW w:type="dxa" w:w="2160"/>
          </w:tcPr>
          <w:p>
            <w:r/>
            <w:r>
              <w:rPr>
                <w:b w:val="0"/>
                <w:sz w:val="18"/>
              </w:rPr>
              <w:t>&lt; 0,1 %</w:t>
            </w:r>
          </w:p>
        </w:tc>
        <w:tc>
          <w:tcPr>
            <w:tcW w:type="dxa" w:w="2160"/>
          </w:tcPr>
          <w:p>
            <w:r/>
            <w:r>
              <w:rPr>
                <w:b w:val="0"/>
                <w:sz w:val="18"/>
              </w:rPr>
              <w:t>Supervision</w:t>
            </w:r>
          </w:p>
        </w:tc>
      </w:tr>
      <w:tr>
        <w:tc>
          <w:tcPr>
            <w:tcW w:type="dxa" w:w="2160"/>
          </w:tcPr>
          <w:p>
            <w:r/>
            <w:r>
              <w:rPr>
                <w:b w:val="0"/>
                <w:sz w:val="18"/>
              </w:rPr>
              <w:t>Notification (délai réservation → SMS)</w:t>
            </w:r>
          </w:p>
        </w:tc>
        <w:tc>
          <w:tcPr>
            <w:tcW w:type="dxa" w:w="2160"/>
          </w:tcPr>
          <w:p>
            <w:r/>
            <w:r>
              <w:rPr>
                <w:b w:val="0"/>
                <w:sz w:val="18"/>
              </w:rPr>
              <w:t>&lt; 60 s</w:t>
            </w:r>
          </w:p>
        </w:tc>
        <w:tc>
          <w:tcPr>
            <w:tcW w:type="dxa" w:w="2160"/>
          </w:tcPr>
          <w:p>
            <w:r/>
            <w:r>
              <w:rPr>
                <w:b w:val="0"/>
                <w:sz w:val="18"/>
              </w:rPr>
              <w:t>&lt; 30 s</w:t>
            </w:r>
          </w:p>
        </w:tc>
        <w:tc>
          <w:tcPr>
            <w:tcW w:type="dxa" w:w="2160"/>
          </w:tcPr>
          <w:p>
            <w:r/>
            <w:r>
              <w:rPr>
                <w:b w:val="0"/>
                <w:sz w:val="18"/>
              </w:rPr>
              <w:t>Supervision asynchrone</w:t>
            </w:r>
          </w:p>
        </w:tc>
      </w:tr>
    </w:tbl>
    <w:p/>
    <w:p>
      <w:r>
        <w:t>&gt; Note de réalisme : la cible « &lt; 2 s » du CDC v1 est atteignable en 4G mais irréaliste en 3G, qui reste courante. Le NFR doit donc être exprimé par conditions de réseau, sinon il ne sera pas vérifiable.</w:t>
      </w:r>
    </w:p>
    <w:p>
      <w:pPr>
        <w:pStyle w:val="Heading3"/>
      </w:pPr>
      <w:r>
        <w:t>11.2 Charge et montée en charge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Élément</w:t>
            </w:r>
          </w:p>
        </w:tc>
        <w:tc>
          <w:tcPr>
            <w:tcW w:type="dxa" w:w="2880"/>
          </w:tcPr>
          <w:p>
            <w:r/>
            <w:r>
              <w:rPr>
                <w:b/>
                <w:sz w:val="18"/>
              </w:rPr>
              <w:t>Cible MVP</w:t>
            </w:r>
          </w:p>
        </w:tc>
        <w:tc>
          <w:tcPr>
            <w:tcW w:type="dxa" w:w="2880"/>
          </w:tcPr>
          <w:p>
            <w:r/>
            <w:r>
              <w:rPr>
                <w:b/>
                <w:sz w:val="18"/>
              </w:rPr>
              <w:t>Cible v2</w:t>
            </w:r>
          </w:p>
        </w:tc>
      </w:tr>
      <w:tr>
        <w:tc>
          <w:tcPr>
            <w:tcW w:type="dxa" w:w="2880"/>
          </w:tcPr>
          <w:p>
            <w:r/>
            <w:r>
              <w:rPr>
                <w:b w:val="0"/>
                <w:sz w:val="18"/>
              </w:rPr>
              <w:t>Élément</w:t>
            </w:r>
          </w:p>
        </w:tc>
        <w:tc>
          <w:tcPr>
            <w:tcW w:type="dxa" w:w="2880"/>
          </w:tcPr>
          <w:p>
            <w:r/>
            <w:r>
              <w:rPr>
                <w:b w:val="0"/>
                <w:sz w:val="18"/>
              </w:rPr>
              <w:t>Cible MVP</w:t>
            </w:r>
          </w:p>
        </w:tc>
        <w:tc>
          <w:tcPr>
            <w:tcW w:type="dxa" w:w="2880"/>
          </w:tcPr>
          <w:p>
            <w:r/>
            <w:r>
              <w:rPr>
                <w:b w:val="0"/>
                <w:sz w:val="18"/>
              </w:rPr>
              <w:t>Cible v2</w:t>
            </w:r>
          </w:p>
        </w:tc>
      </w:tr>
      <w:tr>
        <w:tc>
          <w:tcPr>
            <w:tcW w:type="dxa" w:w="2880"/>
          </w:tcPr>
          <w:p>
            <w:r/>
            <w:r>
              <w:rPr>
                <w:b w:val="0"/>
                <w:sz w:val="18"/>
              </w:rPr>
              <w:t>Utilisateurs actifs simultanés</w:t>
            </w:r>
          </w:p>
        </w:tc>
        <w:tc>
          <w:tcPr>
            <w:tcW w:type="dxa" w:w="2880"/>
          </w:tcPr>
          <w:p>
            <w:r/>
            <w:r>
              <w:rPr>
                <w:b w:val="0"/>
                <w:sz w:val="18"/>
              </w:rPr>
              <w:t>2 000</w:t>
            </w:r>
          </w:p>
        </w:tc>
        <w:tc>
          <w:tcPr>
            <w:tcW w:type="dxa" w:w="2880"/>
          </w:tcPr>
          <w:p>
            <w:r/>
            <w:r>
              <w:rPr>
                <w:b w:val="0"/>
                <w:sz w:val="18"/>
              </w:rPr>
              <w:t>20 000</w:t>
            </w:r>
          </w:p>
        </w:tc>
      </w:tr>
      <w:tr>
        <w:tc>
          <w:tcPr>
            <w:tcW w:type="dxa" w:w="2880"/>
          </w:tcPr>
          <w:p>
            <w:r/>
            <w:r>
              <w:rPr>
                <w:b w:val="0"/>
                <w:sz w:val="18"/>
              </w:rPr>
              <w:t>Débit API en pointe</w:t>
            </w:r>
          </w:p>
        </w:tc>
        <w:tc>
          <w:tcPr>
            <w:tcW w:type="dxa" w:w="2880"/>
          </w:tcPr>
          <w:p>
            <w:r/>
            <w:r>
              <w:rPr>
                <w:b w:val="0"/>
                <w:sz w:val="18"/>
              </w:rPr>
              <w:t>100 req/s</w:t>
            </w:r>
          </w:p>
        </w:tc>
        <w:tc>
          <w:tcPr>
            <w:tcW w:type="dxa" w:w="2880"/>
          </w:tcPr>
          <w:p>
            <w:r/>
            <w:r>
              <w:rPr>
                <w:b w:val="0"/>
                <w:sz w:val="18"/>
              </w:rPr>
              <w:t>1 000 req/s</w:t>
            </w:r>
          </w:p>
        </w:tc>
      </w:tr>
      <w:tr>
        <w:tc>
          <w:tcPr>
            <w:tcW w:type="dxa" w:w="2880"/>
          </w:tcPr>
          <w:p>
            <w:r/>
            <w:r>
              <w:rPr>
                <w:b w:val="0"/>
                <w:sz w:val="18"/>
              </w:rPr>
              <w:t>Réservations_created en pointe (tests)</w:t>
            </w:r>
          </w:p>
        </w:tc>
        <w:tc>
          <w:tcPr>
            <w:tcW w:type="dxa" w:w="2880"/>
          </w:tcPr>
          <w:p>
            <w:r/>
            <w:r>
              <w:rPr>
                <w:b w:val="0"/>
                <w:sz w:val="18"/>
              </w:rPr>
              <w:t>10/min</w:t>
            </w:r>
          </w:p>
        </w:tc>
        <w:tc>
          <w:tcPr>
            <w:tcW w:type="dxa" w:w="2880"/>
          </w:tcPr>
          <w:p>
            <w:r/>
            <w:r>
              <w:rPr>
                <w:b w:val="0"/>
                <w:sz w:val="18"/>
              </w:rPr>
              <w:t>100/min</w:t>
            </w:r>
          </w:p>
        </w:tc>
      </w:tr>
      <w:tr>
        <w:tc>
          <w:tcPr>
            <w:tcW w:type="dxa" w:w="2880"/>
          </w:tcPr>
          <w:p>
            <w:r/>
            <w:r>
              <w:rPr>
                <w:b w:val="0"/>
                <w:sz w:val="18"/>
              </w:rPr>
              <w:t>Stockage médias</w:t>
            </w:r>
          </w:p>
        </w:tc>
        <w:tc>
          <w:tcPr>
            <w:tcW w:type="dxa" w:w="2880"/>
          </w:tcPr>
          <w:p>
            <w:r/>
            <w:r>
              <w:rPr>
                <w:b w:val="0"/>
                <w:sz w:val="18"/>
              </w:rPr>
              <w:t>100 Go</w:t>
            </w:r>
          </w:p>
        </w:tc>
        <w:tc>
          <w:tcPr>
            <w:tcW w:type="dxa" w:w="2880"/>
          </w:tcPr>
          <w:p>
            <w:r/>
            <w:r>
              <w:rPr>
                <w:b w:val="0"/>
                <w:sz w:val="18"/>
              </w:rPr>
              <w:t>1 To</w:t>
            </w:r>
          </w:p>
        </w:tc>
      </w:tr>
      <w:tr>
        <w:tc>
          <w:tcPr>
            <w:tcW w:type="dxa" w:w="2880"/>
          </w:tcPr>
          <w:p>
            <w:r/>
            <w:r>
              <w:rPr>
                <w:b w:val="0"/>
                <w:sz w:val="18"/>
              </w:rPr>
              <w:t>Requêtes analytiques complexes</w:t>
            </w:r>
          </w:p>
        </w:tc>
        <w:tc>
          <w:tcPr>
            <w:tcW w:type="dxa" w:w="2880"/>
          </w:tcPr>
          <w:p>
            <w:r/>
            <w:r>
              <w:rPr>
                <w:b w:val="0"/>
                <w:sz w:val="18"/>
              </w:rPr>
              <w:t>&lt; 5 s</w:t>
            </w:r>
          </w:p>
        </w:tc>
        <w:tc>
          <w:tcPr>
            <w:tcW w:type="dxa" w:w="2880"/>
          </w:tcPr>
          <w:p>
            <w:r/>
            <w:r>
              <w:rPr>
                <w:b w:val="0"/>
                <w:sz w:val="18"/>
              </w:rPr>
              <w:t>&lt; 2 s</w:t>
            </w:r>
          </w:p>
        </w:tc>
      </w:tr>
    </w:tbl>
    <w:p/>
    <w:p>
      <w:r>
        <w:t>Test de charge obligatoire avant chaque jalon de production, avec un scénario de pic réaliste (concentration à 18 h,+fête).</w:t>
      </w:r>
    </w:p>
    <w:p>
      <w:pPr>
        <w:pStyle w:val="Heading3"/>
      </w:pPr>
      <w:r>
        <w:t>11.3 Budget de poids des pages (contrainte terrain)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Ressource</w:t>
            </w:r>
          </w:p>
        </w:tc>
        <w:tc>
          <w:tcPr>
            <w:tcW w:type="dxa" w:w="4320"/>
          </w:tcPr>
          <w:p>
            <w:r/>
            <w:r>
              <w:rPr>
                <w:b/>
                <w:sz w:val="18"/>
              </w:rPr>
              <w:t>Budget</w:t>
            </w:r>
          </w:p>
        </w:tc>
      </w:tr>
      <w:tr>
        <w:tc>
          <w:tcPr>
            <w:tcW w:type="dxa" w:w="4320"/>
          </w:tcPr>
          <w:p>
            <w:r/>
            <w:r>
              <w:rPr>
                <w:b w:val="0"/>
                <w:sz w:val="18"/>
              </w:rPr>
              <w:t>Ressource</w:t>
            </w:r>
          </w:p>
        </w:tc>
        <w:tc>
          <w:tcPr>
            <w:tcW w:type="dxa" w:w="4320"/>
          </w:tcPr>
          <w:p>
            <w:r/>
            <w:r>
              <w:rPr>
                <w:b w:val="0"/>
                <w:sz w:val="18"/>
              </w:rPr>
              <w:t>Budget</w:t>
            </w:r>
          </w:p>
        </w:tc>
      </w:tr>
      <w:tr>
        <w:tc>
          <w:tcPr>
            <w:tcW w:type="dxa" w:w="4320"/>
          </w:tcPr>
          <w:p>
            <w:r/>
            <w:r>
              <w:rPr>
                <w:b w:val="0"/>
                <w:sz w:val="18"/>
              </w:rPr>
              <w:t>HTML</w:t>
            </w:r>
          </w:p>
        </w:tc>
        <w:tc>
          <w:tcPr>
            <w:tcW w:type="dxa" w:w="4320"/>
          </w:tcPr>
          <w:p>
            <w:r/>
            <w:r>
              <w:rPr>
                <w:b w:val="0"/>
                <w:sz w:val="18"/>
              </w:rPr>
              <w:t>&lt; 60 Ko gzip</w:t>
            </w:r>
          </w:p>
        </w:tc>
      </w:tr>
      <w:tr>
        <w:tc>
          <w:tcPr>
            <w:tcW w:type="dxa" w:w="4320"/>
          </w:tcPr>
          <w:p>
            <w:r/>
            <w:r>
              <w:rPr>
                <w:b w:val="0"/>
                <w:sz w:val="18"/>
              </w:rPr>
              <w:t>JavaScript (route critique)</w:t>
            </w:r>
          </w:p>
        </w:tc>
        <w:tc>
          <w:tcPr>
            <w:tcW w:type="dxa" w:w="4320"/>
          </w:tcPr>
          <w:p>
            <w:r/>
            <w:r>
              <w:rPr>
                <w:b w:val="0"/>
                <w:sz w:val="18"/>
              </w:rPr>
              <w:t>&lt; 200 Ko gzip</w:t>
            </w:r>
          </w:p>
        </w:tc>
      </w:tr>
      <w:tr>
        <w:tc>
          <w:tcPr>
            <w:tcW w:type="dxa" w:w="4320"/>
          </w:tcPr>
          <w:p>
            <w:r/>
            <w:r>
              <w:rPr>
                <w:b w:val="0"/>
                <w:sz w:val="18"/>
              </w:rPr>
              <w:t>CSS</w:t>
            </w:r>
          </w:p>
        </w:tc>
        <w:tc>
          <w:tcPr>
            <w:tcW w:type="dxa" w:w="4320"/>
          </w:tcPr>
          <w:p>
            <w:r/>
            <w:r>
              <w:rPr>
                <w:b w:val="0"/>
                <w:sz w:val="18"/>
              </w:rPr>
              <w:t>&lt; 40 Ko gzip</w:t>
            </w:r>
          </w:p>
        </w:tc>
      </w:tr>
      <w:tr>
        <w:tc>
          <w:tcPr>
            <w:tcW w:type="dxa" w:w="4320"/>
          </w:tcPr>
          <w:p>
            <w:r/>
            <w:r>
              <w:rPr>
                <w:b w:val="0"/>
                <w:sz w:val="18"/>
              </w:rPr>
              <w:t>Images (LCP)</w:t>
            </w:r>
          </w:p>
        </w:tc>
        <w:tc>
          <w:tcPr>
            <w:tcW w:type="dxa" w:w="4320"/>
          </w:tcPr>
          <w:p>
            <w:r/>
            <w:r>
              <w:rPr>
                <w:b w:val="0"/>
                <w:sz w:val="18"/>
              </w:rPr>
              <w:t>&lt; 150 Ko, formats WebP/AVIF</w:t>
            </w:r>
          </w:p>
        </w:tc>
      </w:tr>
      <w:tr>
        <w:tc>
          <w:tcPr>
            <w:tcW w:type="dxa" w:w="4320"/>
          </w:tcPr>
          <w:p>
            <w:r/>
            <w:r>
              <w:rPr>
                <w:b w:val="0"/>
                <w:sz w:val="18"/>
              </w:rPr>
              <w:t>Image de couverture d'un véhicule</w:t>
            </w:r>
          </w:p>
        </w:tc>
        <w:tc>
          <w:tcPr>
            <w:tcW w:type="dxa" w:w="4320"/>
          </w:tcPr>
          <w:p>
            <w:r/>
            <w:r>
              <w:rPr>
                <w:b w:val="0"/>
                <w:sz w:val="18"/>
              </w:rPr>
              <w:t>≤ 3 variantes responsives (400/800/1600 px)</w:t>
            </w:r>
          </w:p>
        </w:tc>
      </w:tr>
      <w:tr>
        <w:tc>
          <w:tcPr>
            <w:tcW w:type="dxa" w:w="4320"/>
          </w:tcPr>
          <w:p>
            <w:r/>
            <w:r>
              <w:rPr>
                <w:b w:val="0"/>
                <w:sz w:val="18"/>
              </w:rPr>
              <w:t>Polices</w:t>
            </w:r>
          </w:p>
        </w:tc>
        <w:tc>
          <w:tcPr>
            <w:tcW w:type="dxa" w:w="4320"/>
          </w:tcPr>
          <w:p>
            <w:r/>
            <w:r>
              <w:rPr>
                <w:b w:val="0"/>
                <w:sz w:val="18"/>
              </w:rPr>
              <w:t>2 maximum, font-display: swap, sous-ensemble latin</w:t>
            </w:r>
          </w:p>
        </w:tc>
      </w:tr>
    </w:tbl>
    <w:p/>
    <w:p>
      <w:pPr>
        <w:pStyle w:val="Heading3"/>
      </w:pPr>
      <w:r>
        <w:t>11.4 Disponibilité et résilience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Indicateur</w:t>
            </w:r>
          </w:p>
        </w:tc>
        <w:tc>
          <w:tcPr>
            <w:tcW w:type="dxa" w:w="2880"/>
          </w:tcPr>
          <w:p>
            <w:r/>
            <w:r>
              <w:rPr>
                <w:b/>
                <w:sz w:val="18"/>
              </w:rPr>
              <w:t>Cible MVP</w:t>
            </w:r>
          </w:p>
        </w:tc>
        <w:tc>
          <w:tcPr>
            <w:tcW w:type="dxa" w:w="2880"/>
          </w:tcPr>
          <w:p>
            <w:r/>
            <w:r>
              <w:rPr>
                <w:b/>
                <w:sz w:val="18"/>
              </w:rPr>
              <w:t>Cible v2</w:t>
            </w:r>
          </w:p>
        </w:tc>
      </w:tr>
      <w:tr>
        <w:tc>
          <w:tcPr>
            <w:tcW w:type="dxa" w:w="2880"/>
          </w:tcPr>
          <w:p>
            <w:r/>
            <w:r>
              <w:rPr>
                <w:b w:val="0"/>
                <w:sz w:val="18"/>
              </w:rPr>
              <w:t>Indicateur</w:t>
            </w:r>
          </w:p>
        </w:tc>
        <w:tc>
          <w:tcPr>
            <w:tcW w:type="dxa" w:w="2880"/>
          </w:tcPr>
          <w:p>
            <w:r/>
            <w:r>
              <w:rPr>
                <w:b w:val="0"/>
                <w:sz w:val="18"/>
              </w:rPr>
              <w:t>Cible MVP</w:t>
            </w:r>
          </w:p>
        </w:tc>
        <w:tc>
          <w:tcPr>
            <w:tcW w:type="dxa" w:w="2880"/>
          </w:tcPr>
          <w:p>
            <w:r/>
            <w:r>
              <w:rPr>
                <w:b w:val="0"/>
                <w:sz w:val="18"/>
              </w:rPr>
              <w:t>Cible v2</w:t>
            </w:r>
          </w:p>
        </w:tc>
      </w:tr>
      <w:tr>
        <w:tc>
          <w:tcPr>
            <w:tcW w:type="dxa" w:w="2880"/>
          </w:tcPr>
          <w:p>
            <w:r/>
            <w:r>
              <w:rPr>
                <w:b w:val="0"/>
                <w:sz w:val="18"/>
              </w:rPr>
              <w:t>Disponibilité</w:t>
            </w:r>
          </w:p>
        </w:tc>
        <w:tc>
          <w:tcPr>
            <w:tcW w:type="dxa" w:w="2880"/>
          </w:tcPr>
          <w:p>
            <w:r/>
            <w:r>
              <w:rPr>
                <w:b w:val="0"/>
                <w:sz w:val="18"/>
              </w:rPr>
              <w:t>99,5 %</w:t>
            </w:r>
          </w:p>
        </w:tc>
        <w:tc>
          <w:tcPr>
            <w:tcW w:type="dxa" w:w="2880"/>
          </w:tcPr>
          <w:p>
            <w:r/>
            <w:r>
              <w:rPr>
                <w:b w:val="0"/>
                <w:sz w:val="18"/>
              </w:rPr>
              <w:t>99,9 %</w:t>
            </w:r>
          </w:p>
        </w:tc>
      </w:tr>
      <w:tr>
        <w:tc>
          <w:tcPr>
            <w:tcW w:type="dxa" w:w="2880"/>
          </w:tcPr>
          <w:p>
            <w:r/>
            <w:r>
              <w:rPr>
                <w:b w:val="0"/>
                <w:sz w:val="18"/>
              </w:rPr>
              <w:t>RPO (perte de données max)</w:t>
            </w:r>
          </w:p>
        </w:tc>
        <w:tc>
          <w:tcPr>
            <w:tcW w:type="dxa" w:w="2880"/>
          </w:tcPr>
          <w:p>
            <w:r/>
            <w:r>
              <w:rPr>
                <w:b w:val="0"/>
                <w:sz w:val="18"/>
              </w:rPr>
              <w:t>24 h</w:t>
            </w:r>
          </w:p>
        </w:tc>
        <w:tc>
          <w:tcPr>
            <w:tcW w:type="dxa" w:w="2880"/>
          </w:tcPr>
          <w:p>
            <w:r/>
            <w:r>
              <w:rPr>
                <w:b w:val="0"/>
                <w:sz w:val="18"/>
              </w:rPr>
              <w:t>1 h</w:t>
            </w:r>
          </w:p>
        </w:tc>
      </w:tr>
      <w:tr>
        <w:tc>
          <w:tcPr>
            <w:tcW w:type="dxa" w:w="2880"/>
          </w:tcPr>
          <w:p>
            <w:r/>
            <w:r>
              <w:rPr>
                <w:b w:val="0"/>
                <w:sz w:val="18"/>
              </w:rPr>
              <w:t>RTO (remise en service max)</w:t>
            </w:r>
          </w:p>
        </w:tc>
        <w:tc>
          <w:tcPr>
            <w:tcW w:type="dxa" w:w="2880"/>
          </w:tcPr>
          <w:p>
            <w:r/>
            <w:r>
              <w:rPr>
                <w:b w:val="0"/>
                <w:sz w:val="18"/>
              </w:rPr>
              <w:t>4 h</w:t>
            </w:r>
          </w:p>
        </w:tc>
        <w:tc>
          <w:tcPr>
            <w:tcW w:type="dxa" w:w="2880"/>
          </w:tcPr>
          <w:p>
            <w:r/>
            <w:r>
              <w:rPr>
                <w:b w:val="0"/>
                <w:sz w:val="18"/>
              </w:rPr>
              <w:t>1 h</w:t>
            </w:r>
          </w:p>
        </w:tc>
      </w:tr>
      <w:tr>
        <w:tc>
          <w:tcPr>
            <w:tcW w:type="dxa" w:w="2880"/>
          </w:tcPr>
          <w:p>
            <w:r/>
            <w:r>
              <w:rPr>
                <w:b w:val="0"/>
                <w:sz w:val="18"/>
              </w:rPr>
              <w:t>Sauvegardes</w:t>
            </w:r>
          </w:p>
        </w:tc>
        <w:tc>
          <w:tcPr>
            <w:tcW w:type="dxa" w:w="2880"/>
          </w:tcPr>
          <w:p>
            <w:r/>
            <w:r>
              <w:rPr>
                <w:b w:val="0"/>
                <w:sz w:val="18"/>
              </w:rPr>
              <w:t>quotidiennes</w:t>
            </w:r>
          </w:p>
        </w:tc>
        <w:tc>
          <w:tcPr>
            <w:tcW w:type="dxa" w:w="2880"/>
          </w:tcPr>
          <w:p>
            <w:r/>
            <w:r>
              <w:rPr>
                <w:b w:val="0"/>
                <w:sz w:val="18"/>
              </w:rPr>
              <w:t>continues (PITR)</w:t>
            </w:r>
          </w:p>
        </w:tc>
      </w:tr>
      <w:tr>
        <w:tc>
          <w:tcPr>
            <w:tcW w:type="dxa" w:w="2880"/>
          </w:tcPr>
          <w:p>
            <w:r/>
            <w:r>
              <w:rPr>
                <w:b w:val="0"/>
                <w:sz w:val="18"/>
              </w:rPr>
              <w:t>Test de restauration</w:t>
            </w:r>
          </w:p>
        </w:tc>
        <w:tc>
          <w:tcPr>
            <w:tcW w:type="dxa" w:w="2880"/>
          </w:tcPr>
          <w:p>
            <w:r/>
            <w:r>
              <w:rPr>
                <w:b w:val="0"/>
                <w:sz w:val="18"/>
              </w:rPr>
              <w:t>trimestriel</w:t>
            </w:r>
          </w:p>
        </w:tc>
        <w:tc>
          <w:tcPr>
            <w:tcW w:type="dxa" w:w="2880"/>
          </w:tcPr>
          <w:p>
            <w:r/>
            <w:r>
              <w:rPr>
                <w:b w:val="0"/>
                <w:sz w:val="18"/>
              </w:rPr>
              <w:t>mensuel</w:t>
            </w:r>
          </w:p>
        </w:tc>
      </w:tr>
      <w:tr>
        <w:tc>
          <w:tcPr>
            <w:tcW w:type="dxa" w:w="2880"/>
          </w:tcPr>
          <w:p>
            <w:r/>
            <w:r>
              <w:rPr>
                <w:b w:val="0"/>
                <w:sz w:val="18"/>
              </w:rPr>
              <w:t>Failover base de données</w:t>
            </w:r>
          </w:p>
        </w:tc>
        <w:tc>
          <w:tcPr>
            <w:tcW w:type="dxa" w:w="2880"/>
          </w:tcPr>
          <w:p>
            <w:r/>
            <w:r>
              <w:rPr>
                <w:b w:val="0"/>
                <w:sz w:val="18"/>
              </w:rPr>
              <w:t>non</w:t>
            </w:r>
          </w:p>
        </w:tc>
        <w:tc>
          <w:tcPr>
            <w:tcW w:type="dxa" w:w="2880"/>
          </w:tcPr>
          <w:p>
            <w:r/>
            <w:r>
              <w:rPr>
                <w:b w:val="0"/>
                <w:sz w:val="18"/>
              </w:rPr>
              <w:t>oui (réplica)</w:t>
            </w:r>
          </w:p>
        </w:tc>
      </w:tr>
    </w:tbl>
    <w:p/>
    <w:p>
      <w:r>
        <w:t>Maintenance : fenêtre annoncée, jamais en heure de pointe locale (18 h–22 h), avec mode dégradé en lecture.</w:t>
      </w:r>
    </w:p>
    <w:p>
      <w:pPr>
        <w:pStyle w:val="Heading3"/>
      </w:pPr>
      <w:r>
        <w:t>11.5 Sécurité (détails au chapitre 12)</w:t>
      </w:r>
    </w:p>
    <w:p>
      <w:pPr>
        <w:pStyle w:val="ListBullet"/>
      </w:pPr>
      <w:r>
        <w:t>HTTPS obligatoire partout, HSTS, redirection 80 → 443.</w:t>
      </w:r>
    </w:p>
    <w:p>
      <w:pPr>
        <w:pStyle w:val="ListBullet"/>
      </w:pPr>
      <w:r>
        <w:t>Rate limiting par IP, par utilisateur, par endpoint sensible.</w:t>
      </w:r>
    </w:p>
    <w:p>
      <w:pPr>
        <w:pStyle w:val="ListBullet"/>
      </w:pPr>
      <w:r>
        <w:t>Protection CSRF sur les mutations web ; SameSite strict sur les cookies.</w:t>
      </w:r>
    </w:p>
    <w:p>
      <w:pPr>
        <w:pStyle w:val="ListBullet"/>
      </w:pPr>
      <w:r>
        <w:t>En-têtes : CSP stricte, X-Content-Type-Options, Referrer-Policy, frame-ancestors.</w:t>
      </w:r>
    </w:p>
    <w:p>
      <w:pPr>
        <w:pStyle w:val="ListBullet"/>
      </w:pPr>
      <w:r>
        <w:t>Scan de dépendances et de conteneurs en CI (bloquant).</w:t>
      </w:r>
    </w:p>
    <w:p>
      <w:pPr>
        <w:pStyle w:val="Heading3"/>
      </w:pPr>
      <w:r>
        <w:t>11.6 Accessibilité</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Exigence</w:t>
            </w:r>
          </w:p>
        </w:tc>
        <w:tc>
          <w:tcPr>
            <w:tcW w:type="dxa" w:w="4320"/>
          </w:tcPr>
          <w:p>
            <w:r/>
            <w:r>
              <w:rPr>
                <w:b/>
                <w:sz w:val="18"/>
              </w:rPr>
              <w:t>Niveau</w:t>
            </w:r>
          </w:p>
        </w:tc>
      </w:tr>
      <w:tr>
        <w:tc>
          <w:tcPr>
            <w:tcW w:type="dxa" w:w="4320"/>
          </w:tcPr>
          <w:p>
            <w:r/>
            <w:r>
              <w:rPr>
                <w:b w:val="0"/>
                <w:sz w:val="18"/>
              </w:rPr>
              <w:t>Exigence</w:t>
            </w:r>
          </w:p>
        </w:tc>
        <w:tc>
          <w:tcPr>
            <w:tcW w:type="dxa" w:w="4320"/>
          </w:tcPr>
          <w:p>
            <w:r/>
            <w:r>
              <w:rPr>
                <w:b w:val="0"/>
                <w:sz w:val="18"/>
              </w:rPr>
              <w:t>Niveau</w:t>
            </w:r>
          </w:p>
        </w:tc>
      </w:tr>
      <w:tr>
        <w:tc>
          <w:tcPr>
            <w:tcW w:type="dxa" w:w="4320"/>
          </w:tcPr>
          <w:p>
            <w:r/>
            <w:r>
              <w:rPr>
                <w:b w:val="0"/>
                <w:sz w:val="18"/>
              </w:rPr>
              <w:t>Conformité</w:t>
            </w:r>
          </w:p>
        </w:tc>
        <w:tc>
          <w:tcPr>
            <w:tcW w:type="dxa" w:w="4320"/>
          </w:tcPr>
          <w:p>
            <w:r/>
            <w:r>
              <w:rPr>
                <w:b w:val="0"/>
                <w:sz w:val="18"/>
              </w:rPr>
              <w:t>WCAG 2.1 niveau AA — engagement fort, à confirmer selon le budget</w:t>
            </w:r>
          </w:p>
        </w:tc>
      </w:tr>
      <w:tr>
        <w:tc>
          <w:tcPr>
            <w:tcW w:type="dxa" w:w="4320"/>
          </w:tcPr>
          <w:p>
            <w:r/>
            <w:r>
              <w:rPr>
                <w:b w:val="0"/>
                <w:sz w:val="18"/>
              </w:rPr>
              <w:t>Navigation clavier</w:t>
            </w:r>
          </w:p>
        </w:tc>
        <w:tc>
          <w:tcPr>
            <w:tcW w:type="dxa" w:w="4320"/>
          </w:tcPr>
          <w:p>
            <w:r/>
            <w:r>
              <w:rPr>
                <w:b w:val="0"/>
                <w:sz w:val="18"/>
              </w:rPr>
              <w:t>Obligatoire sur le parcours de réservation</w:t>
            </w:r>
          </w:p>
        </w:tc>
      </w:tr>
      <w:tr>
        <w:tc>
          <w:tcPr>
            <w:tcW w:type="dxa" w:w="4320"/>
          </w:tcPr>
          <w:p>
            <w:r/>
            <w:r>
              <w:rPr>
                <w:b w:val="0"/>
                <w:sz w:val="18"/>
              </w:rPr>
              <w:t>Contrastes de couleur</w:t>
            </w:r>
          </w:p>
        </w:tc>
        <w:tc>
          <w:tcPr>
            <w:tcW w:type="dxa" w:w="4320"/>
          </w:tcPr>
          <w:p>
            <w:r/>
            <w:r>
              <w:rPr>
                <w:b w:val="0"/>
                <w:sz w:val="18"/>
              </w:rPr>
              <w:t>≥ 4,5:1</w:t>
            </w:r>
          </w:p>
        </w:tc>
      </w:tr>
      <w:tr>
        <w:tc>
          <w:tcPr>
            <w:tcW w:type="dxa" w:w="4320"/>
          </w:tcPr>
          <w:p>
            <w:r/>
            <w:r>
              <w:rPr>
                <w:b w:val="0"/>
                <w:sz w:val="18"/>
              </w:rPr>
              <w:t>Alternatives textuelles</w:t>
            </w:r>
          </w:p>
        </w:tc>
        <w:tc>
          <w:tcPr>
            <w:tcW w:type="dxa" w:w="4320"/>
          </w:tcPr>
          <w:p>
            <w:r/>
            <w:r>
              <w:rPr>
                <w:b w:val="0"/>
                <w:sz w:val="18"/>
              </w:rPr>
              <w:t>Obligatoires sur les images porteuses d'information</w:t>
            </w:r>
          </w:p>
        </w:tc>
      </w:tr>
      <w:tr>
        <w:tc>
          <w:tcPr>
            <w:tcW w:type="dxa" w:w="4320"/>
          </w:tcPr>
          <w:p>
            <w:r/>
            <w:r>
              <w:rPr>
                <w:b w:val="0"/>
                <w:sz w:val="18"/>
              </w:rPr>
              <w:t>libre accessible</w:t>
            </w:r>
          </w:p>
        </w:tc>
        <w:tc>
          <w:tcPr>
            <w:tcW w:type="dxa" w:w="4320"/>
          </w:tcPr>
          <w:p>
            <w:r/>
            <w:r>
              <w:rPr>
                <w:b w:val="0"/>
                <w:sz w:val="18"/>
              </w:rPr>
              <w:t>lang, aria-label sur les contrôles iconiques</w:t>
            </w:r>
          </w:p>
        </w:tc>
      </w:tr>
    </w:tbl>
    <w:p/>
    <w:p>
      <w:pPr>
        <w:pStyle w:val="Heading3"/>
      </w:pPr>
      <w:r>
        <w:t>11.7 Qualité du code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Exigence</w:t>
            </w:r>
          </w:p>
        </w:tc>
        <w:tc>
          <w:tcPr>
            <w:tcW w:type="dxa" w:w="4320"/>
          </w:tcPr>
          <w:p>
            <w:r/>
            <w:r>
              <w:rPr>
                <w:b/>
                <w:sz w:val="18"/>
              </w:rPr>
              <w:t>Cible</w:t>
            </w:r>
          </w:p>
        </w:tc>
      </w:tr>
      <w:tr>
        <w:tc>
          <w:tcPr>
            <w:tcW w:type="dxa" w:w="4320"/>
          </w:tcPr>
          <w:p>
            <w:r/>
            <w:r>
              <w:rPr>
                <w:b w:val="0"/>
                <w:sz w:val="18"/>
              </w:rPr>
              <w:t>Exigence</w:t>
            </w:r>
          </w:p>
        </w:tc>
        <w:tc>
          <w:tcPr>
            <w:tcW w:type="dxa" w:w="4320"/>
          </w:tcPr>
          <w:p>
            <w:r/>
            <w:r>
              <w:rPr>
                <w:b w:val="0"/>
                <w:sz w:val="18"/>
              </w:rPr>
              <w:t>Cible</w:t>
            </w:r>
          </w:p>
        </w:tc>
      </w:tr>
      <w:tr>
        <w:tc>
          <w:tcPr>
            <w:tcW w:type="dxa" w:w="4320"/>
          </w:tcPr>
          <w:p>
            <w:r/>
            <w:r>
              <w:rPr>
                <w:b w:val="0"/>
                <w:sz w:val="18"/>
              </w:rPr>
              <w:t>Couverture de tests unitaires</w:t>
            </w:r>
          </w:p>
        </w:tc>
        <w:tc>
          <w:tcPr>
            <w:tcW w:type="dxa" w:w="4320"/>
          </w:tcPr>
          <w:p>
            <w:r/>
            <w:r>
              <w:rPr>
                <w:b w:val="0"/>
                <w:sz w:val="18"/>
              </w:rPr>
              <w:t>≥ 70 % des modules métier (réservation, paiement, commission)</w:t>
            </w:r>
          </w:p>
        </w:tc>
      </w:tr>
      <w:tr>
        <w:tc>
          <w:tcPr>
            <w:tcW w:type="dxa" w:w="4320"/>
          </w:tcPr>
          <w:p>
            <w:r/>
            <w:r>
              <w:rPr>
                <w:b w:val="0"/>
                <w:sz w:val="18"/>
              </w:rPr>
              <w:t>Couverture de tests fonctionnels</w:t>
            </w:r>
          </w:p>
        </w:tc>
        <w:tc>
          <w:tcPr>
            <w:tcW w:type="dxa" w:w="4320"/>
          </w:tcPr>
          <w:p>
            <w:r/>
            <w:r>
              <w:rPr>
                <w:b w:val="0"/>
                <w:sz w:val="18"/>
              </w:rPr>
              <w:t>100 % des parcours P1</w:t>
            </w:r>
          </w:p>
        </w:tc>
      </w:tr>
      <w:tr>
        <w:tc>
          <w:tcPr>
            <w:tcW w:type="dxa" w:w="4320"/>
          </w:tcPr>
          <w:p>
            <w:r/>
            <w:r>
              <w:rPr>
                <w:b w:val="0"/>
                <w:sz w:val="18"/>
              </w:rPr>
              <w:t>Typage</w:t>
            </w:r>
          </w:p>
        </w:tc>
        <w:tc>
          <w:tcPr>
            <w:tcW w:type="dxa" w:w="4320"/>
          </w:tcPr>
          <w:p>
            <w:r/>
            <w:r>
              <w:rPr>
                <w:b w:val="0"/>
                <w:sz w:val="18"/>
              </w:rPr>
              <w:t>TypeScript strict, aucun any non justifié</w:t>
            </w:r>
          </w:p>
        </w:tc>
      </w:tr>
      <w:tr>
        <w:tc>
          <w:tcPr>
            <w:tcW w:type="dxa" w:w="4320"/>
          </w:tcPr>
          <w:p>
            <w:r/>
            <w:r>
              <w:rPr>
                <w:b w:val="0"/>
                <w:sz w:val="18"/>
              </w:rPr>
              <w:t>Lint / format</w:t>
            </w:r>
          </w:p>
        </w:tc>
        <w:tc>
          <w:tcPr>
            <w:tcW w:type="dxa" w:w="4320"/>
          </w:tcPr>
          <w:p>
            <w:r/>
            <w:r>
              <w:rPr>
                <w:b w:val="0"/>
                <w:sz w:val="18"/>
              </w:rPr>
              <w:t>ESLint + Prettier, bloquant en CI</w:t>
            </w:r>
          </w:p>
        </w:tc>
      </w:tr>
      <w:tr>
        <w:tc>
          <w:tcPr>
            <w:tcW w:type="dxa" w:w="4320"/>
          </w:tcPr>
          <w:p>
            <w:r/>
            <w:r>
              <w:rPr>
                <w:b w:val="0"/>
                <w:sz w:val="18"/>
              </w:rPr>
              <w:t>Analyse de sécurité</w:t>
            </w:r>
          </w:p>
        </w:tc>
        <w:tc>
          <w:tcPr>
            <w:tcW w:type="dxa" w:w="4320"/>
          </w:tcPr>
          <w:p>
            <w:r/>
            <w:r>
              <w:rPr>
                <w:b w:val="0"/>
                <w:sz w:val="18"/>
              </w:rPr>
              <w:t>npm audit / CodeQL sans vulnérabilité haute</w:t>
            </w:r>
          </w:p>
        </w:tc>
      </w:tr>
      <w:tr>
        <w:tc>
          <w:tcPr>
            <w:tcW w:type="dxa" w:w="4320"/>
          </w:tcPr>
          <w:p>
            <w:r/>
            <w:r>
              <w:rPr>
                <w:b w:val="0"/>
                <w:sz w:val="18"/>
              </w:rPr>
              <w:t>Documentation</w:t>
            </w:r>
          </w:p>
        </w:tc>
        <w:tc>
          <w:tcPr>
            <w:tcW w:type="dxa" w:w="4320"/>
          </w:tcPr>
          <w:p>
            <w:r/>
            <w:r>
              <w:rPr>
                <w:b w:val="0"/>
                <w:sz w:val="18"/>
              </w:rPr>
              <w:t>OpenAPI généré automatiquement, à jour à chaque build</w:t>
            </w:r>
          </w:p>
        </w:tc>
      </w:tr>
    </w:tbl>
    <w:p/>
    <w:p>
      <w:pPr>
        <w:pStyle w:val="Heading3"/>
      </w:pPr>
      <w:r>
        <w:t>11.8 Observabilité</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Exigence</w:t>
            </w:r>
          </w:p>
        </w:tc>
      </w:tr>
      <w:tr>
        <w:tc>
          <w:tcPr>
            <w:tcW w:type="dxa" w:w="4320"/>
          </w:tcPr>
          <w:p>
            <w:r/>
            <w:r>
              <w:rPr>
                <w:b w:val="0"/>
                <w:sz w:val="18"/>
              </w:rPr>
              <w:t>Élément</w:t>
            </w:r>
          </w:p>
        </w:tc>
        <w:tc>
          <w:tcPr>
            <w:tcW w:type="dxa" w:w="4320"/>
          </w:tcPr>
          <w:p>
            <w:r/>
            <w:r>
              <w:rPr>
                <w:b w:val="0"/>
                <w:sz w:val="18"/>
              </w:rPr>
              <w:t>Exigence</w:t>
            </w:r>
          </w:p>
        </w:tc>
      </w:tr>
      <w:tr>
        <w:tc>
          <w:tcPr>
            <w:tcW w:type="dxa" w:w="4320"/>
          </w:tcPr>
          <w:p>
            <w:r/>
            <w:r>
              <w:rPr>
                <w:b w:val="0"/>
                <w:sz w:val="18"/>
              </w:rPr>
              <w:t>Logs</w:t>
            </w:r>
          </w:p>
        </w:tc>
        <w:tc>
          <w:tcPr>
            <w:tcW w:type="dxa" w:w="4320"/>
          </w:tcPr>
          <w:p>
            <w:r/>
            <w:r>
              <w:rPr>
                <w:b w:val="0"/>
                <w:sz w:val="18"/>
              </w:rPr>
              <w:t>Structurés (JSON), corrélés par request_id, 30 jours de rétention</w:t>
            </w:r>
          </w:p>
        </w:tc>
      </w:tr>
      <w:tr>
        <w:tc>
          <w:tcPr>
            <w:tcW w:type="dxa" w:w="4320"/>
          </w:tcPr>
          <w:p>
            <w:r/>
            <w:r>
              <w:rPr>
                <w:b w:val="0"/>
                <w:sz w:val="18"/>
              </w:rPr>
              <w:t>Métriques</w:t>
            </w:r>
          </w:p>
        </w:tc>
        <w:tc>
          <w:tcPr>
            <w:tcW w:type="dxa" w:w="4320"/>
          </w:tcPr>
          <w:p>
            <w:r/>
            <w:r>
              <w:rPr>
                <w:b w:val="0"/>
                <w:sz w:val="18"/>
              </w:rPr>
              <w:t>Saturation API, temps de réponse, file d'attente, taux d'erreur par module</w:t>
            </w:r>
          </w:p>
        </w:tc>
      </w:tr>
      <w:tr>
        <w:tc>
          <w:tcPr>
            <w:tcW w:type="dxa" w:w="4320"/>
          </w:tcPr>
          <w:p>
            <w:r/>
            <w:r>
              <w:rPr>
                <w:b w:val="0"/>
                <w:sz w:val="18"/>
              </w:rPr>
              <w:t>Traces</w:t>
            </w:r>
          </w:p>
        </w:tc>
        <w:tc>
          <w:tcPr>
            <w:tcW w:type="dxa" w:w="4320"/>
          </w:tcPr>
          <w:p>
            <w:r/>
            <w:r>
              <w:rPr>
                <w:b w:val="0"/>
                <w:sz w:val="18"/>
              </w:rPr>
              <w:t>OpenTelemetry sur les appels sortants (PSP, SMS, carte)</w:t>
            </w:r>
          </w:p>
        </w:tc>
      </w:tr>
      <w:tr>
        <w:tc>
          <w:tcPr>
            <w:tcW w:type="dxa" w:w="4320"/>
          </w:tcPr>
          <w:p>
            <w:r/>
            <w:r>
              <w:rPr>
                <w:b w:val="0"/>
                <w:sz w:val="18"/>
              </w:rPr>
              <w:t>Alertes</w:t>
            </w:r>
          </w:p>
        </w:tc>
        <w:tc>
          <w:tcPr>
            <w:tcW w:type="dxa" w:w="4320"/>
          </w:tcPr>
          <w:p>
            <w:r/>
            <w:r>
              <w:rPr>
                <w:b w:val="0"/>
                <w:sz w:val="18"/>
              </w:rPr>
              <w:t>Page sur 5xx &gt; 2 %, file d'attente bloquée, échec de paiement, indisponibilité PSP</w:t>
            </w:r>
          </w:p>
        </w:tc>
      </w:tr>
      <w:tr>
        <w:tc>
          <w:tcPr>
            <w:tcW w:type="dxa" w:w="4320"/>
          </w:tcPr>
          <w:p>
            <w:r/>
            <w:r>
              <w:rPr>
                <w:b w:val="0"/>
                <w:sz w:val="18"/>
              </w:rPr>
              <w:t>Tableau de bord</w:t>
            </w:r>
          </w:p>
        </w:tc>
        <w:tc>
          <w:tcPr>
            <w:tcW w:type="dxa" w:w="4320"/>
          </w:tcPr>
          <w:p>
            <w:r/>
            <w:r>
              <w:rPr>
                <w:b w:val="0"/>
                <w:sz w:val="18"/>
              </w:rPr>
              <w:t>Centralisé, accessible au commanditaire</w:t>
            </w:r>
          </w:p>
        </w:tc>
      </w:tr>
    </w:tbl>
    <w:p/>
    <w:p>
      <w:pPr>
        <w:pStyle w:val="Heading3"/>
      </w:pPr>
      <w:r>
        <w:t>11.9 Localisation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Exigence</w:t>
            </w:r>
          </w:p>
        </w:tc>
        <w:tc>
          <w:tcPr>
            <w:tcW w:type="dxa" w:w="4320"/>
          </w:tcPr>
          <w:p>
            <w:r/>
            <w:r>
              <w:rPr>
                <w:b/>
                <w:sz w:val="18"/>
              </w:rPr>
              <w:t>Valeur</w:t>
            </w:r>
          </w:p>
        </w:tc>
      </w:tr>
      <w:tr>
        <w:tc>
          <w:tcPr>
            <w:tcW w:type="dxa" w:w="4320"/>
          </w:tcPr>
          <w:p>
            <w:r/>
            <w:r>
              <w:rPr>
                <w:b w:val="0"/>
                <w:sz w:val="18"/>
              </w:rPr>
              <w:t>Exigence</w:t>
            </w:r>
          </w:p>
        </w:tc>
        <w:tc>
          <w:tcPr>
            <w:tcW w:type="dxa" w:w="4320"/>
          </w:tcPr>
          <w:p>
            <w:r/>
            <w:r>
              <w:rPr>
                <w:b w:val="0"/>
                <w:sz w:val="18"/>
              </w:rPr>
              <w:t>Valeur</w:t>
            </w:r>
          </w:p>
        </w:tc>
      </w:tr>
      <w:tr>
        <w:tc>
          <w:tcPr>
            <w:tcW w:type="dxa" w:w="4320"/>
          </w:tcPr>
          <w:p>
            <w:r/>
            <w:r>
              <w:rPr>
                <w:b w:val="0"/>
                <w:sz w:val="18"/>
              </w:rPr>
              <w:t>Fuseau horaire</w:t>
            </w:r>
          </w:p>
        </w:tc>
        <w:tc>
          <w:tcPr>
            <w:tcW w:type="dxa" w:w="4320"/>
          </w:tcPr>
          <w:p>
            <w:r/>
            <w:r>
              <w:rPr>
                <w:b w:val="0"/>
                <w:sz w:val="18"/>
              </w:rPr>
              <w:t>Stockage UTC, affichage en heure de country.timezone</w:t>
            </w:r>
          </w:p>
        </w:tc>
      </w:tr>
      <w:tr>
        <w:tc>
          <w:tcPr>
            <w:tcW w:type="dxa" w:w="4320"/>
          </w:tcPr>
          <w:p>
            <w:r/>
            <w:r>
              <w:rPr>
                <w:b w:val="0"/>
                <w:sz w:val="18"/>
              </w:rPr>
              <w:t>Format de date</w:t>
            </w:r>
          </w:p>
        </w:tc>
        <w:tc>
          <w:tcPr>
            <w:tcW w:type="dxa" w:w="4320"/>
          </w:tcPr>
          <w:p>
            <w:r/>
            <w:r>
              <w:rPr>
                <w:b w:val="0"/>
                <w:sz w:val="18"/>
              </w:rPr>
              <w:t>Localisé par pays (jj/mm/aaaa par défaut)</w:t>
            </w:r>
          </w:p>
        </w:tc>
      </w:tr>
      <w:tr>
        <w:tc>
          <w:tcPr>
            <w:tcW w:type="dxa" w:w="4320"/>
          </w:tcPr>
          <w:p>
            <w:r/>
            <w:r>
              <w:rPr>
                <w:b w:val="0"/>
                <w:sz w:val="18"/>
              </w:rPr>
              <w:t>Format monétaire</w:t>
            </w:r>
          </w:p>
        </w:tc>
        <w:tc>
          <w:tcPr>
            <w:tcW w:type="dxa" w:w="4320"/>
          </w:tcPr>
          <w:p>
            <w:r/>
            <w:r>
              <w:rPr>
                <w:b w:val="0"/>
                <w:sz w:val="18"/>
              </w:rPr>
              <w:t>Localisé (espace insécable, symbole après le montant)</w:t>
            </w:r>
          </w:p>
        </w:tc>
      </w:tr>
      <w:tr>
        <w:tc>
          <w:tcPr>
            <w:tcW w:type="dxa" w:w="4320"/>
          </w:tcPr>
          <w:p>
            <w:r/>
            <w:r>
              <w:rPr>
                <w:b w:val="0"/>
                <w:sz w:val="18"/>
              </w:rPr>
              <w:t>Recherche textuelle</w:t>
            </w:r>
          </w:p>
        </w:tc>
        <w:tc>
          <w:tcPr>
            <w:tcW w:type="dxa" w:w="4320"/>
          </w:tcPr>
          <w:p>
            <w:r/>
            <w:r>
              <w:rPr>
                <w:b w:val="0"/>
                <w:sz w:val="18"/>
              </w:rPr>
              <w:t>Insensible aux accents et à la casse — « Abidjan » doit trouver « abidjan »</w:t>
            </w:r>
          </w:p>
        </w:tc>
      </w:tr>
      <w:tr>
        <w:tc>
          <w:tcPr>
            <w:tcW w:type="dxa" w:w="4320"/>
          </w:tcPr>
          <w:p>
            <w:r/>
            <w:r>
              <w:rPr>
                <w:b w:val="0"/>
                <w:sz w:val="18"/>
              </w:rPr>
              <w:t>SMS</w:t>
            </w:r>
          </w:p>
        </w:tc>
        <w:tc>
          <w:tcPr>
            <w:tcW w:type="dxa" w:w="4320"/>
          </w:tcPr>
          <w:p>
            <w:r/>
            <w:r>
              <w:rPr>
                <w:b w:val="0"/>
                <w:sz w:val="18"/>
              </w:rPr>
              <w:t>Encodage restreint (GSM-7 quand possible), coût par segment maîtrisé</w:t>
            </w:r>
          </w:p>
        </w:tc>
      </w:tr>
    </w:tbl>
    <w:p/>
    <w:p>
      <w:pPr>
        <w:pStyle w:val="Heading2"/>
      </w:pPr>
      <w:r>
        <w:t>12. Sécurité et conformité</w:t>
      </w:r>
    </w:p>
    <w:p>
      <w:pPr>
        <w:pStyle w:val="Heading3"/>
      </w:pPr>
      <w:r>
        <w:t>12.1 Principes</w:t>
      </w:r>
    </w:p>
    <w:p>
      <w:pPr>
        <w:pStyle w:val="ListNumber"/>
      </w:pPr>
      <w:r>
        <w:t>Défense en profondeur : aucune confiance accordée au client.</w:t>
      </w:r>
    </w:p>
    <w:p>
      <w:pPr>
        <w:pStyle w:val="ListNumber"/>
      </w:pPr>
      <w:r>
        <w:t>Least privilege : permissions minimales par rôle, vérifiées côté API.</w:t>
      </w:r>
    </w:p>
    <w:p>
      <w:pPr>
        <w:pStyle w:val="ListNumber"/>
      </w:pPr>
      <w:r>
        <w:t>Aucune donnée sensible dans les journaux.</w:t>
      </w:r>
    </w:p>
    <w:p>
      <w:pPr>
        <w:pStyle w:val="ListNumber"/>
      </w:pPr>
      <w:r>
        <w:t>Échec fermé : en cas d'incertitude sur une autorisation, la requête est refusée.</w:t>
      </w:r>
    </w:p>
    <w:p>
      <w:pPr>
        <w:pStyle w:val="Heading4"/>
      </w:pPr>
      <w:r>
        <w:t>12.1 bis — Le moindre privilège doit exister en SQL (A-18)</w:t>
      </w:r>
    </w:p>
    <w:p>
      <w:r>
        <w:t>Le principe 2 était documenté mais non appliqué. Aucune migration ne</w:t>
      </w:r>
    </w:p>
    <w:p>
      <w:r>
        <w:t>contenait de GRANT ; les tables appartenaient au rôle de migration et le</w:t>
      </w:r>
    </w:p>
    <w:p>
      <w:r>
        <w:t>rôle applicatif n'avait aucun droit. La séparation n'existait que parce</w:t>
      </w:r>
    </w:p>
    <w:p>
      <w:r>
        <w:t>que la base avait été recréée par un DROP SCHEMA CASCADE, opération</w:t>
      </w:r>
    </w:p>
    <w:p>
      <w:r>
        <w:t>qui change silencieusement le propriétaire du schema.</w:t>
      </w:r>
    </w:p>
    <w:p>
      <w:r>
        <w:t>Une séparation qui dépend de l'historique des opérations n'est pas une</w:t>
      </w:r>
    </w:p>
    <w:p>
      <w:r>
        <w:t>séparation.</w:t>
      </w:r>
    </w:p>
    <w:p>
      <w:r>
        <w:t>Le dispositif retenu, décrit au §10.2 bis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Rôle</w:t>
            </w:r>
          </w:p>
        </w:tc>
      </w:tr>
      <w:tr>
        <w:tc>
          <w:tcPr>
            <w:tcW w:type="dxa" w:w="4320"/>
          </w:tcPr>
          <w:p>
            <w:r/>
            <w:r>
              <w:rPr>
                <w:b w:val="0"/>
                <w:sz w:val="18"/>
              </w:rPr>
              <w:t>Élément</w:t>
            </w:r>
          </w:p>
        </w:tc>
        <w:tc>
          <w:tcPr>
            <w:tcW w:type="dxa" w:w="4320"/>
          </w:tcPr>
          <w:p>
            <w:r/>
            <w:r>
              <w:rPr>
                <w:b w:val="0"/>
                <w:sz w:val="18"/>
              </w:rPr>
              <w:t>Rôle</w:t>
            </w:r>
          </w:p>
        </w:tc>
      </w:tr>
      <w:tr>
        <w:tc>
          <w:tcPr>
            <w:tcW w:type="dxa" w:w="4320"/>
          </w:tcPr>
          <w:p>
            <w:r/>
            <w:r>
              <w:rPr>
                <w:b w:val="0"/>
                <w:sz w:val="18"/>
              </w:rPr>
              <w:t>adkcars_app</w:t>
            </w:r>
          </w:p>
        </w:tc>
        <w:tc>
          <w:tcPr>
            <w:tcW w:type="dxa" w:w="4320"/>
          </w:tcPr>
          <w:p>
            <w:r/>
            <w:r>
              <w:rPr>
                <w:b w:val="0"/>
                <w:sz w:val="18"/>
              </w:rPr>
              <w:t>Ensemble des droits minimaux. NOLOGIN, sans mot de passe, jamais connectable</w:t>
            </w:r>
          </w:p>
        </w:tc>
      </w:tr>
      <w:tr>
        <w:tc>
          <w:tcPr>
            <w:tcW w:type="dxa" w:w="4320"/>
          </w:tcPr>
          <w:p>
            <w:r/>
            <w:r>
              <w:rPr>
                <w:b w:val="0"/>
                <w:sz w:val="18"/>
              </w:rPr>
              <w:t>Compte applicatif</w:t>
            </w:r>
          </w:p>
        </w:tc>
        <w:tc>
          <w:tcPr>
            <w:tcW w:type="dxa" w:w="4320"/>
          </w:tcPr>
          <w:p>
            <w:r/>
            <w:r>
              <w:rPr>
                <w:b w:val="0"/>
                <w:sz w:val="18"/>
              </w:rPr>
              <w:t>Membre de adkcars_app. N'hérite d'aucune propriété</w:t>
            </w:r>
          </w:p>
        </w:tc>
      </w:tr>
      <w:tr>
        <w:tc>
          <w:tcPr>
            <w:tcW w:type="dxa" w:w="4320"/>
          </w:tcPr>
          <w:p>
            <w:r/>
            <w:r>
              <w:rPr>
                <w:b w:val="0"/>
                <w:sz w:val="18"/>
              </w:rPr>
              <w:t>Base de données</w:t>
            </w:r>
          </w:p>
        </w:tc>
        <w:tc>
          <w:tcPr>
            <w:tcW w:type="dxa" w:w="4320"/>
          </w:tcPr>
          <w:p>
            <w:r/>
            <w:r>
              <w:rPr>
                <w:b w:val="0"/>
                <w:sz w:val="18"/>
              </w:rPr>
              <w:t>Propriétaire du rôle de migration, jamais du rôle applicatif</w:t>
            </w:r>
          </w:p>
        </w:tc>
      </w:tr>
      <w:tr>
        <w:tc>
          <w:tcPr>
            <w:tcW w:type="dxa" w:w="4320"/>
          </w:tcPr>
          <w:p>
            <w:r/>
            <w:r>
              <w:rPr>
                <w:b w:val="0"/>
                <w:sz w:val="18"/>
              </w:rPr>
              <w:t>ALTER DEFAULT PRIVILEGES</w:t>
            </w:r>
          </w:p>
        </w:tc>
        <w:tc>
          <w:tcPr>
            <w:tcW w:type="dxa" w:w="4320"/>
          </w:tcPr>
          <w:p>
            <w:r/>
            <w:r>
              <w:rPr>
                <w:b w:val="0"/>
                <w:sz w:val="18"/>
              </w:rPr>
              <w:t>Les migrations suivantes accordent automatiquement les mêmes droits</w:t>
            </w:r>
          </w:p>
        </w:tc>
      </w:tr>
    </w:tbl>
    <w:p/>
    <w:p>
      <w:r>
        <w:t>&gt; Pourquoi le propriétaire de la base change tout : le propriétaire</w:t>
      </w:r>
    </w:p>
    <w:p>
      <w:r>
        <w:t>&gt; d'une base est implicitement membre de pg_database_owner, qui possède</w:t>
      </w:r>
    </w:p>
    <w:p>
      <w:r>
        <w:t>&gt; le schema public par défaut. Une base créée OWNER adkcars donne</w:t>
      </w:r>
    </w:p>
    <w:p>
      <w:r>
        <w:t>&gt; donc au rôle applicatif les pleins pouvoirs sur le schema.</w:t>
      </w:r>
    </w:p>
    <w:p>
      <w:r>
        <w:t>Vérification : pnpm db:privileges exécute huit tests avec le rôle</w:t>
      </w:r>
    </w:p>
    <w:p>
      <w:r>
        <w:t>applicatif, jamais avec le rôle de migration — seul le rôle démuni peut</w:t>
      </w:r>
    </w:p>
    <w:p>
      <w:r>
        <w:t>constater qu'une opération est refusée. Un test de privilège exécuté en</w:t>
      </w:r>
    </w:p>
    <w:p>
      <w:r>
        <w:t>superuser prouverait toujours un succès.</w:t>
      </w:r>
    </w:p>
    <w:p>
      <w:r>
        <w:t>Contrat vérifié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Opération</w:t>
            </w:r>
          </w:p>
        </w:tc>
        <w:tc>
          <w:tcPr>
            <w:tcW w:type="dxa" w:w="4320"/>
          </w:tcPr>
          <w:p>
            <w:r/>
            <w:r>
              <w:rPr>
                <w:b/>
                <w:sz w:val="18"/>
              </w:rPr>
              <w:t>Attendu</w:t>
            </w:r>
          </w:p>
        </w:tc>
      </w:tr>
      <w:tr>
        <w:tc>
          <w:tcPr>
            <w:tcW w:type="dxa" w:w="4320"/>
          </w:tcPr>
          <w:p>
            <w:r/>
            <w:r>
              <w:rPr>
                <w:b w:val="0"/>
                <w:sz w:val="18"/>
              </w:rPr>
              <w:t>Opération</w:t>
            </w:r>
          </w:p>
        </w:tc>
        <w:tc>
          <w:tcPr>
            <w:tcW w:type="dxa" w:w="4320"/>
          </w:tcPr>
          <w:p>
            <w:r/>
            <w:r>
              <w:rPr>
                <w:b w:val="0"/>
                <w:sz w:val="18"/>
              </w:rPr>
              <w:t>Attendu</w:t>
            </w:r>
          </w:p>
        </w:tc>
      </w:tr>
      <w:tr>
        <w:tc>
          <w:tcPr>
            <w:tcW w:type="dxa" w:w="4320"/>
          </w:tcPr>
          <w:p>
            <w:r/>
            <w:r>
              <w:rPr>
                <w:b w:val="0"/>
                <w:sz w:val="18"/>
              </w:rPr>
              <w:t>Lire, insérer, modifier, supprimer</w:t>
            </w:r>
          </w:p>
        </w:tc>
        <w:tc>
          <w:tcPr>
            <w:tcW w:type="dxa" w:w="4320"/>
          </w:tcPr>
          <w:p>
            <w:r/>
            <w:r>
              <w:rPr>
                <w:b w:val="0"/>
                <w:sz w:val="18"/>
              </w:rPr>
              <w:t>autorisé</w:t>
            </w:r>
          </w:p>
        </w:tc>
      </w:tr>
      <w:tr>
        <w:tc>
          <w:tcPr>
            <w:tcW w:type="dxa" w:w="4320"/>
          </w:tcPr>
          <w:p>
            <w:r/>
            <w:r>
              <w:rPr>
                <w:b w:val="0"/>
                <w:sz w:val="18"/>
              </w:rPr>
              <w:t>Créer une table</w:t>
            </w:r>
          </w:p>
        </w:tc>
        <w:tc>
          <w:tcPr>
            <w:tcW w:type="dxa" w:w="4320"/>
          </w:tcPr>
          <w:p>
            <w:r/>
            <w:r>
              <w:rPr>
                <w:b w:val="0"/>
                <w:sz w:val="18"/>
              </w:rPr>
              <w:t>refusé</w:t>
            </w:r>
          </w:p>
        </w:tc>
      </w:tr>
      <w:tr>
        <w:tc>
          <w:tcPr>
            <w:tcW w:type="dxa" w:w="4320"/>
          </w:tcPr>
          <w:p>
            <w:r/>
            <w:r>
              <w:rPr>
                <w:b w:val="0"/>
                <w:sz w:val="18"/>
              </w:rPr>
              <w:t>Supprimer une table</w:t>
            </w:r>
          </w:p>
        </w:tc>
        <w:tc>
          <w:tcPr>
            <w:tcW w:type="dxa" w:w="4320"/>
          </w:tcPr>
          <w:p>
            <w:r/>
            <w:r>
              <w:rPr>
                <w:b w:val="0"/>
                <w:sz w:val="18"/>
              </w:rPr>
              <w:t>refusé</w:t>
            </w:r>
          </w:p>
        </w:tc>
      </w:tr>
      <w:tr>
        <w:tc>
          <w:tcPr>
            <w:tcW w:type="dxa" w:w="4320"/>
          </w:tcPr>
          <w:p>
            <w:r/>
            <w:r>
              <w:rPr>
                <w:b w:val="0"/>
                <w:sz w:val="18"/>
              </w:rPr>
              <w:t>Modifier le schéma</w:t>
            </w:r>
          </w:p>
        </w:tc>
        <w:tc>
          <w:tcPr>
            <w:tcW w:type="dxa" w:w="4320"/>
          </w:tcPr>
          <w:p>
            <w:r/>
            <w:r>
              <w:rPr>
                <w:b w:val="0"/>
                <w:sz w:val="18"/>
              </w:rPr>
              <w:t>refusé</w:t>
            </w:r>
          </w:p>
        </w:tc>
      </w:tr>
      <w:tr>
        <w:tc>
          <w:tcPr>
            <w:tcW w:type="dxa" w:w="4320"/>
          </w:tcPr>
          <w:p>
            <w:r/>
            <w:r>
              <w:rPr>
                <w:b w:val="0"/>
                <w:sz w:val="18"/>
              </w:rPr>
              <w:t>Lire pg_shadow (mots de passe des rôles)</w:t>
            </w:r>
          </w:p>
        </w:tc>
        <w:tc>
          <w:tcPr>
            <w:tcW w:type="dxa" w:w="4320"/>
          </w:tcPr>
          <w:p>
            <w:r/>
            <w:r>
              <w:rPr>
                <w:b w:val="0"/>
                <w:sz w:val="18"/>
              </w:rPr>
              <w:t>refusé</w:t>
            </w:r>
          </w:p>
        </w:tc>
      </w:tr>
      <w:tr>
        <w:tc>
          <w:tcPr>
            <w:tcW w:type="dxa" w:w="4320"/>
          </w:tcPr>
          <w:p>
            <w:r/>
            <w:r>
              <w:rPr>
                <w:b w:val="0"/>
                <w:sz w:val="18"/>
              </w:rPr>
              <w:t>Se connecter avec adkcars_app</w:t>
            </w:r>
          </w:p>
        </w:tc>
        <w:tc>
          <w:tcPr>
            <w:tcW w:type="dxa" w:w="4320"/>
          </w:tcPr>
          <w:p>
            <w:r/>
            <w:r>
              <w:rPr>
                <w:b w:val="0"/>
                <w:sz w:val="18"/>
              </w:rPr>
              <w:t>impossible</w:t>
            </w:r>
          </w:p>
        </w:tc>
      </w:tr>
      <w:tr>
        <w:tc>
          <w:tcPr>
            <w:tcW w:type="dxa" w:w="4320"/>
          </w:tcPr>
          <w:p>
            <w:r/>
            <w:r>
              <w:rPr>
                <w:b w:val="0"/>
                <w:sz w:val="18"/>
              </w:rPr>
              <w:t>Être propriétaire d'un objet</w:t>
            </w:r>
          </w:p>
        </w:tc>
        <w:tc>
          <w:tcPr>
            <w:tcW w:type="dxa" w:w="4320"/>
          </w:tcPr>
          <w:p>
            <w:r/>
            <w:r>
              <w:rPr>
                <w:b w:val="0"/>
                <w:sz w:val="18"/>
              </w:rPr>
              <w:t>non</w:t>
            </w:r>
          </w:p>
        </w:tc>
      </w:tr>
    </w:tbl>
    <w:p/>
    <w:p>
      <w:pPr>
        <w:pStyle w:val="Heading3"/>
      </w:pPr>
      <w:r>
        <w:t>12.2 Authentification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Mesure</w:t>
            </w:r>
          </w:p>
        </w:tc>
        <w:tc>
          <w:tcPr>
            <w:tcW w:type="dxa" w:w="4320"/>
          </w:tcPr>
          <w:p>
            <w:r/>
            <w:r>
              <w:rPr>
                <w:b/>
                <w:sz w:val="18"/>
              </w:rPr>
              <w:t>Détail</w:t>
            </w:r>
          </w:p>
        </w:tc>
      </w:tr>
      <w:tr>
        <w:tc>
          <w:tcPr>
            <w:tcW w:type="dxa" w:w="4320"/>
          </w:tcPr>
          <w:p>
            <w:r/>
            <w:r>
              <w:rPr>
                <w:b w:val="0"/>
                <w:sz w:val="18"/>
              </w:rPr>
              <w:t>Mesure</w:t>
            </w:r>
          </w:p>
        </w:tc>
        <w:tc>
          <w:tcPr>
            <w:tcW w:type="dxa" w:w="4320"/>
          </w:tcPr>
          <w:p>
            <w:r/>
            <w:r>
              <w:rPr>
                <w:b w:val="0"/>
                <w:sz w:val="18"/>
              </w:rPr>
              <w:t>Détail</w:t>
            </w:r>
          </w:p>
        </w:tc>
      </w:tr>
      <w:tr>
        <w:tc>
          <w:tcPr>
            <w:tcW w:type="dxa" w:w="4320"/>
          </w:tcPr>
          <w:p>
            <w:r/>
            <w:r>
              <w:rPr>
                <w:b w:val="0"/>
                <w:sz w:val="18"/>
              </w:rPr>
              <w:t>Mots de passe</w:t>
            </w:r>
          </w:p>
        </w:tc>
        <w:tc>
          <w:tcPr>
            <w:tcW w:type="dxa" w:w="4320"/>
          </w:tcPr>
          <w:p>
            <w:r/>
            <w:r>
              <w:rPr>
                <w:b w:val="0"/>
                <w:sz w:val="18"/>
              </w:rPr>
              <w:t>Argon2id ou bcrypt (coût ≥ 12) ; jamais de SHA simple</w:t>
            </w:r>
          </w:p>
        </w:tc>
      </w:tr>
      <w:tr>
        <w:tc>
          <w:tcPr>
            <w:tcW w:type="dxa" w:w="4320"/>
          </w:tcPr>
          <w:p>
            <w:r/>
            <w:r>
              <w:rPr>
                <w:b w:val="0"/>
                <w:sz w:val="18"/>
              </w:rPr>
              <w:t>Jetons d'accès</w:t>
            </w:r>
          </w:p>
        </w:tc>
        <w:tc>
          <w:tcPr>
            <w:tcW w:type="dxa" w:w="4320"/>
          </w:tcPr>
          <w:p>
            <w:r/>
            <w:r>
              <w:rPr>
                <w:b w:val="0"/>
                <w:sz w:val="18"/>
              </w:rPr>
              <w:t>JWT court (15 min), signature asymétrique (RS256)</w:t>
            </w:r>
          </w:p>
        </w:tc>
      </w:tr>
      <w:tr>
        <w:tc>
          <w:tcPr>
            <w:tcW w:type="dxa" w:w="4320"/>
          </w:tcPr>
          <w:p>
            <w:r/>
            <w:r>
              <w:rPr>
                <w:b w:val="0"/>
                <w:sz w:val="18"/>
              </w:rPr>
              <w:t>Jetons de rafraîchissement</w:t>
            </w:r>
          </w:p>
        </w:tc>
        <w:tc>
          <w:tcPr>
            <w:tcW w:type="dxa" w:w="4320"/>
          </w:tcPr>
          <w:p>
            <w:r/>
            <w:r>
              <w:rPr>
                <w:b w:val="0"/>
                <w:sz w:val="18"/>
              </w:rPr>
              <w:t>Rotation à chaque usage, détection de réutilisation, révocation serveur</w:t>
            </w:r>
          </w:p>
        </w:tc>
      </w:tr>
      <w:tr>
        <w:tc>
          <w:tcPr>
            <w:tcW w:type="dxa" w:w="4320"/>
          </w:tcPr>
          <w:p>
            <w:r/>
            <w:r>
              <w:rPr>
                <w:b w:val="0"/>
                <w:sz w:val="18"/>
              </w:rPr>
              <w:t>OTP</w:t>
            </w:r>
          </w:p>
        </w:tc>
        <w:tc>
          <w:tcPr>
            <w:tcW w:type="dxa" w:w="4320"/>
          </w:tcPr>
          <w:p>
            <w:r/>
            <w:r>
              <w:rPr>
                <w:b w:val="0"/>
                <w:sz w:val="18"/>
              </w:rPr>
              <w:t>6 chiffres, 10 min, 3 tentatives, protection contre le bombardment (rate limit par numéro)</w:t>
            </w:r>
          </w:p>
        </w:tc>
      </w:tr>
      <w:tr>
        <w:tc>
          <w:tcPr>
            <w:tcW w:type="dxa" w:w="4320"/>
          </w:tcPr>
          <w:p>
            <w:r/>
            <w:r>
              <w:rPr>
                <w:b w:val="0"/>
                <w:sz w:val="18"/>
              </w:rPr>
              <w:t>OAuth</w:t>
            </w:r>
          </w:p>
        </w:tc>
        <w:tc>
          <w:tcPr>
            <w:tcW w:type="dxa" w:w="4320"/>
          </w:tcPr>
          <w:p>
            <w:r/>
            <w:r>
              <w:rPr>
                <w:b w:val="0"/>
                <w:sz w:val="18"/>
              </w:rPr>
              <w:t>PKCE côté mobile, state anti-CSRF côté web</w:t>
            </w:r>
          </w:p>
        </w:tc>
      </w:tr>
      <w:tr>
        <w:tc>
          <w:tcPr>
            <w:tcW w:type="dxa" w:w="4320"/>
          </w:tcPr>
          <w:p>
            <w:r/>
            <w:r>
              <w:rPr>
                <w:b w:val="0"/>
                <w:sz w:val="18"/>
              </w:rPr>
              <w:t>Sessions web</w:t>
            </w:r>
          </w:p>
        </w:tc>
        <w:tc>
          <w:tcPr>
            <w:tcW w:type="dxa" w:w="4320"/>
          </w:tcPr>
          <w:p>
            <w:r/>
            <w:r>
              <w:rPr>
                <w:b w:val="0"/>
                <w:sz w:val="18"/>
              </w:rPr>
              <w:t>Cookie HttpOnly, Secure, SameSite=Lax, stockage serveur (Redis)</w:t>
            </w:r>
          </w:p>
        </w:tc>
      </w:tr>
      <w:tr>
        <w:tc>
          <w:tcPr>
            <w:tcW w:type="dxa" w:w="4320"/>
          </w:tcPr>
          <w:p>
            <w:r/>
            <w:r>
              <w:rPr>
                <w:b w:val="0"/>
                <w:sz w:val="18"/>
              </w:rPr>
              <w:t>Déconnexion</w:t>
            </w:r>
          </w:p>
        </w:tc>
        <w:tc>
          <w:tcPr>
            <w:tcW w:type="dxa" w:w="4320"/>
          </w:tcPr>
          <w:p>
            <w:r/>
            <w:r>
              <w:rPr>
                <w:b w:val="0"/>
                <w:sz w:val="18"/>
              </w:rPr>
              <w:t>Révocation immédiate des refresh tokens</w:t>
            </w:r>
          </w:p>
        </w:tc>
      </w:tr>
      <w:tr>
        <w:tc>
          <w:tcPr>
            <w:tcW w:type="dxa" w:w="4320"/>
          </w:tcPr>
          <w:p>
            <w:r/>
            <w:r>
              <w:rPr>
                <w:b w:val="0"/>
                <w:sz w:val="18"/>
              </w:rPr>
              <w:t>Élévation de privilèges</w:t>
            </w:r>
          </w:p>
        </w:tc>
        <w:tc>
          <w:tcPr>
            <w:tcW w:type="dxa" w:w="4320"/>
          </w:tcPr>
          <w:p>
            <w:r/>
            <w:r>
              <w:rPr>
                <w:b w:val="0"/>
                <w:sz w:val="18"/>
              </w:rPr>
              <w:t>L'accès admin n'est jamais accordé par simple inscription</w:t>
            </w:r>
          </w:p>
        </w:tc>
      </w:tr>
    </w:tbl>
    <w:p/>
    <w:p>
      <w:pPr>
        <w:pStyle w:val="Heading3"/>
      </w:pPr>
      <w:r>
        <w:t>12.3 Autorisation</w:t>
      </w:r>
    </w:p>
    <w:p>
      <w:pPr>
        <w:pStyle w:val="ListBullet"/>
      </w:pPr>
      <w:r>
        <w:t>Modèle RBAC par rôle, avec extensions par ressource (agency_member.permissions[]).</w:t>
      </w:r>
    </w:p>
    <w:p>
      <w:pPr>
        <w:pStyle w:val="ListBullet"/>
      </w:pPr>
      <w:r>
        <w:t>Vérification systématique côté API : filtre applicatif + contrainte de propriété (WHERE vehicle.owner_id = :user).</w:t>
      </w:r>
    </w:p>
    <w:p>
      <w:pPr>
        <w:pStyle w:val="ListBullet"/>
      </w:pPr>
      <w:r>
        <w:t>Test d'autorisation obligatoire : pour chaque endpoint, un test vérifie qu'un utilisateur d'un autre tenant/propriété reçoit 403.</w:t>
      </w:r>
    </w:p>
    <w:p>
      <w:pPr>
        <w:pStyle w:val="Heading3"/>
      </w:pPr>
      <w:r>
        <w:t>12.4 Protection de l'API</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Vecteur</w:t>
            </w:r>
          </w:p>
        </w:tc>
        <w:tc>
          <w:tcPr>
            <w:tcW w:type="dxa" w:w="4320"/>
          </w:tcPr>
          <w:p>
            <w:r/>
            <w:r>
              <w:rPr>
                <w:b/>
                <w:sz w:val="18"/>
              </w:rPr>
              <w:t>Contre-mesure</w:t>
            </w:r>
          </w:p>
        </w:tc>
      </w:tr>
      <w:tr>
        <w:tc>
          <w:tcPr>
            <w:tcW w:type="dxa" w:w="4320"/>
          </w:tcPr>
          <w:p>
            <w:r/>
            <w:r>
              <w:rPr>
                <w:b w:val="0"/>
                <w:sz w:val="18"/>
              </w:rPr>
              <w:t>Vecteur</w:t>
            </w:r>
          </w:p>
        </w:tc>
        <w:tc>
          <w:tcPr>
            <w:tcW w:type="dxa" w:w="4320"/>
          </w:tcPr>
          <w:p>
            <w:r/>
            <w:r>
              <w:rPr>
                <w:b w:val="0"/>
                <w:sz w:val="18"/>
              </w:rPr>
              <w:t>Contre-mesure</w:t>
            </w:r>
          </w:p>
        </w:tc>
      </w:tr>
      <w:tr>
        <w:tc>
          <w:tcPr>
            <w:tcW w:type="dxa" w:w="4320"/>
          </w:tcPr>
          <w:p>
            <w:r/>
            <w:r>
              <w:rPr>
                <w:b w:val="0"/>
                <w:sz w:val="18"/>
              </w:rPr>
              <w:t>Injection SQL</w:t>
            </w:r>
          </w:p>
        </w:tc>
        <w:tc>
          <w:tcPr>
            <w:tcW w:type="dxa" w:w="4320"/>
          </w:tcPr>
          <w:p>
            <w:r/>
            <w:r>
              <w:rPr>
                <w:b w:val="0"/>
                <w:sz w:val="18"/>
              </w:rPr>
              <w:t>Requêtes paramétrées / ORM ; interdiction des chaînes concaténées</w:t>
            </w:r>
          </w:p>
        </w:tc>
      </w:tr>
      <w:tr>
        <w:tc>
          <w:tcPr>
            <w:tcW w:type="dxa" w:w="4320"/>
          </w:tcPr>
          <w:p>
            <w:r/>
            <w:r>
              <w:rPr>
                <w:b w:val="0"/>
                <w:sz w:val="18"/>
              </w:rPr>
              <w:t>XSS</w:t>
            </w:r>
          </w:p>
        </w:tc>
        <w:tc>
          <w:tcPr>
            <w:tcW w:type="dxa" w:w="4320"/>
          </w:tcPr>
          <w:p>
            <w:r/>
            <w:r>
              <w:rPr>
                <w:b w:val="0"/>
                <w:sz w:val="18"/>
              </w:rPr>
              <w:t>Échappement par défaut, CSP stricte, nettoyage du HTML riche</w:t>
            </w:r>
          </w:p>
        </w:tc>
      </w:tr>
      <w:tr>
        <w:tc>
          <w:tcPr>
            <w:tcW w:type="dxa" w:w="4320"/>
          </w:tcPr>
          <w:p>
            <w:r/>
            <w:r>
              <w:rPr>
                <w:b w:val="0"/>
                <w:sz w:val="18"/>
              </w:rPr>
              <w:t>CSRF</w:t>
            </w:r>
          </w:p>
        </w:tc>
        <w:tc>
          <w:tcPr>
            <w:tcW w:type="dxa" w:w="4320"/>
          </w:tcPr>
          <w:p>
            <w:r/>
            <w:r>
              <w:rPr>
                <w:b w:val="0"/>
                <w:sz w:val="18"/>
              </w:rPr>
              <w:t>Jeton CSRF sur mutations ; SameSite ; vérification Origin</w:t>
            </w:r>
          </w:p>
        </w:tc>
      </w:tr>
      <w:tr>
        <w:tc>
          <w:tcPr>
            <w:tcW w:type="dxa" w:w="4320"/>
          </w:tcPr>
          <w:p>
            <w:r/>
            <w:r>
              <w:rPr>
                <w:b w:val="0"/>
                <w:sz w:val="18"/>
              </w:rPr>
              <w:t>SSRF</w:t>
            </w:r>
          </w:p>
        </w:tc>
        <w:tc>
          <w:tcPr>
            <w:tcW w:type="dxa" w:w="4320"/>
          </w:tcPr>
          <w:p>
            <w:r/>
            <w:r>
              <w:rPr>
                <w:b w:val="0"/>
                <w:sz w:val="18"/>
              </w:rPr>
              <w:t>Liste d'hôtes autorisés pour tout appel sortant</w:t>
            </w:r>
          </w:p>
        </w:tc>
      </w:tr>
      <w:tr>
        <w:tc>
          <w:tcPr>
            <w:tcW w:type="dxa" w:w="4320"/>
          </w:tcPr>
          <w:p>
            <w:r/>
            <w:r>
              <w:rPr>
                <w:b w:val="0"/>
                <w:sz w:val="18"/>
              </w:rPr>
              <w:t>Path traversal</w:t>
            </w:r>
          </w:p>
        </w:tc>
        <w:tc>
          <w:tcPr>
            <w:tcW w:type="dxa" w:w="4320"/>
          </w:tcPr>
          <w:p>
            <w:r/>
            <w:r>
              <w:rPr>
                <w:b w:val="0"/>
                <w:sz w:val="18"/>
              </w:rPr>
              <w:t>Normalisation et validation des chemins de fichiers</w:t>
            </w:r>
          </w:p>
        </w:tc>
      </w:tr>
      <w:tr>
        <w:tc>
          <w:tcPr>
            <w:tcW w:type="dxa" w:w="4320"/>
          </w:tcPr>
          <w:p>
            <w:r/>
            <w:r>
              <w:rPr>
                <w:b w:val="0"/>
                <w:sz w:val="18"/>
              </w:rPr>
              <w:t>DDos /-force brute</w:t>
            </w:r>
          </w:p>
        </w:tc>
        <w:tc>
          <w:tcPr>
            <w:tcW w:type="dxa" w:w="4320"/>
          </w:tcPr>
          <w:p>
            <w:r/>
            <w:r>
              <w:rPr>
                <w:b w:val="0"/>
                <w:sz w:val="18"/>
              </w:rPr>
              <w:t>Rate limiting global + par IP + par compte, avec file d'attente</w:t>
            </w:r>
          </w:p>
        </w:tc>
      </w:tr>
      <w:tr>
        <w:tc>
          <w:tcPr>
            <w:tcW w:type="dxa" w:w="4320"/>
          </w:tcPr>
          <w:p>
            <w:r/>
            <w:r>
              <w:rPr>
                <w:b w:val="0"/>
                <w:sz w:val="18"/>
              </w:rPr>
              <w:t>IDOR</w:t>
            </w:r>
          </w:p>
        </w:tc>
        <w:tc>
          <w:tcPr>
            <w:tcW w:type="dxa" w:w="4320"/>
          </w:tcPr>
          <w:p>
            <w:r/>
            <w:r>
              <w:rPr>
                <w:b w:val="0"/>
                <w:sz w:val="18"/>
              </w:rPr>
              <w:t>Identifiants UUID, contrôle de propriété systématique</w:t>
            </w:r>
          </w:p>
        </w:tc>
      </w:tr>
      <w:tr>
        <w:tc>
          <w:tcPr>
            <w:tcW w:type="dxa" w:w="4320"/>
          </w:tcPr>
          <w:p>
            <w:r/>
            <w:r>
              <w:rPr>
                <w:b w:val="0"/>
                <w:sz w:val="18"/>
              </w:rPr>
              <w:t>Mass assignment</w:t>
            </w:r>
          </w:p>
        </w:tc>
        <w:tc>
          <w:tcPr>
            <w:tcW w:type="dxa" w:w="4320"/>
          </w:tcPr>
          <w:p>
            <w:r/>
            <w:r>
              <w:rPr>
                <w:b w:val="0"/>
                <w:sz w:val="18"/>
              </w:rPr>
              <w:t>DTOs stricts, liste blanche de champs acceptés</w:t>
            </w:r>
          </w:p>
        </w:tc>
      </w:tr>
      <w:tr>
        <w:tc>
          <w:tcPr>
            <w:tcW w:type="dxa" w:w="4320"/>
          </w:tcPr>
          <w:p>
            <w:r/>
            <w:r>
              <w:rPr>
                <w:b w:val="0"/>
                <w:sz w:val="18"/>
              </w:rPr>
              <w:t>Fuite de secrets</w:t>
            </w:r>
          </w:p>
        </w:tc>
        <w:tc>
          <w:tcPr>
            <w:tcW w:type="dxa" w:w="4320"/>
          </w:tcPr>
          <w:p>
            <w:r/>
            <w:r>
              <w:rPr>
                <w:b w:val="0"/>
                <w:sz w:val="18"/>
              </w:rPr>
              <w:t>Variables d'environnement / coffre de secrets, jamais en dépôt</w:t>
            </w:r>
          </w:p>
        </w:tc>
      </w:tr>
    </w:tbl>
    <w:p/>
    <w:p>
      <w:pPr>
        <w:pStyle w:val="Heading3"/>
      </w:pPr>
      <w:r>
        <w:t>12.5 Audit et traçabilité</w:t>
      </w:r>
    </w:p>
    <w:p>
      <w:pPr>
        <w:pStyle w:val="ListBullet"/>
      </w:pPr>
      <w:r>
        <w:t>Toutes les actions d'administration et toutes les transitions de réservation sont journalisées : acteur, horodatage, IP, entité, valeurs avant/après.</w:t>
      </w:r>
    </w:p>
    <w:p>
      <w:pPr>
        <w:pStyle w:val="ListBullet"/>
      </w:pPr>
      <w:r>
        <w:t>Journal en append-only, conservé 3 ans [PLACEHOLDER].</w:t>
      </w:r>
    </w:p>
    <w:p>
      <w:pPr>
        <w:pStyle w:val="ListBullet"/>
      </w:pPr>
      <w:r>
        <w:t>Consultable par l'admin, exportable pour audit externe.</w:t>
      </w:r>
    </w:p>
    <w:p>
      <w:pPr>
        <w:pStyle w:val="Heading3"/>
      </w:pPr>
      <w:r>
        <w:t>12.6 Sécurité des paiements</w:t>
      </w:r>
    </w:p>
    <w:p>
      <w:pPr>
        <w:pStyle w:val="ListBullet"/>
      </w:pPr>
      <w:r>
        <w:t>Aucune donnée de carte stockée (tokenisation par le PSP).</w:t>
      </w:r>
    </w:p>
    <w:p>
      <w:pPr>
        <w:pStyle w:val="ListBullet"/>
      </w:pPr>
      <w:r>
        <w:t>Validation côté serveur du montant, de la devise et de la booking associée à chaque callback.</w:t>
      </w:r>
    </w:p>
    <w:p>
      <w:pPr>
        <w:pStyle w:val="ListBullet"/>
      </w:pPr>
      <w:r>
        <w:t>Idempotence : un callback de paiement répété ne crée jamais de double débit ni de double crédit.</w:t>
      </w:r>
    </w:p>
    <w:p>
      <w:pPr>
        <w:pStyle w:val="ListBullet"/>
      </w:pPr>
      <w:r>
        <w:t>Signature des webhooks vérifiée (HMAC ou asymétrique) ; rejet des webhooks non signés.</w:t>
      </w:r>
    </w:p>
    <w:p>
      <w:pPr>
        <w:pStyle w:val="ListBullet"/>
      </w:pPr>
      <w:r>
        <w:t>Comptes de séparation des fonds pour les caution (voir §4.2).</w:t>
      </w:r>
    </w:p>
    <w:p>
      <w:pPr>
        <w:pStyle w:val="Heading3"/>
      </w:pPr>
      <w:r>
        <w:t>12.7 Sécurité mobile</w:t>
      </w:r>
    </w:p>
    <w:p>
      <w:pPr>
        <w:pStyle w:val="ListBullet"/>
      </w:pPr>
      <w:r>
        <w:t>Pas de secret embarqué dans l'application mobile ; les clés passent par le serveur.</w:t>
      </w:r>
    </w:p>
    <w:p>
      <w:pPr>
        <w:pStyle w:val="ListBullet"/>
      </w:pPr>
      <w:r>
        <w:t>Attestation d'application [SHOULD].</w:t>
      </w:r>
    </w:p>
    <w:p>
      <w:pPr>
        <w:pStyle w:val="ListBullet"/>
      </w:pPr>
      <w:r>
        <w:t>Protection des données locales (chiffrement du stockage privé).</w:t>
      </w:r>
    </w:p>
    <w:p>
      <w:pPr>
        <w:pStyle w:val="ListBullet"/>
      </w:pPr>
      <w:r>
        <w:t>Certificate pinning optionnel [COULD].</w:t>
      </w:r>
    </w:p>
    <w:p>
      <w:pPr>
        <w:pStyle w:val="Heading3"/>
      </w:pPr>
      <w:r>
        <w:t>12.8 Sécurité des fichiers</w:t>
      </w:r>
    </w:p>
    <w:p>
      <w:pPr>
        <w:pStyle w:val="ListBullet"/>
      </w:pPr>
      <w:r>
        <w:t>Validation du type MIME réel (magic bytes), pas seulement de l'extension.</w:t>
      </w:r>
    </w:p>
    <w:p>
      <w:pPr>
        <w:pStyle w:val="ListBullet"/>
      </w:pPr>
      <w:r>
        <w:t>Limite de taille (images 10 Mo, vidéos 200 Mo [PLACEHOLDER]).</w:t>
      </w:r>
    </w:p>
    <w:p>
      <w:pPr>
        <w:pStyle w:val="ListBullet"/>
      </w:pPr>
      <w:r>
        <w:t>Re-nommage des fichiers ; URLs non devinables ; liens signés à durée courte pour les documents sensibles.</w:t>
      </w:r>
    </w:p>
    <w:p>
      <w:pPr>
        <w:pStyle w:val="Heading3"/>
      </w:pPr>
      <w:r>
        <w:t>12.9 Gestion des incidents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Étape</w:t>
            </w:r>
          </w:p>
        </w:tc>
        <w:tc>
          <w:tcPr>
            <w:tcW w:type="dxa" w:w="4320"/>
          </w:tcPr>
          <w:p>
            <w:r/>
            <w:r>
              <w:rPr>
                <w:b/>
                <w:sz w:val="18"/>
              </w:rPr>
              <w:t>Action</w:t>
            </w:r>
          </w:p>
        </w:tc>
      </w:tr>
      <w:tr>
        <w:tc>
          <w:tcPr>
            <w:tcW w:type="dxa" w:w="4320"/>
          </w:tcPr>
          <w:p>
            <w:r/>
            <w:r>
              <w:rPr>
                <w:b w:val="0"/>
                <w:sz w:val="18"/>
              </w:rPr>
              <w:t>Étape</w:t>
            </w:r>
          </w:p>
        </w:tc>
        <w:tc>
          <w:tcPr>
            <w:tcW w:type="dxa" w:w="4320"/>
          </w:tcPr>
          <w:p>
            <w:r/>
            <w:r>
              <w:rPr>
                <w:b w:val="0"/>
                <w:sz w:val="18"/>
              </w:rPr>
              <w:t>Action</w:t>
            </w:r>
          </w:p>
        </w:tc>
      </w:tr>
      <w:tr>
        <w:tc>
          <w:tcPr>
            <w:tcW w:type="dxa" w:w="4320"/>
          </w:tcPr>
          <w:p>
            <w:r/>
            <w:r>
              <w:rPr>
                <w:b w:val="0"/>
                <w:sz w:val="18"/>
              </w:rPr>
              <w:t>1. Détection</w:t>
            </w:r>
          </w:p>
        </w:tc>
        <w:tc>
          <w:tcPr>
            <w:tcW w:type="dxa" w:w="4320"/>
          </w:tcPr>
          <w:p>
            <w:r/>
            <w:r>
              <w:rPr>
                <w:b w:val="0"/>
                <w:sz w:val="18"/>
              </w:rPr>
              <w:t>Alerte automatique</w:t>
            </w:r>
          </w:p>
        </w:tc>
      </w:tr>
      <w:tr>
        <w:tc>
          <w:tcPr>
            <w:tcW w:type="dxa" w:w="4320"/>
          </w:tcPr>
          <w:p>
            <w:r/>
            <w:r>
              <w:rPr>
                <w:b w:val="0"/>
                <w:sz w:val="18"/>
              </w:rPr>
              <w:t>2. Qualification</w:t>
            </w:r>
          </w:p>
        </w:tc>
        <w:tc>
          <w:tcPr>
            <w:tcW w:type="dxa" w:w="4320"/>
          </w:tcPr>
          <w:p>
            <w:r/>
            <w:r>
              <w:rPr>
                <w:b w:val="0"/>
                <w:sz w:val="18"/>
              </w:rPr>
              <w:t>Gravité (P1–P4), périmètre, données concernées</w:t>
            </w:r>
          </w:p>
        </w:tc>
      </w:tr>
      <w:tr>
        <w:tc>
          <w:tcPr>
            <w:tcW w:type="dxa" w:w="4320"/>
          </w:tcPr>
          <w:p>
            <w:r/>
            <w:r>
              <w:rPr>
                <w:b w:val="0"/>
                <w:sz w:val="18"/>
              </w:rPr>
              <w:t>3. Notification</w:t>
            </w:r>
          </w:p>
        </w:tc>
        <w:tc>
          <w:tcPr>
            <w:tcW w:type="dxa" w:w="4320"/>
          </w:tcPr>
          <w:p>
            <w:r/>
            <w:r>
              <w:rPr>
                <w:b w:val="0"/>
                <w:sz w:val="18"/>
              </w:rPr>
              <w:t>Commanditaire sous 4 h pour un incident P1</w:t>
            </w:r>
          </w:p>
        </w:tc>
      </w:tr>
      <w:tr>
        <w:tc>
          <w:tcPr>
            <w:tcW w:type="dxa" w:w="4320"/>
          </w:tcPr>
          <w:p>
            <w:r/>
            <w:r>
              <w:rPr>
                <w:b w:val="0"/>
                <w:sz w:val="18"/>
              </w:rPr>
              <w:t>4. Remédiation</w:t>
            </w:r>
          </w:p>
        </w:tc>
        <w:tc>
          <w:tcPr>
            <w:tcW w:type="dxa" w:w="4320"/>
          </w:tcPr>
          <w:p>
            <w:r/>
            <w:r>
              <w:rPr>
                <w:b w:val="0"/>
                <w:sz w:val="18"/>
              </w:rPr>
              <w:t>Contournement, correctif, retour arrière</w:t>
            </w:r>
          </w:p>
        </w:tc>
      </w:tr>
      <w:tr>
        <w:tc>
          <w:tcPr>
            <w:tcW w:type="dxa" w:w="4320"/>
          </w:tcPr>
          <w:p>
            <w:r/>
            <w:r>
              <w:rPr>
                <w:b w:val="0"/>
                <w:sz w:val="18"/>
              </w:rPr>
              <w:t>5. Retour d'expérience</w:t>
            </w:r>
          </w:p>
        </w:tc>
        <w:tc>
          <w:tcPr>
            <w:tcW w:type="dxa" w:w="4320"/>
          </w:tcPr>
          <w:p>
            <w:r/>
            <w:r>
              <w:rPr>
                <w:b w:val="0"/>
                <w:sz w:val="18"/>
              </w:rPr>
              <w:t>Rapport sous 15 jours, actions correctives suivies</w:t>
            </w:r>
          </w:p>
        </w:tc>
      </w:tr>
      <w:tr>
        <w:tc>
          <w:tcPr>
            <w:tcW w:type="dxa" w:w="4320"/>
          </w:tcPr>
          <w:p>
            <w:r/>
            <w:r>
              <w:rPr>
                <w:b w:val="0"/>
                <w:sz w:val="18"/>
              </w:rPr>
              <w:t>6. Notification réglementaire</w:t>
            </w:r>
          </w:p>
        </w:tc>
        <w:tc>
          <w:tcPr>
            <w:tcW w:type="dxa" w:w="4320"/>
          </w:tcPr>
          <w:p>
            <w:r/>
            <w:r>
              <w:rPr>
                <w:b w:val="0"/>
                <w:sz w:val="18"/>
              </w:rPr>
              <w:t>Selon obligation CNDP en cas de violation de données</w:t>
            </w:r>
          </w:p>
        </w:tc>
      </w:tr>
    </w:tbl>
    <w:p/>
    <w:p>
      <w:r>
        <w:t>Engagement de notification : toute violation de données personnelles est notifiée au commanditaire sous 4 heures.</w:t>
      </w:r>
    </w:p>
    <w:p>
      <w:pPr>
        <w:pStyle w:val="Heading2"/>
      </w:pPr>
      <w:r>
        <w:t>13. UX, UI et localisation</w:t>
      </w:r>
    </w:p>
    <w:p>
      <w:pPr>
        <w:pStyle w:val="Heading3"/>
      </w:pPr>
      <w:r>
        <w:t>13.1 Principes directeurs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Principe</w:t>
            </w:r>
          </w:p>
        </w:tc>
        <w:tc>
          <w:tcPr>
            <w:tcW w:type="dxa" w:w="4320"/>
          </w:tcPr>
          <w:p>
            <w:r/>
            <w:r>
              <w:rPr>
                <w:b/>
                <w:sz w:val="18"/>
              </w:rPr>
              <w:t>Application</w:t>
            </w:r>
          </w:p>
        </w:tc>
      </w:tr>
      <w:tr>
        <w:tc>
          <w:tcPr>
            <w:tcW w:type="dxa" w:w="4320"/>
          </w:tcPr>
          <w:p>
            <w:r/>
            <w:r>
              <w:rPr>
                <w:b w:val="0"/>
                <w:sz w:val="18"/>
              </w:rPr>
              <w:t>Principe</w:t>
            </w:r>
          </w:p>
        </w:tc>
        <w:tc>
          <w:tcPr>
            <w:tcW w:type="dxa" w:w="4320"/>
          </w:tcPr>
          <w:p>
            <w:r/>
            <w:r>
              <w:rPr>
                <w:b w:val="0"/>
                <w:sz w:val="18"/>
              </w:rPr>
              <w:t>Application</w:t>
            </w:r>
          </w:p>
        </w:tc>
      </w:tr>
      <w:tr>
        <w:tc>
          <w:tcPr>
            <w:tcW w:type="dxa" w:w="4320"/>
          </w:tcPr>
          <w:p>
            <w:r/>
            <w:r>
              <w:rPr>
                <w:b w:val="0"/>
                <w:sz w:val="18"/>
              </w:rPr>
              <w:t>Mobile d'abord</w:t>
            </w:r>
          </w:p>
        </w:tc>
        <w:tc>
          <w:tcPr>
            <w:tcW w:type="dxa" w:w="4320"/>
          </w:tcPr>
          <w:p>
            <w:r/>
            <w:r>
              <w:rPr>
                <w:b w:val="0"/>
                <w:sz w:val="18"/>
              </w:rPr>
              <w:t>80 % du trafic attendu en Côte d'Ivoire est mobile ; la maquette mobile est la référence, le web s'adapte</w:t>
            </w:r>
          </w:p>
        </w:tc>
      </w:tr>
      <w:tr>
        <w:tc>
          <w:tcPr>
            <w:tcW w:type="dxa" w:w="4320"/>
          </w:tcPr>
          <w:p>
            <w:r/>
            <w:r>
              <w:rPr>
                <w:b w:val="0"/>
                <w:sz w:val="18"/>
              </w:rPr>
              <w:t>Moins de 3 minutes</w:t>
            </w:r>
          </w:p>
        </w:tc>
        <w:tc>
          <w:tcPr>
            <w:tcW w:type="dxa" w:w="4320"/>
          </w:tcPr>
          <w:p>
            <w:r/>
            <w:r>
              <w:rPr>
                <w:b w:val="0"/>
                <w:sz w:val="18"/>
              </w:rPr>
              <w:t>Parcours de réservation ≤ 3 écrans entre la recherche et le paiement</w:t>
            </w:r>
          </w:p>
        </w:tc>
      </w:tr>
      <w:tr>
        <w:tc>
          <w:tcPr>
            <w:tcW w:type="dxa" w:w="4320"/>
          </w:tcPr>
          <w:p>
            <w:r/>
            <w:r>
              <w:rPr>
                <w:b w:val="0"/>
                <w:sz w:val="18"/>
              </w:rPr>
              <w:t>Prix toujours visible</w:t>
            </w:r>
          </w:p>
        </w:tc>
        <w:tc>
          <w:tcPr>
            <w:tcW w:type="dxa" w:w="4320"/>
          </w:tcPr>
          <w:p>
            <w:r/>
            <w:r>
              <w:rPr>
                <w:b w:val="0"/>
                <w:sz w:val="18"/>
              </w:rPr>
              <w:t>Le prix total est affiché avant chaque étape engageante</w:t>
            </w:r>
          </w:p>
        </w:tc>
      </w:tr>
      <w:tr>
        <w:tc>
          <w:tcPr>
            <w:tcW w:type="dxa" w:w="4320"/>
          </w:tcPr>
          <w:p>
            <w:r/>
            <w:r>
              <w:rPr>
                <w:b w:val="0"/>
                <w:sz w:val="18"/>
              </w:rPr>
              <w:t>Paiement de proximité</w:t>
            </w:r>
          </w:p>
        </w:tc>
        <w:tc>
          <w:tcPr>
            <w:tcW w:type="dxa" w:w="4320"/>
          </w:tcPr>
          <w:p>
            <w:r/>
            <w:r>
              <w:rPr>
                <w:b w:val="0"/>
                <w:sz w:val="18"/>
              </w:rPr>
              <w:t>Mobile Money mis en avant par rapport à la carte bancaire</w:t>
            </w:r>
          </w:p>
        </w:tc>
      </w:tr>
      <w:tr>
        <w:tc>
          <w:tcPr>
            <w:tcW w:type="dxa" w:w="4320"/>
          </w:tcPr>
          <w:p>
            <w:r/>
            <w:r>
              <w:rPr>
                <w:b w:val="0"/>
                <w:sz w:val="18"/>
              </w:rPr>
              <w:t>Fonctionnement dégradé</w:t>
            </w:r>
          </w:p>
        </w:tc>
        <w:tc>
          <w:tcPr>
            <w:tcW w:type="dxa" w:w="4320"/>
          </w:tcPr>
          <w:p>
            <w:r/>
            <w:r>
              <w:rPr>
                <w:b w:val="0"/>
                <w:sz w:val="18"/>
              </w:rPr>
              <w:t>Toute action importante doit être retentable sans réseau</w:t>
            </w:r>
          </w:p>
        </w:tc>
      </w:tr>
      <w:tr>
        <w:tc>
          <w:tcPr>
            <w:tcW w:type="dxa" w:w="4320"/>
          </w:tcPr>
          <w:p>
            <w:r/>
            <w:r>
              <w:rPr>
                <w:b w:val="0"/>
                <w:sz w:val="18"/>
              </w:rPr>
              <w:t>Français simple</w:t>
            </w:r>
          </w:p>
        </w:tc>
        <w:tc>
          <w:tcPr>
            <w:tcW w:type="dxa" w:w="4320"/>
          </w:tcPr>
          <w:p>
            <w:r/>
            <w:r>
              <w:rPr>
                <w:b w:val="0"/>
                <w:sz w:val="18"/>
              </w:rPr>
              <w:t>Phrases courtes, pas de jargon technique</w:t>
            </w:r>
          </w:p>
        </w:tc>
      </w:tr>
    </w:tbl>
    <w:p/>
    <w:p>
      <w:pPr>
        <w:pStyle w:val="Heading3"/>
      </w:pPr>
      <w:r>
        <w:t>13.2 Parcours à concevoir en priorité (maquettes)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Parcours</w:t>
            </w:r>
          </w:p>
        </w:tc>
        <w:tc>
          <w:tcPr>
            <w:tcW w:type="dxa" w:w="2880"/>
          </w:tcPr>
          <w:p>
            <w:r/>
            <w:r>
              <w:rPr>
                <w:b/>
                <w:sz w:val="18"/>
              </w:rPr>
              <w:t>Phase</w:t>
            </w:r>
          </w:p>
        </w:tc>
      </w:tr>
      <w:tr>
        <w:tc>
          <w:tcPr>
            <w:tcW w:type="dxa" w:w="2880"/>
          </w:tcPr>
          <w:p>
            <w:r/>
            <w:r>
              <w:rPr>
                <w:b w:val="0"/>
                <w:sz w:val="18"/>
              </w:rPr>
              <w:t>#</w:t>
            </w:r>
          </w:p>
        </w:tc>
        <w:tc>
          <w:tcPr>
            <w:tcW w:type="dxa" w:w="2880"/>
          </w:tcPr>
          <w:p>
            <w:r/>
            <w:r>
              <w:rPr>
                <w:b w:val="0"/>
                <w:sz w:val="18"/>
              </w:rPr>
              <w:t>Parcours</w:t>
            </w:r>
          </w:p>
        </w:tc>
        <w:tc>
          <w:tcPr>
            <w:tcW w:type="dxa" w:w="2880"/>
          </w:tcPr>
          <w:p>
            <w:r/>
            <w:r>
              <w:rPr>
                <w:b w:val="0"/>
                <w:sz w:val="18"/>
              </w:rPr>
              <w:t>Phase</w:t>
            </w:r>
          </w:p>
        </w:tc>
      </w:tr>
      <w:tr>
        <w:tc>
          <w:tcPr>
            <w:tcW w:type="dxa" w:w="2880"/>
          </w:tcPr>
          <w:p>
            <w:r/>
            <w:r>
              <w:rPr>
                <w:b w:val="0"/>
                <w:sz w:val="18"/>
              </w:rPr>
              <w:t>M-01</w:t>
            </w:r>
          </w:p>
        </w:tc>
        <w:tc>
          <w:tcPr>
            <w:tcW w:type="dxa" w:w="2880"/>
          </w:tcPr>
          <w:p>
            <w:r/>
            <w:r>
              <w:rPr>
                <w:b w:val="0"/>
                <w:sz w:val="18"/>
              </w:rPr>
              <w:t>Inscription et vérification OTP</w:t>
            </w:r>
          </w:p>
        </w:tc>
        <w:tc>
          <w:tcPr>
            <w:tcW w:type="dxa" w:w="2880"/>
          </w:tcPr>
          <w:p>
            <w:r/>
            <w:r>
              <w:rPr>
                <w:b w:val="0"/>
                <w:sz w:val="18"/>
              </w:rPr>
              <w:t>P1</w:t>
            </w:r>
          </w:p>
        </w:tc>
      </w:tr>
      <w:tr>
        <w:tc>
          <w:tcPr>
            <w:tcW w:type="dxa" w:w="2880"/>
          </w:tcPr>
          <w:p>
            <w:r/>
            <w:r>
              <w:rPr>
                <w:b w:val="0"/>
                <w:sz w:val="18"/>
              </w:rPr>
              <w:t>M-02</w:t>
            </w:r>
          </w:p>
        </w:tc>
        <w:tc>
          <w:tcPr>
            <w:tcW w:type="dxa" w:w="2880"/>
          </w:tcPr>
          <w:p>
            <w:r/>
            <w:r>
              <w:rPr>
                <w:b w:val="0"/>
                <w:sz w:val="18"/>
              </w:rPr>
              <w:t>Recherche et filtres (mobile)</w:t>
            </w:r>
          </w:p>
        </w:tc>
        <w:tc>
          <w:tcPr>
            <w:tcW w:type="dxa" w:w="2880"/>
          </w:tcPr>
          <w:p>
            <w:r/>
            <w:r>
              <w:rPr>
                <w:b w:val="0"/>
                <w:sz w:val="18"/>
              </w:rPr>
              <w:t>P1</w:t>
            </w:r>
          </w:p>
        </w:tc>
      </w:tr>
      <w:tr>
        <w:tc>
          <w:tcPr>
            <w:tcW w:type="dxa" w:w="2880"/>
          </w:tcPr>
          <w:p>
            <w:r/>
            <w:r>
              <w:rPr>
                <w:b w:val="0"/>
                <w:sz w:val="18"/>
              </w:rPr>
              <w:t>M-03</w:t>
            </w:r>
          </w:p>
        </w:tc>
        <w:tc>
          <w:tcPr>
            <w:tcW w:type="dxa" w:w="2880"/>
          </w:tcPr>
          <w:p>
            <w:r/>
            <w:r>
              <w:rPr>
                <w:b w:val="0"/>
                <w:sz w:val="18"/>
              </w:rPr>
              <w:t>Fiche véhicule et galerie</w:t>
            </w:r>
          </w:p>
        </w:tc>
        <w:tc>
          <w:tcPr>
            <w:tcW w:type="dxa" w:w="2880"/>
          </w:tcPr>
          <w:p>
            <w:r/>
            <w:r>
              <w:rPr>
                <w:b w:val="0"/>
                <w:sz w:val="18"/>
              </w:rPr>
              <w:t>P1</w:t>
            </w:r>
          </w:p>
        </w:tc>
      </w:tr>
      <w:tr>
        <w:tc>
          <w:tcPr>
            <w:tcW w:type="dxa" w:w="2880"/>
          </w:tcPr>
          <w:p>
            <w:r/>
            <w:r>
              <w:rPr>
                <w:b w:val="0"/>
                <w:sz w:val="18"/>
              </w:rPr>
              <w:t>M-04</w:t>
            </w:r>
          </w:p>
        </w:tc>
        <w:tc>
          <w:tcPr>
            <w:tcW w:type="dxa" w:w="2880"/>
          </w:tcPr>
          <w:p>
            <w:r/>
            <w:r>
              <w:rPr>
                <w:b w:val="0"/>
                <w:sz w:val="18"/>
              </w:rPr>
              <w:t>Réservation et récapitulatif de prix</w:t>
            </w:r>
          </w:p>
        </w:tc>
        <w:tc>
          <w:tcPr>
            <w:tcW w:type="dxa" w:w="2880"/>
          </w:tcPr>
          <w:p>
            <w:r/>
            <w:r>
              <w:rPr>
                <w:b w:val="0"/>
                <w:sz w:val="18"/>
              </w:rPr>
              <w:t>P1</w:t>
            </w:r>
          </w:p>
        </w:tc>
      </w:tr>
      <w:tr>
        <w:tc>
          <w:tcPr>
            <w:tcW w:type="dxa" w:w="2880"/>
          </w:tcPr>
          <w:p>
            <w:r/>
            <w:r>
              <w:rPr>
                <w:b w:val="0"/>
                <w:sz w:val="18"/>
              </w:rPr>
              <w:t>M-05</w:t>
            </w:r>
          </w:p>
        </w:tc>
        <w:tc>
          <w:tcPr>
            <w:tcW w:type="dxa" w:w="2880"/>
          </w:tcPr>
          <w:p>
            <w:r/>
            <w:r>
              <w:rPr>
                <w:b w:val="0"/>
                <w:sz w:val="18"/>
              </w:rPr>
              <w:t>Paiement Mobile Money</w:t>
            </w:r>
          </w:p>
        </w:tc>
        <w:tc>
          <w:tcPr>
            <w:tcW w:type="dxa" w:w="2880"/>
          </w:tcPr>
          <w:p>
            <w:r/>
            <w:r>
              <w:rPr>
                <w:b w:val="0"/>
                <w:sz w:val="18"/>
              </w:rPr>
              <w:t>P1</w:t>
            </w:r>
          </w:p>
        </w:tc>
      </w:tr>
      <w:tr>
        <w:tc>
          <w:tcPr>
            <w:tcW w:type="dxa" w:w="2880"/>
          </w:tcPr>
          <w:p>
            <w:r/>
            <w:r>
              <w:rPr>
                <w:b w:val="0"/>
                <w:sz w:val="18"/>
              </w:rPr>
              <w:t>M-06</w:t>
            </w:r>
          </w:p>
        </w:tc>
        <w:tc>
          <w:tcPr>
            <w:tcW w:type="dxa" w:w="2880"/>
          </w:tcPr>
          <w:p>
            <w:r/>
            <w:r>
              <w:rPr>
                <w:b w:val="0"/>
                <w:sz w:val="18"/>
              </w:rPr>
              <w:t>Confirmation et gestion de réservation</w:t>
            </w:r>
          </w:p>
        </w:tc>
        <w:tc>
          <w:tcPr>
            <w:tcW w:type="dxa" w:w="2880"/>
          </w:tcPr>
          <w:p>
            <w:r/>
            <w:r>
              <w:rPr>
                <w:b w:val="0"/>
                <w:sz w:val="18"/>
              </w:rPr>
              <w:t>P1</w:t>
            </w:r>
          </w:p>
        </w:tc>
      </w:tr>
      <w:tr>
        <w:tc>
          <w:tcPr>
            <w:tcW w:type="dxa" w:w="2880"/>
          </w:tcPr>
          <w:p>
            <w:r/>
            <w:r>
              <w:rPr>
                <w:b w:val="0"/>
                <w:sz w:val="18"/>
              </w:rPr>
              <w:t>M-07</w:t>
            </w:r>
          </w:p>
        </w:tc>
        <w:tc>
          <w:tcPr>
            <w:tcW w:type="dxa" w:w="2880"/>
          </w:tcPr>
          <w:p>
            <w:r/>
            <w:r>
              <w:rPr>
                <w:b w:val="0"/>
                <w:sz w:val="18"/>
              </w:rPr>
              <w:t>Publication de véhicule (propriétaire)</w:t>
            </w:r>
          </w:p>
        </w:tc>
        <w:tc>
          <w:tcPr>
            <w:tcW w:type="dxa" w:w="2880"/>
          </w:tcPr>
          <w:p>
            <w:r/>
            <w:r>
              <w:rPr>
                <w:b w:val="0"/>
                <w:sz w:val="18"/>
              </w:rPr>
              <w:t>P1</w:t>
            </w:r>
          </w:p>
        </w:tc>
      </w:tr>
      <w:tr>
        <w:tc>
          <w:tcPr>
            <w:tcW w:type="dxa" w:w="2880"/>
          </w:tcPr>
          <w:p>
            <w:r/>
            <w:r>
              <w:rPr>
                <w:b w:val="0"/>
                <w:sz w:val="18"/>
              </w:rPr>
              <w:t>M-08</w:t>
            </w:r>
          </w:p>
        </w:tc>
        <w:tc>
          <w:tcPr>
            <w:tcW w:type="dxa" w:w="2880"/>
          </w:tcPr>
          <w:p>
            <w:r/>
            <w:r>
              <w:rPr>
                <w:b w:val="0"/>
                <w:sz w:val="18"/>
              </w:rPr>
              <w:t>Tableau de bord propriétaire</w:t>
            </w:r>
          </w:p>
        </w:tc>
        <w:tc>
          <w:tcPr>
            <w:tcW w:type="dxa" w:w="2880"/>
          </w:tcPr>
          <w:p>
            <w:r/>
            <w:r>
              <w:rPr>
                <w:b w:val="0"/>
                <w:sz w:val="18"/>
              </w:rPr>
              <w:t>P2</w:t>
            </w:r>
          </w:p>
        </w:tc>
      </w:tr>
      <w:tr>
        <w:tc>
          <w:tcPr>
            <w:tcW w:type="dxa" w:w="2880"/>
          </w:tcPr>
          <w:p>
            <w:r/>
            <w:r>
              <w:rPr>
                <w:b w:val="0"/>
                <w:sz w:val="18"/>
              </w:rPr>
              <w:t>M-09</w:t>
            </w:r>
          </w:p>
        </w:tc>
        <w:tc>
          <w:tcPr>
            <w:tcW w:type="dxa" w:w="2880"/>
          </w:tcPr>
          <w:p>
            <w:r/>
            <w:r>
              <w:rPr>
                <w:b w:val="0"/>
                <w:sz w:val="18"/>
              </w:rPr>
              <w:t>Tableau de bord agence</w:t>
            </w:r>
          </w:p>
        </w:tc>
        <w:tc>
          <w:tcPr>
            <w:tcW w:type="dxa" w:w="2880"/>
          </w:tcPr>
          <w:p>
            <w:r/>
            <w:r>
              <w:rPr>
                <w:b w:val="0"/>
                <w:sz w:val="18"/>
              </w:rPr>
              <w:t>P2</w:t>
            </w:r>
          </w:p>
        </w:tc>
      </w:tr>
      <w:tr>
        <w:tc>
          <w:tcPr>
            <w:tcW w:type="dxa" w:w="2880"/>
          </w:tcPr>
          <w:p>
            <w:r/>
            <w:r>
              <w:rPr>
                <w:b w:val="0"/>
                <w:sz w:val="18"/>
              </w:rPr>
              <w:t>M-10</w:t>
            </w:r>
          </w:p>
        </w:tc>
        <w:tc>
          <w:tcPr>
            <w:tcW w:type="dxa" w:w="2880"/>
          </w:tcPr>
          <w:p>
            <w:r/>
            <w:r>
              <w:rPr>
                <w:b w:val="0"/>
                <w:sz w:val="18"/>
              </w:rPr>
              <w:t>Back-office admin (validation, litiges, KPIs)</w:t>
            </w:r>
          </w:p>
        </w:tc>
        <w:tc>
          <w:tcPr>
            <w:tcW w:type="dxa" w:w="2880"/>
          </w:tcPr>
          <w:p>
            <w:r/>
            <w:r>
              <w:rPr>
                <w:b w:val="0"/>
                <w:sz w:val="18"/>
              </w:rPr>
              <w:t>P2</w:t>
            </w:r>
          </w:p>
        </w:tc>
      </w:tr>
      <w:tr>
        <w:tc>
          <w:tcPr>
            <w:tcW w:type="dxa" w:w="2880"/>
          </w:tcPr>
          <w:p>
            <w:r/>
            <w:r>
              <w:rPr>
                <w:b w:val="0"/>
                <w:sz w:val="18"/>
              </w:rPr>
              <w:t>M-11</w:t>
            </w:r>
          </w:p>
        </w:tc>
        <w:tc>
          <w:tcPr>
            <w:tcW w:type="dxa" w:w="2880"/>
          </w:tcPr>
          <w:p>
            <w:r/>
            <w:r>
              <w:rPr>
                <w:b w:val="0"/>
                <w:sz w:val="18"/>
              </w:rPr>
              <w:t>Bloc de prise en charge / restitution</w:t>
            </w:r>
          </w:p>
        </w:tc>
        <w:tc>
          <w:tcPr>
            <w:tcW w:type="dxa" w:w="2880"/>
          </w:tcPr>
          <w:p>
            <w:r/>
            <w:r>
              <w:rPr>
                <w:b w:val="0"/>
                <w:sz w:val="18"/>
              </w:rPr>
              <w:t>P2</w:t>
            </w:r>
          </w:p>
        </w:tc>
      </w:tr>
      <w:tr>
        <w:tc>
          <w:tcPr>
            <w:tcW w:type="dxa" w:w="2880"/>
          </w:tcPr>
          <w:p>
            <w:r/>
            <w:r>
              <w:rPr>
                <w:b w:val="0"/>
                <w:sz w:val="18"/>
              </w:rPr>
              <w:t>M-12</w:t>
            </w:r>
          </w:p>
        </w:tc>
        <w:tc>
          <w:tcPr>
            <w:tcW w:type="dxa" w:w="2880"/>
          </w:tcPr>
          <w:p>
            <w:r/>
            <w:r>
              <w:rPr>
                <w:b w:val="0"/>
                <w:sz w:val="18"/>
              </w:rPr>
              <w:t>Espace chauffeur</w:t>
            </w:r>
          </w:p>
        </w:tc>
        <w:tc>
          <w:tcPr>
            <w:tcW w:type="dxa" w:w="2880"/>
          </w:tcPr>
          <w:p>
            <w:r/>
            <w:r>
              <w:rPr>
                <w:b w:val="0"/>
                <w:sz w:val="18"/>
              </w:rPr>
              <w:t>P3</w:t>
            </w:r>
          </w:p>
        </w:tc>
      </w:tr>
    </w:tbl>
    <w:p/>
    <w:p>
      <w:r>
        <w:t>&gt; Exigence [MUST] : les maquettes des parcours P1 sont validées avant le développement. Un développement.Parallel à la validation des maquettes est la principale source de rework sur ce type de projet.</w:t>
      </w:r>
    </w:p>
    <w:p>
      <w:pPr>
        <w:pStyle w:val="Heading3"/>
      </w:pPr>
      <w:r>
        <w:t>13.3 Design system</w:t>
      </w:r>
    </w:p>
    <w:p>
      <w:pPr>
        <w:pStyle w:val="ListBullet"/>
      </w:pPr>
      <w:r>
        <w:t>Bibliothèque de composants partagée web ↔ mobile (tokens de couleur, typographie, espacement).</w:t>
      </w:r>
    </w:p>
    <w:p>
      <w:pPr>
        <w:pStyle w:val="ListBullet"/>
      </w:pPr>
      <w:r>
        <w:t>Thème sombre en option pour les applications mobiles [COULD].</w:t>
      </w:r>
    </w:p>
    <w:p>
      <w:pPr>
        <w:pStyle w:val="ListBullet"/>
      </w:pPr>
      <w:r>
        <w:t>Support des écrans à faible contraste et de la lumière directe (lisibilité en plein soleil).</w:t>
      </w:r>
    </w:p>
    <w:p>
      <w:pPr>
        <w:pStyle w:val="Heading3"/>
      </w:pPr>
      <w:r>
        <w:t>13.4 Localisation linguistique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Spécification</w:t>
            </w:r>
          </w:p>
        </w:tc>
      </w:tr>
      <w:tr>
        <w:tc>
          <w:tcPr>
            <w:tcW w:type="dxa" w:w="4320"/>
          </w:tcPr>
          <w:p>
            <w:r/>
            <w:r>
              <w:rPr>
                <w:b w:val="0"/>
                <w:sz w:val="18"/>
              </w:rPr>
              <w:t>Élément</w:t>
            </w:r>
          </w:p>
        </w:tc>
        <w:tc>
          <w:tcPr>
            <w:tcW w:type="dxa" w:w="4320"/>
          </w:tcPr>
          <w:p>
            <w:r/>
            <w:r>
              <w:rPr>
                <w:b w:val="0"/>
                <w:sz w:val="18"/>
              </w:rPr>
              <w:t>Spécification</w:t>
            </w:r>
          </w:p>
        </w:tc>
      </w:tr>
      <w:tr>
        <w:tc>
          <w:tcPr>
            <w:tcW w:type="dxa" w:w="4320"/>
          </w:tcPr>
          <w:p>
            <w:r/>
            <w:r>
              <w:rPr>
                <w:b w:val="0"/>
                <w:sz w:val="18"/>
              </w:rPr>
              <w:t>Langues P1</w:t>
            </w:r>
          </w:p>
        </w:tc>
        <w:tc>
          <w:tcPr>
            <w:tcW w:type="dxa" w:w="4320"/>
          </w:tcPr>
          <w:p>
            <w:r/>
            <w:r>
              <w:rPr>
                <w:b w:val="0"/>
                <w:sz w:val="18"/>
              </w:rPr>
              <w:t>Français</w:t>
            </w:r>
          </w:p>
        </w:tc>
      </w:tr>
      <w:tr>
        <w:tc>
          <w:tcPr>
            <w:tcW w:type="dxa" w:w="4320"/>
          </w:tcPr>
          <w:p>
            <w:r/>
            <w:r>
              <w:rPr>
                <w:b w:val="0"/>
                <w:sz w:val="18"/>
              </w:rPr>
              <w:t>Langues P3</w:t>
            </w:r>
          </w:p>
        </w:tc>
        <w:tc>
          <w:tcPr>
            <w:tcW w:type="dxa" w:w="4320"/>
          </w:tcPr>
          <w:p>
            <w:r/>
            <w:r>
              <w:rPr>
                <w:b w:val="0"/>
                <w:sz w:val="18"/>
              </w:rPr>
              <w:t>Anglais</w:t>
            </w:r>
          </w:p>
        </w:tc>
      </w:tr>
      <w:tr>
        <w:tc>
          <w:tcPr>
            <w:tcW w:type="dxa" w:w="4320"/>
          </w:tcPr>
          <w:p>
            <w:r/>
            <w:r>
              <w:rPr>
                <w:b w:val="0"/>
                <w:sz w:val="18"/>
              </w:rPr>
              <w:t>Currencies P1</w:t>
            </w:r>
          </w:p>
        </w:tc>
        <w:tc>
          <w:tcPr>
            <w:tcW w:type="dxa" w:w="4320"/>
          </w:tcPr>
          <w:p>
            <w:r/>
            <w:r>
              <w:rPr>
                <w:b w:val="0"/>
                <w:sz w:val="18"/>
              </w:rPr>
              <w:t>XOF (CI)</w:t>
            </w:r>
          </w:p>
        </w:tc>
      </w:tr>
      <w:tr>
        <w:tc>
          <w:tcPr>
            <w:tcW w:type="dxa" w:w="4320"/>
          </w:tcPr>
          <w:p>
            <w:r/>
            <w:r>
              <w:rPr>
                <w:b w:val="0"/>
                <w:sz w:val="18"/>
              </w:rPr>
              <w:t>Currencies P4</w:t>
            </w:r>
          </w:p>
        </w:tc>
        <w:tc>
          <w:tcPr>
            <w:tcW w:type="dxa" w:w="4320"/>
          </w:tcPr>
          <w:p>
            <w:r/>
            <w:r>
              <w:rPr>
                <w:b w:val="0"/>
                <w:sz w:val="18"/>
              </w:rPr>
              <w:t>Par pays (XOF, XOF, XOF, XAF — noter que plusieurs pays partagent le XOF/XAF)</w:t>
            </w:r>
          </w:p>
        </w:tc>
      </w:tr>
      <w:tr>
        <w:tc>
          <w:tcPr>
            <w:tcW w:type="dxa" w:w="4320"/>
          </w:tcPr>
          <w:p>
            <w:r/>
            <w:r>
              <w:rPr>
                <w:b w:val="0"/>
                <w:sz w:val="18"/>
              </w:rPr>
              <w:t>Format des montants</w:t>
            </w:r>
          </w:p>
        </w:tc>
        <w:tc>
          <w:tcPr>
            <w:tcW w:type="dxa" w:w="4320"/>
          </w:tcPr>
          <w:p>
            <w:r/>
            <w:r>
              <w:rPr>
                <w:b w:val="0"/>
                <w:sz w:val="18"/>
              </w:rPr>
              <w:t>Espace insécable + devise après le montant</w:t>
            </w:r>
          </w:p>
        </w:tc>
      </w:tr>
      <w:tr>
        <w:tc>
          <w:tcPr>
            <w:tcW w:type="dxa" w:w="4320"/>
          </w:tcPr>
          <w:p>
            <w:r/>
            <w:r>
              <w:rPr>
                <w:b w:val="0"/>
                <w:sz w:val="18"/>
              </w:rPr>
              <w:t>Fuso horaires</w:t>
            </w:r>
          </w:p>
        </w:tc>
        <w:tc>
          <w:tcPr>
            <w:tcW w:type="dxa" w:w="4320"/>
          </w:tcPr>
          <w:p>
            <w:r/>
            <w:r>
              <w:rPr>
                <w:b w:val="0"/>
                <w:sz w:val="18"/>
              </w:rPr>
              <w:t>Africa/Abidjan (UTC+0) pour la phase 1 [À CONFIRMER]</w:t>
            </w:r>
          </w:p>
        </w:tc>
      </w:tr>
    </w:tbl>
    <w:p/>
    <w:p>
      <w:pPr>
        <w:pStyle w:val="Heading3"/>
      </w:pPr>
      <w:r>
        <w:t>13.5 Saisie mobile</w:t>
      </w:r>
    </w:p>
    <w:p>
      <w:pPr>
        <w:pStyle w:val="ListBullet"/>
      </w:pPr>
      <w:r>
        <w:t>Clavier numérique pour les montants et le téléphone.</w:t>
      </w:r>
    </w:p>
    <w:p>
      <w:pPr>
        <w:pStyle w:val="ListBullet"/>
      </w:pPr>
      <w:r>
        <w:t>Détection du format de téléphone ivoirien (+225 07 00 00 00 00) avec validation stricte.</w:t>
      </w:r>
    </w:p>
    <w:p>
      <w:pPr>
        <w:pStyle w:val="ListBullet"/>
      </w:pPr>
      <w:r>
        <w:t>Auto-capitalisation désactivée pour les identifiants.</w:t>
      </w:r>
    </w:p>
    <w:p>
      <w:pPr>
        <w:pStyle w:val="Heading3"/>
      </w:pPr>
      <w:r>
        <w:t>13.6 SEO et performance organique</w:t>
      </w:r>
    </w:p>
    <w:p>
      <w:pPr>
        <w:pStyle w:val="ListBullet"/>
      </w:pPr>
      <w:r>
        <w:t>Métadonnées Open Graph et données structurées Product / LocalBusiness.</w:t>
      </w:r>
    </w:p>
    <w:p>
      <w:pPr>
        <w:pStyle w:val="ListBullet"/>
      </w:pPr>
      <w:r>
        <w:t>Sitemaps pour les pages de catégorie et de ville ; URLs propres.</w:t>
      </w:r>
    </w:p>
    <w:p>
      <w:pPr>
        <w:pStyle w:val="ListBullet"/>
      </w:pPr>
      <w:r>
        <w:t>Contenu éditorial minimal par ville (marché local, le plus utile pour le référencement local).</w:t>
      </w:r>
    </w:p>
    <w:p>
      <w:pPr>
        <w:pStyle w:val="ListBullet"/>
      </w:pPr>
      <w:r>
        <w:t>robots.txt bloquant les pages admin et authentifiées.</w:t>
      </w:r>
    </w:p>
    <w:p>
      <w:pPr>
        <w:pStyle w:val="Heading2"/>
      </w:pPr>
      <w:r>
        <w:t>14. Intégrations tierces</w:t>
      </w:r>
    </w:p>
    <w:p>
      <w:r>
        <w:t>&gt; ⚠️ Chapitre entièrement nouveau. Le CDC v1 liste des intégrations sans évaluer leur faisabilité ni leur coût. C'est la principale source de dérapage du projet.</w:t>
      </w:r>
    </w:p>
    <w:p>
      <w:pPr>
        <w:pStyle w:val="Heading3"/>
      </w:pPr>
      <w:r>
        <w:t>14.1 Tableau de synthèse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Intégration</w:t>
            </w:r>
          </w:p>
        </w:tc>
        <w:tc>
          <w:tcPr>
            <w:tcW w:type="dxa" w:w="1728"/>
          </w:tcPr>
          <w:p>
            <w:r/>
            <w:r>
              <w:rPr>
                <w:b/>
                <w:sz w:val="18"/>
              </w:rPr>
              <w:t>Priorité</w:t>
            </w:r>
          </w:p>
        </w:tc>
        <w:tc>
          <w:tcPr>
            <w:tcW w:type="dxa" w:w="1728"/>
          </w:tcPr>
          <w:p>
            <w:r/>
            <w:r>
              <w:rPr>
                <w:b/>
                <w:sz w:val="18"/>
              </w:rPr>
              <w:t>Phase</w:t>
            </w:r>
          </w:p>
        </w:tc>
        <w:tc>
          <w:tcPr>
            <w:tcW w:type="dxa" w:w="1728"/>
          </w:tcPr>
          <w:p>
            <w:r/>
            <w:r>
              <w:rPr>
                <w:b/>
                <w:sz w:val="18"/>
              </w:rPr>
              <w:t>Statut réel</w:t>
            </w:r>
          </w:p>
        </w:tc>
        <w:tc>
          <w:tcPr>
            <w:tcW w:type="dxa" w:w="1728"/>
          </w:tcPr>
          <w:p>
            <w:r/>
            <w:r>
              <w:rPr>
                <w:b/>
                <w:sz w:val="18"/>
              </w:rPr>
              <w:t>Risque</w:t>
            </w:r>
          </w:p>
        </w:tc>
      </w:tr>
      <w:tr>
        <w:tc>
          <w:tcPr>
            <w:tcW w:type="dxa" w:w="1728"/>
          </w:tcPr>
          <w:p>
            <w:r/>
            <w:r>
              <w:rPr>
                <w:b w:val="0"/>
                <w:sz w:val="18"/>
              </w:rPr>
              <w:t>Intégration</w:t>
            </w:r>
          </w:p>
        </w:tc>
        <w:tc>
          <w:tcPr>
            <w:tcW w:type="dxa" w:w="1728"/>
          </w:tcPr>
          <w:p>
            <w:r/>
            <w:r>
              <w:rPr>
                <w:b w:val="0"/>
                <w:sz w:val="18"/>
              </w:rPr>
              <w:t>Priorité</w:t>
            </w:r>
          </w:p>
        </w:tc>
        <w:tc>
          <w:tcPr>
            <w:tcW w:type="dxa" w:w="1728"/>
          </w:tcPr>
          <w:p>
            <w:r/>
            <w:r>
              <w:rPr>
                <w:b w:val="0"/>
                <w:sz w:val="18"/>
              </w:rPr>
              <w:t>Phase</w:t>
            </w:r>
          </w:p>
        </w:tc>
        <w:tc>
          <w:tcPr>
            <w:tcW w:type="dxa" w:w="1728"/>
          </w:tcPr>
          <w:p>
            <w:r/>
            <w:r>
              <w:rPr>
                <w:b w:val="0"/>
                <w:sz w:val="18"/>
              </w:rPr>
              <w:t>Statut réel</w:t>
            </w:r>
          </w:p>
        </w:tc>
        <w:tc>
          <w:tcPr>
            <w:tcW w:type="dxa" w:w="1728"/>
          </w:tcPr>
          <w:p>
            <w:r/>
            <w:r>
              <w:rPr>
                <w:b w:val="0"/>
                <w:sz w:val="18"/>
              </w:rPr>
              <w:t>Risque</w:t>
            </w:r>
          </w:p>
        </w:tc>
      </w:tr>
      <w:tr>
        <w:tc>
          <w:tcPr>
            <w:tcW w:type="dxa" w:w="1728"/>
          </w:tcPr>
          <w:p>
            <w:r/>
            <w:r>
              <w:rPr>
                <w:b w:val="0"/>
                <w:sz w:val="18"/>
              </w:rPr>
              <w:t>OTP / SMS</w:t>
            </w:r>
          </w:p>
        </w:tc>
        <w:tc>
          <w:tcPr>
            <w:tcW w:type="dxa" w:w="1728"/>
          </w:tcPr>
          <w:p>
            <w:r/>
            <w:r>
              <w:rPr>
                <w:b w:val="0"/>
                <w:sz w:val="18"/>
              </w:rPr>
              <w:t>MUST</w:t>
            </w:r>
          </w:p>
        </w:tc>
        <w:tc>
          <w:tcPr>
            <w:tcW w:type="dxa" w:w="1728"/>
          </w:tcPr>
          <w:p>
            <w:r/>
            <w:r>
              <w:rPr>
                <w:b w:val="0"/>
                <w:sz w:val="18"/>
              </w:rPr>
              <w:t>P1</w:t>
            </w:r>
          </w:p>
        </w:tc>
        <w:tc>
          <w:tcPr>
            <w:tcW w:type="dxa" w:w="1728"/>
          </w:tcPr>
          <w:p>
            <w:r/>
            <w:r>
              <w:rPr>
                <w:b w:val="0"/>
                <w:sz w:val="18"/>
              </w:rPr>
              <w:t>Standard</w:t>
            </w:r>
          </w:p>
        </w:tc>
        <w:tc>
          <w:tcPr>
            <w:tcW w:type="dxa" w:w="1728"/>
          </w:tcPr>
          <w:p>
            <w:r/>
            <w:r>
              <w:rPr>
                <w:b w:val="0"/>
                <w:sz w:val="18"/>
              </w:rPr>
              <w:t>Faible</w:t>
            </w:r>
          </w:p>
        </w:tc>
      </w:tr>
      <w:tr>
        <w:tc>
          <w:tcPr>
            <w:tcW w:type="dxa" w:w="1728"/>
          </w:tcPr>
          <w:p>
            <w:r/>
            <w:r>
              <w:rPr>
                <w:b w:val="0"/>
                <w:sz w:val="18"/>
              </w:rPr>
              <w:t>E-mail transactionnel</w:t>
            </w:r>
          </w:p>
        </w:tc>
        <w:tc>
          <w:tcPr>
            <w:tcW w:type="dxa" w:w="1728"/>
          </w:tcPr>
          <w:p>
            <w:r/>
            <w:r>
              <w:rPr>
                <w:b w:val="0"/>
                <w:sz w:val="18"/>
              </w:rPr>
              <w:t>MUST</w:t>
            </w:r>
          </w:p>
        </w:tc>
        <w:tc>
          <w:tcPr>
            <w:tcW w:type="dxa" w:w="1728"/>
          </w:tcPr>
          <w:p>
            <w:r/>
            <w:r>
              <w:rPr>
                <w:b w:val="0"/>
                <w:sz w:val="18"/>
              </w:rPr>
              <w:t>P1</w:t>
            </w:r>
          </w:p>
        </w:tc>
        <w:tc>
          <w:tcPr>
            <w:tcW w:type="dxa" w:w="1728"/>
          </w:tcPr>
          <w:p>
            <w:r/>
            <w:r>
              <w:rPr>
                <w:b w:val="0"/>
                <w:sz w:val="18"/>
              </w:rPr>
              <w:t>Standard</w:t>
            </w:r>
          </w:p>
        </w:tc>
        <w:tc>
          <w:tcPr>
            <w:tcW w:type="dxa" w:w="1728"/>
          </w:tcPr>
          <w:p>
            <w:r/>
            <w:r>
              <w:rPr>
                <w:b w:val="0"/>
                <w:sz w:val="18"/>
              </w:rPr>
              <w:t>Domaine + SPF/DKIM à configurer</w:t>
            </w:r>
          </w:p>
        </w:tc>
      </w:tr>
      <w:tr>
        <w:tc>
          <w:tcPr>
            <w:tcW w:type="dxa" w:w="1728"/>
          </w:tcPr>
          <w:p>
            <w:r/>
            <w:r>
              <w:rPr>
                <w:b w:val="0"/>
                <w:sz w:val="18"/>
              </w:rPr>
              <w:t>Mobile Money (1 opérateur)</w:t>
            </w:r>
          </w:p>
        </w:tc>
        <w:tc>
          <w:tcPr>
            <w:tcW w:type="dxa" w:w="1728"/>
          </w:tcPr>
          <w:p>
            <w:r/>
            <w:r>
              <w:rPr>
                <w:b w:val="0"/>
                <w:sz w:val="18"/>
              </w:rPr>
              <w:t>MUST</w:t>
            </w:r>
          </w:p>
        </w:tc>
        <w:tc>
          <w:tcPr>
            <w:tcW w:type="dxa" w:w="1728"/>
          </w:tcPr>
          <w:p>
            <w:r/>
            <w:r>
              <w:rPr>
                <w:b w:val="0"/>
                <w:sz w:val="18"/>
              </w:rPr>
              <w:t>P1</w:t>
            </w:r>
          </w:p>
        </w:tc>
        <w:tc>
          <w:tcPr>
            <w:tcW w:type="dxa" w:w="1728"/>
          </w:tcPr>
          <w:p>
            <w:r/>
            <w:r>
              <w:rPr>
                <w:b w:val="0"/>
                <w:sz w:val="18"/>
              </w:rPr>
              <w:t>Contrat marchand requis</w:t>
            </w:r>
          </w:p>
        </w:tc>
        <w:tc>
          <w:tcPr>
            <w:tcW w:type="dxa" w:w="1728"/>
          </w:tcPr>
          <w:p>
            <w:r/>
            <w:r>
              <w:rPr>
                <w:b w:val="0"/>
                <w:sz w:val="18"/>
              </w:rPr>
              <w:t>Moyen-élevé</w:t>
            </w:r>
          </w:p>
        </w:tc>
      </w:tr>
      <w:tr>
        <w:tc>
          <w:tcPr>
            <w:tcW w:type="dxa" w:w="1728"/>
          </w:tcPr>
          <w:p>
            <w:r/>
            <w:r>
              <w:rPr>
                <w:b w:val="0"/>
                <w:sz w:val="18"/>
              </w:rPr>
              <w:t>Google Maps</w:t>
            </w:r>
          </w:p>
        </w:tc>
        <w:tc>
          <w:tcPr>
            <w:tcW w:type="dxa" w:w="1728"/>
          </w:tcPr>
          <w:p>
            <w:r/>
            <w:r>
              <w:rPr>
                <w:b w:val="0"/>
                <w:sz w:val="18"/>
              </w:rPr>
              <w:t>MUST</w:t>
            </w:r>
          </w:p>
        </w:tc>
        <w:tc>
          <w:tcPr>
            <w:tcW w:type="dxa" w:w="1728"/>
          </w:tcPr>
          <w:p>
            <w:r/>
            <w:r>
              <w:rPr>
                <w:b w:val="0"/>
                <w:sz w:val="18"/>
              </w:rPr>
              <w:t>P1</w:t>
            </w:r>
          </w:p>
        </w:tc>
        <w:tc>
          <w:tcPr>
            <w:tcW w:type="dxa" w:w="1728"/>
          </w:tcPr>
          <w:p>
            <w:r/>
            <w:r>
              <w:rPr>
                <w:b w:val="0"/>
                <w:sz w:val="18"/>
              </w:rPr>
              <w:t>Standard, payant à l'appel</w:t>
            </w:r>
          </w:p>
        </w:tc>
        <w:tc>
          <w:tcPr>
            <w:tcW w:type="dxa" w:w="1728"/>
          </w:tcPr>
          <w:p>
            <w:r/>
            <w:r>
              <w:rPr>
                <w:b w:val="0"/>
                <w:sz w:val="18"/>
              </w:rPr>
              <w:t>Élevé (coût)</w:t>
            </w:r>
          </w:p>
        </w:tc>
      </w:tr>
      <w:tr>
        <w:tc>
          <w:tcPr>
            <w:tcW w:type="dxa" w:w="1728"/>
          </w:tcPr>
          <w:p>
            <w:r/>
            <w:r>
              <w:rPr>
                <w:b w:val="0"/>
                <w:sz w:val="18"/>
              </w:rPr>
              <w:t>Stockage objet</w:t>
            </w:r>
          </w:p>
        </w:tc>
        <w:tc>
          <w:tcPr>
            <w:tcW w:type="dxa" w:w="1728"/>
          </w:tcPr>
          <w:p>
            <w:r/>
            <w:r>
              <w:rPr>
                <w:b w:val="0"/>
                <w:sz w:val="18"/>
              </w:rPr>
              <w:t>MUST</w:t>
            </w:r>
          </w:p>
        </w:tc>
        <w:tc>
          <w:tcPr>
            <w:tcW w:type="dxa" w:w="1728"/>
          </w:tcPr>
          <w:p>
            <w:r/>
            <w:r>
              <w:rPr>
                <w:b w:val="0"/>
                <w:sz w:val="18"/>
              </w:rPr>
              <w:t>P1</w:t>
            </w:r>
          </w:p>
        </w:tc>
        <w:tc>
          <w:tcPr>
            <w:tcW w:type="dxa" w:w="1728"/>
          </w:tcPr>
          <w:p>
            <w:r/>
            <w:r>
              <w:rPr>
                <w:b w:val="0"/>
                <w:sz w:val="18"/>
              </w:rPr>
              <w:t>Standard</w:t>
            </w:r>
          </w:p>
        </w:tc>
        <w:tc>
          <w:tcPr>
            <w:tcW w:type="dxa" w:w="1728"/>
          </w:tcPr>
          <w:p>
            <w:r/>
            <w:r>
              <w:rPr>
                <w:b w:val="0"/>
                <w:sz w:val="18"/>
              </w:rPr>
              <w:t>Faible</w:t>
            </w:r>
          </w:p>
        </w:tc>
      </w:tr>
      <w:tr>
        <w:tc>
          <w:tcPr>
            <w:tcW w:type="dxa" w:w="1728"/>
          </w:tcPr>
          <w:p>
            <w:r/>
            <w:r>
              <w:rPr>
                <w:b w:val="0"/>
                <w:sz w:val="18"/>
              </w:rPr>
              <w:t>Push FCM</w:t>
            </w:r>
          </w:p>
        </w:tc>
        <w:tc>
          <w:tcPr>
            <w:tcW w:type="dxa" w:w="1728"/>
          </w:tcPr>
          <w:p>
            <w:r/>
            <w:r>
              <w:rPr>
                <w:b w:val="0"/>
                <w:sz w:val="18"/>
              </w:rPr>
              <w:t>SHOULD</w:t>
            </w:r>
          </w:p>
        </w:tc>
        <w:tc>
          <w:tcPr>
            <w:tcW w:type="dxa" w:w="1728"/>
          </w:tcPr>
          <w:p>
            <w:r/>
            <w:r>
              <w:rPr>
                <w:b w:val="0"/>
                <w:sz w:val="18"/>
              </w:rPr>
              <w:t>P3</w:t>
            </w:r>
          </w:p>
        </w:tc>
        <w:tc>
          <w:tcPr>
            <w:tcW w:type="dxa" w:w="1728"/>
          </w:tcPr>
          <w:p>
            <w:r/>
            <w:r>
              <w:rPr>
                <w:b w:val="0"/>
                <w:sz w:val="18"/>
              </w:rPr>
              <w:t>Standard</w:t>
            </w:r>
          </w:p>
        </w:tc>
        <w:tc>
          <w:tcPr>
            <w:tcW w:type="dxa" w:w="1728"/>
          </w:tcPr>
          <w:p>
            <w:r/>
            <w:r>
              <w:rPr>
                <w:b w:val="0"/>
                <w:sz w:val="18"/>
              </w:rPr>
              <w:t>Moyen (fiabilité réseau)</w:t>
            </w:r>
          </w:p>
        </w:tc>
      </w:tr>
      <w:tr>
        <w:tc>
          <w:tcPr>
            <w:tcW w:type="dxa" w:w="1728"/>
          </w:tcPr>
          <w:p>
            <w:r/>
            <w:r>
              <w:rPr>
                <w:b w:val="0"/>
                <w:sz w:val="18"/>
              </w:rPr>
              <w:t>PSP cartes</w:t>
            </w:r>
          </w:p>
        </w:tc>
        <w:tc>
          <w:tcPr>
            <w:tcW w:type="dxa" w:w="1728"/>
          </w:tcPr>
          <w:p>
            <w:r/>
            <w:r>
              <w:rPr>
                <w:b w:val="0"/>
                <w:sz w:val="18"/>
              </w:rPr>
              <w:t>MUST</w:t>
            </w:r>
          </w:p>
        </w:tc>
        <w:tc>
          <w:tcPr>
            <w:tcW w:type="dxa" w:w="1728"/>
          </w:tcPr>
          <w:p>
            <w:r/>
            <w:r>
              <w:rPr>
                <w:b w:val="0"/>
                <w:sz w:val="18"/>
              </w:rPr>
              <w:t>P2</w:t>
            </w:r>
          </w:p>
        </w:tc>
        <w:tc>
          <w:tcPr>
            <w:tcW w:type="dxa" w:w="1728"/>
          </w:tcPr>
          <w:p>
            <w:r/>
            <w:r>
              <w:rPr>
                <w:b w:val="0"/>
                <w:sz w:val="18"/>
              </w:rPr>
              <w:t>Non disponible pour un marchand ivoirien</w:t>
            </w:r>
          </w:p>
        </w:tc>
        <w:tc>
          <w:tcPr>
            <w:tcW w:type="dxa" w:w="1728"/>
          </w:tcPr>
          <w:p>
            <w:r/>
            <w:r>
              <w:rPr>
                <w:b w:val="0"/>
                <w:sz w:val="18"/>
              </w:rPr>
              <w:t>Élevé</w:t>
            </w:r>
          </w:p>
        </w:tc>
      </w:tr>
      <w:tr>
        <w:tc>
          <w:tcPr>
            <w:tcW w:type="dxa" w:w="1728"/>
          </w:tcPr>
          <w:p>
            <w:r/>
            <w:r>
              <w:rPr>
                <w:b w:val="0"/>
                <w:sz w:val="18"/>
              </w:rPr>
              <w:t>Mobile Money (4 autres)</w:t>
            </w:r>
          </w:p>
        </w:tc>
        <w:tc>
          <w:tcPr>
            <w:tcW w:type="dxa" w:w="1728"/>
          </w:tcPr>
          <w:p>
            <w:r/>
            <w:r>
              <w:rPr>
                <w:b w:val="0"/>
                <w:sz w:val="18"/>
              </w:rPr>
              <w:t>SHOULD</w:t>
            </w:r>
          </w:p>
        </w:tc>
        <w:tc>
          <w:tcPr>
            <w:tcW w:type="dxa" w:w="1728"/>
          </w:tcPr>
          <w:p>
            <w:r/>
            <w:r>
              <w:rPr>
                <w:b w:val="0"/>
                <w:sz w:val="18"/>
              </w:rPr>
              <w:t>P2</w:t>
            </w:r>
          </w:p>
        </w:tc>
        <w:tc>
          <w:tcPr>
            <w:tcW w:type="dxa" w:w="1728"/>
          </w:tcPr>
          <w:p>
            <w:r/>
            <w:r>
              <w:rPr>
                <w:b w:val="0"/>
                <w:sz w:val="18"/>
              </w:rPr>
              <w:t>4 contrats séparés</w:t>
            </w:r>
          </w:p>
        </w:tc>
        <w:tc>
          <w:tcPr>
            <w:tcW w:type="dxa" w:w="1728"/>
          </w:tcPr>
          <w:p>
            <w:r/>
            <w:r>
              <w:rPr>
                <w:b w:val="0"/>
                <w:sz w:val="18"/>
              </w:rPr>
              <w:t>Élevé (délais)</w:t>
            </w:r>
          </w:p>
        </w:tc>
      </w:tr>
      <w:tr>
        <w:tc>
          <w:tcPr>
            <w:tcW w:type="dxa" w:w="1728"/>
          </w:tcPr>
          <w:p>
            <w:r/>
            <w:r>
              <w:rPr>
                <w:b w:val="0"/>
                <w:sz w:val="18"/>
              </w:rPr>
              <w:t>WhatsApp Business API</w:t>
            </w:r>
          </w:p>
        </w:tc>
        <w:tc>
          <w:tcPr>
            <w:tcW w:type="dxa" w:w="1728"/>
          </w:tcPr>
          <w:p>
            <w:r/>
            <w:r>
              <w:rPr>
                <w:b w:val="0"/>
                <w:sz w:val="18"/>
              </w:rPr>
              <w:t>SHOULD</w:t>
            </w:r>
          </w:p>
        </w:tc>
        <w:tc>
          <w:tcPr>
            <w:tcW w:type="dxa" w:w="1728"/>
          </w:tcPr>
          <w:p>
            <w:r/>
            <w:r>
              <w:rPr>
                <w:b w:val="0"/>
                <w:sz w:val="18"/>
              </w:rPr>
              <w:t>P3</w:t>
            </w:r>
          </w:p>
        </w:tc>
        <w:tc>
          <w:tcPr>
            <w:tcW w:type="dxa" w:w="1728"/>
          </w:tcPr>
          <w:p>
            <w:r/>
            <w:r>
              <w:rPr>
                <w:b w:val="0"/>
                <w:sz w:val="18"/>
              </w:rPr>
              <w:t>Compte Meta + facturation par conversation</w:t>
            </w:r>
          </w:p>
        </w:tc>
        <w:tc>
          <w:tcPr>
            <w:tcW w:type="dxa" w:w="1728"/>
          </w:tcPr>
          <w:p>
            <w:r/>
            <w:r>
              <w:rPr>
                <w:b w:val="0"/>
                <w:sz w:val="18"/>
              </w:rPr>
              <w:t>Moyen-élevé</w:t>
            </w:r>
          </w:p>
        </w:tc>
      </w:tr>
      <w:tr>
        <w:tc>
          <w:tcPr>
            <w:tcW w:type="dxa" w:w="1728"/>
          </w:tcPr>
          <w:p>
            <w:r/>
            <w:r>
              <w:rPr>
                <w:b w:val="0"/>
                <w:sz w:val="18"/>
              </w:rPr>
              <w:t>Signature électronique</w:t>
            </w:r>
          </w:p>
        </w:tc>
        <w:tc>
          <w:tcPr>
            <w:tcW w:type="dxa" w:w="1728"/>
          </w:tcPr>
          <w:p>
            <w:r/>
            <w:r>
              <w:rPr>
                <w:b w:val="0"/>
                <w:sz w:val="18"/>
              </w:rPr>
              <w:t>MUST</w:t>
            </w:r>
          </w:p>
        </w:tc>
        <w:tc>
          <w:tcPr>
            <w:tcW w:type="dxa" w:w="1728"/>
          </w:tcPr>
          <w:p>
            <w:r/>
            <w:r>
              <w:rPr>
                <w:b w:val="0"/>
                <w:sz w:val="18"/>
              </w:rPr>
              <w:t>P2</w:t>
            </w:r>
          </w:p>
        </w:tc>
        <w:tc>
          <w:tcPr>
            <w:tcW w:type="dxa" w:w="1728"/>
          </w:tcPr>
          <w:p>
            <w:r/>
            <w:r>
              <w:rPr>
                <w:b w:val="0"/>
                <w:sz w:val="18"/>
              </w:rPr>
              <w:t>À choisir</w:t>
            </w:r>
          </w:p>
        </w:tc>
        <w:tc>
          <w:tcPr>
            <w:tcW w:type="dxa" w:w="1728"/>
          </w:tcPr>
          <w:p>
            <w:r/>
            <w:r>
              <w:rPr>
                <w:b w:val="0"/>
                <w:sz w:val="18"/>
              </w:rPr>
              <w:t>Moyen</w:t>
            </w:r>
          </w:p>
        </w:tc>
      </w:tr>
      <w:tr>
        <w:tc>
          <w:tcPr>
            <w:tcW w:type="dxa" w:w="1728"/>
          </w:tcPr>
          <w:p>
            <w:r/>
            <w:r>
              <w:rPr>
                <w:b w:val="0"/>
                <w:sz w:val="18"/>
              </w:rPr>
              <w:t>Biométrie / vérification d'identité</w:t>
            </w:r>
          </w:p>
        </w:tc>
        <w:tc>
          <w:tcPr>
            <w:tcW w:type="dxa" w:w="1728"/>
          </w:tcPr>
          <w:p>
            <w:r/>
            <w:r>
              <w:rPr>
                <w:b w:val="0"/>
                <w:sz w:val="18"/>
              </w:rPr>
              <w:t>SHOULD</w:t>
            </w:r>
          </w:p>
        </w:tc>
        <w:tc>
          <w:tcPr>
            <w:tcW w:type="dxa" w:w="1728"/>
          </w:tcPr>
          <w:p>
            <w:r/>
            <w:r>
              <w:rPr>
                <w:b w:val="0"/>
                <w:sz w:val="18"/>
              </w:rPr>
              <w:t>P2</w:t>
            </w:r>
          </w:p>
        </w:tc>
        <w:tc>
          <w:tcPr>
            <w:tcW w:type="dxa" w:w="1728"/>
          </w:tcPr>
          <w:p>
            <w:r/>
            <w:r>
              <w:rPr>
                <w:b w:val="0"/>
                <w:sz w:val="18"/>
              </w:rPr>
              <w:t>Prestataire à sélectionner</w:t>
            </w:r>
          </w:p>
        </w:tc>
        <w:tc>
          <w:tcPr>
            <w:tcW w:type="dxa" w:w="1728"/>
          </w:tcPr>
          <w:p>
            <w:r/>
            <w:r>
              <w:rPr>
                <w:b w:val="0"/>
                <w:sz w:val="18"/>
              </w:rPr>
              <w:t>Moyen</w:t>
            </w:r>
          </w:p>
        </w:tc>
      </w:tr>
    </w:tbl>
    <w:p/>
    <w:p>
      <w:pPr>
        <w:pStyle w:val="Heading3"/>
      </w:pPr>
      <w:r>
        <w:t>14.2 Point critique : Mobile Money</w:t>
      </w:r>
    </w:p>
    <w:p>
      <w:r>
        <w:t>Constat : les cinq opérateurs (Orange Money, MTN Money, Wave, Moov Money) ne proposent pas la même offre, ni les mêmes délais, ni les mêmes conditions.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Opérateur</w:t>
            </w:r>
          </w:p>
        </w:tc>
        <w:tc>
          <w:tcPr>
            <w:tcW w:type="dxa" w:w="2160"/>
          </w:tcPr>
          <w:p>
            <w:r/>
            <w:r>
              <w:rPr>
                <w:b/>
                <w:sz w:val="18"/>
              </w:rPr>
              <w:t>Offre marchande</w:t>
            </w:r>
          </w:p>
        </w:tc>
        <w:tc>
          <w:tcPr>
            <w:tcW w:type="dxa" w:w="2160"/>
          </w:tcPr>
          <w:p>
            <w:r/>
            <w:r>
              <w:rPr>
                <w:b/>
                <w:sz w:val="18"/>
              </w:rPr>
              <w:t>Délai d'obtention [À CONFIRMER]</w:t>
            </w:r>
          </w:p>
        </w:tc>
        <w:tc>
          <w:tcPr>
            <w:tcW w:type="dxa" w:w="2160"/>
          </w:tcPr>
          <w:p>
            <w:r/>
            <w:r>
              <w:rPr>
                <w:b/>
                <w:sz w:val="18"/>
              </w:rPr>
              <w:t>Intégration</w:t>
            </w:r>
          </w:p>
        </w:tc>
      </w:tr>
      <w:tr>
        <w:tc>
          <w:tcPr>
            <w:tcW w:type="dxa" w:w="2160"/>
          </w:tcPr>
          <w:p>
            <w:r/>
            <w:r>
              <w:rPr>
                <w:b w:val="0"/>
                <w:sz w:val="18"/>
              </w:rPr>
              <w:t>Opérateur</w:t>
            </w:r>
          </w:p>
        </w:tc>
        <w:tc>
          <w:tcPr>
            <w:tcW w:type="dxa" w:w="2160"/>
          </w:tcPr>
          <w:p>
            <w:r/>
            <w:r>
              <w:rPr>
                <w:b w:val="0"/>
                <w:sz w:val="18"/>
              </w:rPr>
              <w:t>Offre marchande</w:t>
            </w:r>
          </w:p>
        </w:tc>
        <w:tc>
          <w:tcPr>
            <w:tcW w:type="dxa" w:w="2160"/>
          </w:tcPr>
          <w:p>
            <w:r/>
            <w:r>
              <w:rPr>
                <w:b w:val="0"/>
                <w:sz w:val="18"/>
              </w:rPr>
              <w:t>Délai d'obtention [À CONFIRMER]</w:t>
            </w:r>
          </w:p>
        </w:tc>
        <w:tc>
          <w:tcPr>
            <w:tcW w:type="dxa" w:w="2160"/>
          </w:tcPr>
          <w:p>
            <w:r/>
            <w:r>
              <w:rPr>
                <w:b w:val="0"/>
                <w:sz w:val="18"/>
              </w:rPr>
              <w:t>Intégration</w:t>
            </w:r>
          </w:p>
        </w:tc>
      </w:tr>
      <w:tr>
        <w:tc>
          <w:tcPr>
            <w:tcW w:type="dxa" w:w="2160"/>
          </w:tcPr>
          <w:p>
            <w:r/>
            <w:r>
              <w:rPr>
                <w:b w:val="0"/>
                <w:sz w:val="18"/>
              </w:rPr>
              <w:t>Orange Money</w:t>
            </w:r>
          </w:p>
        </w:tc>
        <w:tc>
          <w:tcPr>
            <w:tcW w:type="dxa" w:w="2160"/>
          </w:tcPr>
          <w:p>
            <w:r/>
            <w:r>
              <w:rPr>
                <w:b w:val="0"/>
                <w:sz w:val="18"/>
              </w:rPr>
              <w:t>API marchand + Web Payment</w:t>
            </w:r>
          </w:p>
        </w:tc>
        <w:tc>
          <w:tcPr>
            <w:tcW w:type="dxa" w:w="2160"/>
          </w:tcPr>
          <w:p>
            <w:r/>
            <w:r>
              <w:rPr>
                <w:b w:val="0"/>
                <w:sz w:val="18"/>
              </w:rPr>
              <w:t>[À CONFIRMER]</w:t>
            </w:r>
          </w:p>
        </w:tc>
        <w:tc>
          <w:tcPr>
            <w:tcW w:type="dxa" w:w="2160"/>
          </w:tcPr>
          <w:p>
            <w:r/>
            <w:r>
              <w:rPr>
                <w:b w:val="0"/>
                <w:sz w:val="18"/>
              </w:rPr>
              <w:t>Web Payment (virement en ligne) + push API</w:t>
            </w:r>
          </w:p>
        </w:tc>
      </w:tr>
      <w:tr>
        <w:tc>
          <w:tcPr>
            <w:tcW w:type="dxa" w:w="2160"/>
          </w:tcPr>
          <w:p>
            <w:r/>
            <w:r>
              <w:rPr>
                <w:b w:val="0"/>
                <w:sz w:val="18"/>
              </w:rPr>
              <w:t>MTN Money</w:t>
            </w:r>
          </w:p>
        </w:tc>
        <w:tc>
          <w:tcPr>
            <w:tcW w:type="dxa" w:w="2160"/>
          </w:tcPr>
          <w:p>
            <w:r/>
            <w:r>
              <w:rPr>
                <w:b w:val="0"/>
                <w:sz w:val="18"/>
              </w:rPr>
              <w:t>API marchand</w:t>
            </w:r>
          </w:p>
        </w:tc>
        <w:tc>
          <w:tcPr>
            <w:tcW w:type="dxa" w:w="2160"/>
          </w:tcPr>
          <w:p>
            <w:r/>
            <w:r>
              <w:rPr>
                <w:b w:val="0"/>
                <w:sz w:val="18"/>
              </w:rPr>
              <w:t>[À CONFIRMER]</w:t>
            </w:r>
          </w:p>
        </w:tc>
        <w:tc>
          <w:tcPr>
            <w:tcW w:type="dxa" w:w="2160"/>
          </w:tcPr>
          <w:p>
            <w:r/>
            <w:r>
              <w:rPr>
                <w:b w:val="0"/>
                <w:sz w:val="18"/>
              </w:rPr>
              <w:t>Checkout + callback serveur</w:t>
            </w:r>
          </w:p>
        </w:tc>
      </w:tr>
      <w:tr>
        <w:tc>
          <w:tcPr>
            <w:tcW w:type="dxa" w:w="2160"/>
          </w:tcPr>
          <w:p>
            <w:r/>
            <w:r>
              <w:rPr>
                <w:b w:val="0"/>
                <w:sz w:val="18"/>
              </w:rPr>
              <w:t>Wave</w:t>
            </w:r>
          </w:p>
        </w:tc>
        <w:tc>
          <w:tcPr>
            <w:tcW w:type="dxa" w:w="2160"/>
          </w:tcPr>
          <w:p>
            <w:r/>
            <w:r>
              <w:rPr>
                <w:b w:val="0"/>
                <w:sz w:val="18"/>
              </w:rPr>
              <w:t>API marchand</w:t>
            </w:r>
          </w:p>
        </w:tc>
        <w:tc>
          <w:tcPr>
            <w:tcW w:type="dxa" w:w="2160"/>
          </w:tcPr>
          <w:p>
            <w:r/>
            <w:r>
              <w:rPr>
                <w:b w:val="0"/>
                <w:sz w:val="18"/>
              </w:rPr>
              <w:t>[À CONFIRMER]</w:t>
            </w:r>
          </w:p>
        </w:tc>
        <w:tc>
          <w:tcPr>
            <w:tcW w:type="dxa" w:w="2160"/>
          </w:tcPr>
          <w:p>
            <w:r/>
            <w:r>
              <w:rPr>
                <w:b w:val="0"/>
                <w:sz w:val="18"/>
              </w:rPr>
              <w:t>Checkout + webhook</w:t>
            </w:r>
          </w:p>
        </w:tc>
      </w:tr>
      <w:tr>
        <w:tc>
          <w:tcPr>
            <w:tcW w:type="dxa" w:w="2160"/>
          </w:tcPr>
          <w:p>
            <w:r/>
            <w:r>
              <w:rPr>
                <w:b w:val="0"/>
                <w:sz w:val="18"/>
              </w:rPr>
              <w:t>Moov Money</w:t>
            </w:r>
          </w:p>
        </w:tc>
        <w:tc>
          <w:tcPr>
            <w:tcW w:type="dxa" w:w="2160"/>
          </w:tcPr>
          <w:p>
            <w:r/>
            <w:r>
              <w:rPr>
                <w:b w:val="0"/>
                <w:sz w:val="18"/>
              </w:rPr>
              <w:t>API marchand</w:t>
            </w:r>
          </w:p>
        </w:tc>
        <w:tc>
          <w:tcPr>
            <w:tcW w:type="dxa" w:w="2160"/>
          </w:tcPr>
          <w:p>
            <w:r/>
            <w:r>
              <w:rPr>
                <w:b w:val="0"/>
                <w:sz w:val="18"/>
              </w:rPr>
              <w:t>[À CONFIRMER]</w:t>
            </w:r>
          </w:p>
        </w:tc>
        <w:tc>
          <w:tcPr>
            <w:tcW w:type="dxa" w:w="2160"/>
          </w:tcPr>
          <w:p>
            <w:r/>
            <w:r>
              <w:rPr>
                <w:b w:val="0"/>
                <w:sz w:val="18"/>
              </w:rPr>
              <w:t>Web Payment + callback</w:t>
            </w:r>
          </w:p>
        </w:tc>
      </w:tr>
    </w:tbl>
    <w:p/>
    <w:p>
      <w:r>
        <w:t>Contraintes [MUST] :</w:t>
      </w:r>
    </w:p>
    <w:p>
      <w:pPr>
        <w:pStyle w:val="ListNumber"/>
      </w:pPr>
      <w:r>
        <w:t>Chaque opérateur = un contrat marchand + une phase de certification/test avec l'opérateur. Les cycles sont indépendants et non simultanés.</w:t>
      </w:r>
    </w:p>
    <w:p>
      <w:pPr>
        <w:pStyle w:val="ListNumber"/>
      </w:pPr>
      <w:r>
        <w:t>Aucun élément de l'API d'un opérateur ne doit fuiter dans un autre : classe d'implémentation par opérateur, tests distincts.</w:t>
      </w:r>
    </w:p>
    <w:p>
      <w:pPr>
        <w:pStyle w:val="ListNumber"/>
      </w:pPr>
      <w:r>
        <w:t>Les retours utilisateur ne font jamais foi : la confirmation de paiement provient toujours d'un appel serveur ou d'un webhook signé.</w:t>
      </w:r>
    </w:p>
    <w:p>
      <w:pPr>
        <w:pStyle w:val="ListNumber"/>
      </w:pPr>
      <w:r>
        <w:t>Une file de réconciliation compare transactions PSP ↔ transactions plateforme et alerte sur les écarts.</w:t>
      </w:r>
    </w:p>
    <w:p>
      <w:r>
        <w:t>Décision [TBD — arbitrage 02] : quel opérateur est l'intégration P1 ? Le choix doit résulter d'une analyse de couverture et de coût, pas d'une préférence technique.</w:t>
      </w:r>
    </w:p>
    <w:p>
      <w:pPr>
        <w:pStyle w:val="Heading3"/>
      </w:pPr>
      <w:r>
        <w:t>14.3 Point critique : paiement par carte</w:t>
      </w:r>
    </w:p>
    <w:p>
      <w:r>
        <w:t>Le CDC v1 mentionne « Stripe si disponible ». À corriger :</w:t>
      </w:r>
    </w:p>
    <w:p>
      <w:pPr>
        <w:pStyle w:val="ListBullet"/>
      </w:pPr>
      <w:r>
        <w:t>Stripe n'ouvre pas de compte marchand aux entités basées en Côte d'Ivoire [À CONFIRMER].</w:t>
      </w:r>
    </w:p>
    <w:p>
      <w:pPr>
        <w:pStyle w:val="ListBullet"/>
      </w:pPr>
      <w:r>
        <w:t>Solution : un acquéreur local (banque, ou PSP régional), ou une solution de paiement fractionné intégrée au flux Mobile Money.</w:t>
      </w:r>
    </w:p>
    <w:p>
      <w:pPr>
        <w:pStyle w:val="ListBullet"/>
      </w:pPr>
      <w:r>
        <w:t>Action : sélectionner deux prestataires locaux et obtenir une démonstration technique avant l'engagement [TBD].</w:t>
      </w:r>
    </w:p>
    <w:p>
      <w:pPr>
        <w:pStyle w:val="Heading3"/>
      </w:pPr>
      <w:r>
        <w:t>14.4 Point critique : Google Maps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Risque</w:t>
            </w:r>
          </w:p>
        </w:tc>
        <w:tc>
          <w:tcPr>
            <w:tcW w:type="dxa" w:w="4320"/>
          </w:tcPr>
          <w:p>
            <w:r/>
            <w:r>
              <w:rPr>
                <w:b/>
                <w:sz w:val="18"/>
              </w:rPr>
              <w:t>Contrôle</w:t>
            </w:r>
          </w:p>
        </w:tc>
      </w:tr>
      <w:tr>
        <w:tc>
          <w:tcPr>
            <w:tcW w:type="dxa" w:w="4320"/>
          </w:tcPr>
          <w:p>
            <w:r/>
            <w:r>
              <w:rPr>
                <w:b w:val="0"/>
                <w:sz w:val="18"/>
              </w:rPr>
              <w:t>Risque</w:t>
            </w:r>
          </w:p>
        </w:tc>
        <w:tc>
          <w:tcPr>
            <w:tcW w:type="dxa" w:w="4320"/>
          </w:tcPr>
          <w:p>
            <w:r/>
            <w:r>
              <w:rPr>
                <w:b w:val="0"/>
                <w:sz w:val="18"/>
              </w:rPr>
              <w:t>Contrôle</w:t>
            </w:r>
          </w:p>
        </w:tc>
      </w:tr>
      <w:tr>
        <w:tc>
          <w:tcPr>
            <w:tcW w:type="dxa" w:w="4320"/>
          </w:tcPr>
          <w:p>
            <w:r/>
            <w:r>
              <w:rPr>
                <w:b w:val="0"/>
                <w:sz w:val="18"/>
              </w:rPr>
              <w:t>Coût par appel incontrôlé</w:t>
            </w:r>
          </w:p>
        </w:tc>
        <w:tc>
          <w:tcPr>
            <w:tcW w:type="dxa" w:w="4320"/>
          </w:tcPr>
          <w:p>
            <w:r/>
            <w:r>
              <w:rPr>
                <w:b w:val="0"/>
                <w:sz w:val="18"/>
              </w:rPr>
              <w:t>Plafond de budget mensuel, alertes à 50/75/90 %, quotas par clé</w:t>
            </w:r>
          </w:p>
        </w:tc>
      </w:tr>
      <w:tr>
        <w:tc>
          <w:tcPr>
            <w:tcW w:type="dxa" w:w="4320"/>
          </w:tcPr>
          <w:p>
            <w:r/>
            <w:r>
              <w:rPr>
                <w:b w:val="0"/>
                <w:sz w:val="18"/>
              </w:rPr>
              <w:t>Requêtes répétitives</w:t>
            </w:r>
          </w:p>
        </w:tc>
        <w:tc>
          <w:tcPr>
            <w:tcW w:type="dxa" w:w="4320"/>
          </w:tcPr>
          <w:p>
            <w:r/>
            <w:r>
              <w:rPr>
                <w:b w:val="0"/>
                <w:sz w:val="18"/>
              </w:rPr>
              <w:t>Cache serveur des géocodages et distances (TTL 7 j)</w:t>
            </w:r>
          </w:p>
        </w:tc>
      </w:tr>
      <w:tr>
        <w:tc>
          <w:tcPr>
            <w:tcW w:type="dxa" w:w="4320"/>
          </w:tcPr>
          <w:p>
            <w:r/>
            <w:r>
              <w:rPr>
                <w:b w:val="0"/>
                <w:sz w:val="18"/>
              </w:rPr>
              <w:t>Indisponibilité</w:t>
            </w:r>
          </w:p>
        </w:tc>
        <w:tc>
          <w:tcPr>
            <w:tcW w:type="dxa" w:w="4320"/>
          </w:tcPr>
          <w:p>
            <w:r/>
            <w:r>
              <w:rPr>
                <w:b w:val="0"/>
                <w:sz w:val="18"/>
              </w:rPr>
              <w:t>Adaptation possible vers une autre source de cartes</w:t>
            </w:r>
          </w:p>
        </w:tc>
      </w:tr>
      <w:tr>
        <w:tc>
          <w:tcPr>
            <w:tcW w:type="dxa" w:w="4320"/>
          </w:tcPr>
          <w:p>
            <w:r/>
            <w:r>
              <w:rPr>
                <w:b w:val="0"/>
                <w:sz w:val="18"/>
              </w:rPr>
              <w:t>Volume estimé</w:t>
            </w:r>
          </w:p>
        </w:tc>
        <w:tc>
          <w:tcPr>
            <w:tcW w:type="dxa" w:w="4320"/>
          </w:tcPr>
          <w:p>
            <w:r/>
            <w:r>
              <w:rPr>
                <w:b w:val="0"/>
                <w:sz w:val="18"/>
              </w:rPr>
              <w:t>[PLACEHOLDER] — à estimer après la phase pilote</w:t>
            </w:r>
          </w:p>
        </w:tc>
      </w:tr>
    </w:tbl>
    <w:p/>
    <w:p>
      <w:pPr>
        <w:pStyle w:val="Heading3"/>
      </w:pPr>
      <w:r>
        <w:t>14.5 Notification : stratégie de repli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Canal</w:t>
            </w:r>
          </w:p>
        </w:tc>
        <w:tc>
          <w:tcPr>
            <w:tcW w:type="dxa" w:w="2880"/>
          </w:tcPr>
          <w:p>
            <w:r/>
            <w:r>
              <w:rPr>
                <w:b/>
                <w:sz w:val="18"/>
              </w:rPr>
              <w:t>Rôle</w:t>
            </w:r>
          </w:p>
        </w:tc>
        <w:tc>
          <w:tcPr>
            <w:tcW w:type="dxa" w:w="2880"/>
          </w:tcPr>
          <w:p>
            <w:r/>
            <w:r>
              <w:rPr>
                <w:b/>
                <w:sz w:val="18"/>
              </w:rPr>
              <w:t>Repli</w:t>
            </w:r>
          </w:p>
        </w:tc>
      </w:tr>
      <w:tr>
        <w:tc>
          <w:tcPr>
            <w:tcW w:type="dxa" w:w="2880"/>
          </w:tcPr>
          <w:p>
            <w:r/>
            <w:r>
              <w:rPr>
                <w:b w:val="0"/>
                <w:sz w:val="18"/>
              </w:rPr>
              <w:t>Canal</w:t>
            </w:r>
          </w:p>
        </w:tc>
        <w:tc>
          <w:tcPr>
            <w:tcW w:type="dxa" w:w="2880"/>
          </w:tcPr>
          <w:p>
            <w:r/>
            <w:r>
              <w:rPr>
                <w:b w:val="0"/>
                <w:sz w:val="18"/>
              </w:rPr>
              <w:t>Rôle</w:t>
            </w:r>
          </w:p>
        </w:tc>
        <w:tc>
          <w:tcPr>
            <w:tcW w:type="dxa" w:w="2880"/>
          </w:tcPr>
          <w:p>
            <w:r/>
            <w:r>
              <w:rPr>
                <w:b w:val="0"/>
                <w:sz w:val="18"/>
              </w:rPr>
              <w:t>Repli</w:t>
            </w:r>
          </w:p>
        </w:tc>
      </w:tr>
      <w:tr>
        <w:tc>
          <w:tcPr>
            <w:tcW w:type="dxa" w:w="2880"/>
          </w:tcPr>
          <w:p>
            <w:r/>
            <w:r>
              <w:rPr>
                <w:b w:val="0"/>
                <w:sz w:val="18"/>
              </w:rPr>
              <w:t>E-mail</w:t>
            </w:r>
          </w:p>
        </w:tc>
        <w:tc>
          <w:tcPr>
            <w:tcW w:type="dxa" w:w="2880"/>
          </w:tcPr>
          <w:p>
            <w:r/>
            <w:r>
              <w:rPr>
                <w:b w:val="0"/>
                <w:sz w:val="18"/>
              </w:rPr>
              <w:t>Non urgent</w:t>
            </w:r>
          </w:p>
        </w:tc>
        <w:tc>
          <w:tcPr>
            <w:tcW w:type="dxa" w:w="2880"/>
          </w:tcPr>
          <w:p>
            <w:r/>
            <w:r>
              <w:rPr>
                <w:b w:val="0"/>
                <w:sz w:val="18"/>
              </w:rPr>
              <w:t>—</w:t>
            </w:r>
          </w:p>
        </w:tc>
      </w:tr>
      <w:tr>
        <w:tc>
          <w:tcPr>
            <w:tcW w:type="dxa" w:w="2880"/>
          </w:tcPr>
          <w:p>
            <w:r/>
            <w:r>
              <w:rPr>
                <w:b w:val="0"/>
                <w:sz w:val="18"/>
              </w:rPr>
              <w:t>SMS</w:t>
            </w:r>
          </w:p>
        </w:tc>
        <w:tc>
          <w:tcPr>
            <w:tcW w:type="dxa" w:w="2880"/>
          </w:tcPr>
          <w:p>
            <w:r/>
            <w:r>
              <w:rPr>
                <w:b w:val="0"/>
                <w:sz w:val="18"/>
              </w:rPr>
              <w:t>Critique (confirmation, paiement, rappel)</w:t>
            </w:r>
          </w:p>
        </w:tc>
        <w:tc>
          <w:tcPr>
            <w:tcW w:type="dxa" w:w="2880"/>
          </w:tcPr>
          <w:p>
            <w:r/>
            <w:r>
              <w:rPr>
                <w:b w:val="0"/>
                <w:sz w:val="18"/>
              </w:rPr>
              <w:t>E-mail</w:t>
            </w:r>
          </w:p>
        </w:tc>
      </w:tr>
      <w:tr>
        <w:tc>
          <w:tcPr>
            <w:tcW w:type="dxa" w:w="2880"/>
          </w:tcPr>
          <w:p>
            <w:r/>
            <w:r>
              <w:rPr>
                <w:b w:val="0"/>
                <w:sz w:val="18"/>
              </w:rPr>
              <w:t>Push</w:t>
            </w:r>
          </w:p>
        </w:tc>
        <w:tc>
          <w:tcPr>
            <w:tcW w:type="dxa" w:w="2880"/>
          </w:tcPr>
          <w:p>
            <w:r/>
            <w:r>
              <w:rPr>
                <w:b w:val="0"/>
                <w:sz w:val="18"/>
              </w:rPr>
              <w:t>Engagement utilisateur</w:t>
            </w:r>
          </w:p>
        </w:tc>
        <w:tc>
          <w:tcPr>
            <w:tcW w:type="dxa" w:w="2880"/>
          </w:tcPr>
          <w:p>
            <w:r/>
            <w:r>
              <w:rPr>
                <w:b w:val="0"/>
                <w:sz w:val="18"/>
              </w:rPr>
              <w:t>SMS</w:t>
            </w:r>
          </w:p>
        </w:tc>
      </w:tr>
      <w:tr>
        <w:tc>
          <w:tcPr>
            <w:tcW w:type="dxa" w:w="2880"/>
          </w:tcPr>
          <w:p>
            <w:r/>
            <w:r>
              <w:rPr>
                <w:b w:val="0"/>
                <w:sz w:val="18"/>
              </w:rPr>
              <w:t>WhatsApp</w:t>
            </w:r>
          </w:p>
        </w:tc>
        <w:tc>
          <w:tcPr>
            <w:tcW w:type="dxa" w:w="2880"/>
          </w:tcPr>
          <w:p>
            <w:r/>
            <w:r>
              <w:rPr>
                <w:b w:val="0"/>
                <w:sz w:val="18"/>
              </w:rPr>
              <w:t>Marketing et rappel</w:t>
            </w:r>
          </w:p>
        </w:tc>
        <w:tc>
          <w:tcPr>
            <w:tcW w:type="dxa" w:w="2880"/>
          </w:tcPr>
          <w:p>
            <w:r/>
            <w:r>
              <w:rPr>
                <w:b w:val="0"/>
                <w:sz w:val="18"/>
              </w:rPr>
              <w:t>SMS</w:t>
            </w:r>
          </w:p>
        </w:tc>
      </w:tr>
    </w:tbl>
    <w:p/>
    <w:p>
      <w:r>
        <w:t>&gt; Règle [MUST] : tout événement critique (réservation confirmée, paiement reçu, restitution) est envoyé par SMS, sans dépendance au push.</w:t>
      </w:r>
    </w:p>
    <w:p>
      <w:pPr>
        <w:pStyle w:val="Heading3"/>
      </w:pPr>
      <w:r>
        <w:t>14.6 Prestataires à sélectionner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Catégorie</w:t>
            </w:r>
          </w:p>
        </w:tc>
        <w:tc>
          <w:tcPr>
            <w:tcW w:type="dxa" w:w="2880"/>
          </w:tcPr>
          <w:p>
            <w:r/>
            <w:r>
              <w:rPr>
                <w:b/>
                <w:sz w:val="18"/>
              </w:rPr>
              <w:t>Critère de sélection</w:t>
            </w:r>
          </w:p>
        </w:tc>
        <w:tc>
          <w:tcPr>
            <w:tcW w:type="dxa" w:w="2880"/>
          </w:tcPr>
          <w:p>
            <w:r/>
            <w:r>
              <w:rPr>
                <w:b/>
                <w:sz w:val="18"/>
              </w:rPr>
              <w:t>Statut</w:t>
            </w:r>
          </w:p>
        </w:tc>
      </w:tr>
      <w:tr>
        <w:tc>
          <w:tcPr>
            <w:tcW w:type="dxa" w:w="2880"/>
          </w:tcPr>
          <w:p>
            <w:r/>
            <w:r>
              <w:rPr>
                <w:b w:val="0"/>
                <w:sz w:val="18"/>
              </w:rPr>
              <w:t>Catégorie</w:t>
            </w:r>
          </w:p>
        </w:tc>
        <w:tc>
          <w:tcPr>
            <w:tcW w:type="dxa" w:w="2880"/>
          </w:tcPr>
          <w:p>
            <w:r/>
            <w:r>
              <w:rPr>
                <w:b w:val="0"/>
                <w:sz w:val="18"/>
              </w:rPr>
              <w:t>Critère de sélection</w:t>
            </w:r>
          </w:p>
        </w:tc>
        <w:tc>
          <w:tcPr>
            <w:tcW w:type="dxa" w:w="2880"/>
          </w:tcPr>
          <w:p>
            <w:r/>
            <w:r>
              <w:rPr>
                <w:b w:val="0"/>
                <w:sz w:val="18"/>
              </w:rPr>
              <w:t>Statut</w:t>
            </w:r>
          </w:p>
        </w:tc>
      </w:tr>
      <w:tr>
        <w:tc>
          <w:tcPr>
            <w:tcW w:type="dxa" w:w="2880"/>
          </w:tcPr>
          <w:p>
            <w:r/>
            <w:r>
              <w:rPr>
                <w:b w:val="0"/>
                <w:sz w:val="18"/>
              </w:rPr>
              <w:t>Hébergement cloud</w:t>
            </w:r>
          </w:p>
        </w:tc>
        <w:tc>
          <w:tcPr>
            <w:tcW w:type="dxa" w:w="2880"/>
          </w:tcPr>
          <w:p>
            <w:r/>
            <w:r>
              <w:rPr>
                <w:b w:val="0"/>
                <w:sz w:val="18"/>
              </w:rPr>
              <w:t>Non-exclusion d'un fournisseur, SLA, localisation des données</w:t>
            </w:r>
          </w:p>
        </w:tc>
        <w:tc>
          <w:tcPr>
            <w:tcW w:type="dxa" w:w="2880"/>
          </w:tcPr>
          <w:p>
            <w:r/>
            <w:r>
              <w:rPr>
                <w:b w:val="0"/>
                <w:sz w:val="18"/>
              </w:rPr>
              <w:t>[TBD]</w:t>
            </w:r>
          </w:p>
        </w:tc>
      </w:tr>
      <w:tr>
        <w:tc>
          <w:tcPr>
            <w:tcW w:type="dxa" w:w="2880"/>
          </w:tcPr>
          <w:p>
            <w:r/>
            <w:r>
              <w:rPr>
                <w:b w:val="0"/>
                <w:sz w:val="18"/>
              </w:rPr>
              <w:t>PSP / acquéreur</w:t>
            </w:r>
          </w:p>
        </w:tc>
        <w:tc>
          <w:tcPr>
            <w:tcW w:type="dxa" w:w="2880"/>
          </w:tcPr>
          <w:p>
            <w:r/>
            <w:r>
              <w:rPr>
                <w:b w:val="0"/>
                <w:sz w:val="18"/>
              </w:rPr>
              <w:t>Support des Mobile Money, couverture CI, coûts</w:t>
            </w:r>
          </w:p>
        </w:tc>
        <w:tc>
          <w:tcPr>
            <w:tcW w:type="dxa" w:w="2880"/>
          </w:tcPr>
          <w:p>
            <w:r/>
            <w:r>
              <w:rPr>
                <w:b w:val="0"/>
                <w:sz w:val="18"/>
              </w:rPr>
              <w:t>[TBD]</w:t>
            </w:r>
          </w:p>
        </w:tc>
      </w:tr>
      <w:tr>
        <w:tc>
          <w:tcPr>
            <w:tcW w:type="dxa" w:w="2880"/>
          </w:tcPr>
          <w:p>
            <w:r/>
            <w:r>
              <w:rPr>
                <w:b w:val="0"/>
                <w:sz w:val="18"/>
              </w:rPr>
              <w:t>SMS</w:t>
            </w:r>
          </w:p>
        </w:tc>
        <w:tc>
          <w:tcPr>
            <w:tcW w:type="dxa" w:w="2880"/>
          </w:tcPr>
          <w:p>
            <w:r/>
            <w:r>
              <w:rPr>
                <w:b w:val="0"/>
                <w:sz w:val="18"/>
              </w:rPr>
              <w:t>Couverture nationale, coût par message, API</w:t>
            </w:r>
          </w:p>
        </w:tc>
        <w:tc>
          <w:tcPr>
            <w:tcW w:type="dxa" w:w="2880"/>
          </w:tcPr>
          <w:p>
            <w:r/>
            <w:r>
              <w:rPr>
                <w:b w:val="0"/>
                <w:sz w:val="18"/>
              </w:rPr>
              <w:t>[TBD]</w:t>
            </w:r>
          </w:p>
        </w:tc>
      </w:tr>
      <w:tr>
        <w:tc>
          <w:tcPr>
            <w:tcW w:type="dxa" w:w="2880"/>
          </w:tcPr>
          <w:p>
            <w:r/>
            <w:r>
              <w:rPr>
                <w:b w:val="0"/>
                <w:sz w:val="18"/>
              </w:rPr>
              <w:t>E-mail</w:t>
            </w:r>
          </w:p>
        </w:tc>
        <w:tc>
          <w:tcPr>
            <w:tcW w:type="dxa" w:w="2880"/>
          </w:tcPr>
          <w:p>
            <w:r/>
            <w:r>
              <w:rPr>
                <w:b w:val="0"/>
                <w:sz w:val="18"/>
              </w:rPr>
              <w:t>Délivérabilité, envoi transactionnel</w:t>
            </w:r>
          </w:p>
        </w:tc>
        <w:tc>
          <w:tcPr>
            <w:tcW w:type="dxa" w:w="2880"/>
          </w:tcPr>
          <w:p>
            <w:r/>
            <w:r>
              <w:rPr>
                <w:b w:val="0"/>
                <w:sz w:val="18"/>
              </w:rPr>
              <w:t>[TBD]</w:t>
            </w:r>
          </w:p>
        </w:tc>
      </w:tr>
      <w:tr>
        <w:tc>
          <w:tcPr>
            <w:tcW w:type="dxa" w:w="2880"/>
          </w:tcPr>
          <w:p>
            <w:r/>
            <w:r>
              <w:rPr>
                <w:b w:val="0"/>
                <w:sz w:val="18"/>
              </w:rPr>
              <w:t>Signature électronique</w:t>
            </w:r>
          </w:p>
        </w:tc>
        <w:tc>
          <w:tcPr>
            <w:tcW w:type="dxa" w:w="2880"/>
          </w:tcPr>
          <w:p>
            <w:r/>
            <w:r>
              <w:rPr>
                <w:b w:val="0"/>
                <w:sz w:val="18"/>
              </w:rPr>
              <w:t>Conformité locale, horodatage</w:t>
            </w:r>
          </w:p>
        </w:tc>
        <w:tc>
          <w:tcPr>
            <w:tcW w:type="dxa" w:w="2880"/>
          </w:tcPr>
          <w:p>
            <w:r/>
            <w:r>
              <w:rPr>
                <w:b w:val="0"/>
                <w:sz w:val="18"/>
              </w:rPr>
              <w:t>[TBD]</w:t>
            </w:r>
          </w:p>
        </w:tc>
      </w:tr>
      <w:tr>
        <w:tc>
          <w:tcPr>
            <w:tcW w:type="dxa" w:w="2880"/>
          </w:tcPr>
          <w:p>
            <w:r/>
            <w:r>
              <w:rPr>
                <w:b w:val="0"/>
                <w:sz w:val="18"/>
              </w:rPr>
              <w:t>Supervision</w:t>
            </w:r>
          </w:p>
        </w:tc>
        <w:tc>
          <w:tcPr>
            <w:tcW w:type="dxa" w:w="2880"/>
          </w:tcPr>
          <w:p>
            <w:r/>
            <w:r>
              <w:rPr>
                <w:b w:val="0"/>
                <w:sz w:val="18"/>
              </w:rPr>
              <w:t>Coût, Functions vs Self-hosted</w:t>
            </w:r>
          </w:p>
        </w:tc>
        <w:tc>
          <w:tcPr>
            <w:tcW w:type="dxa" w:w="2880"/>
          </w:tcPr>
          <w:p>
            <w:r/>
            <w:r>
              <w:rPr>
                <w:b w:val="0"/>
                <w:sz w:val="18"/>
              </w:rPr>
              <w:t>[TBD]</w:t>
            </w:r>
          </w:p>
        </w:tc>
      </w:tr>
    </w:tbl>
    <w:p/>
    <w:p>
      <w:pPr>
        <w:pStyle w:val="Heading2"/>
      </w:pPr>
      <w:r>
        <w:t>15. Plan de livraison, jalons et équipe</w:t>
      </w:r>
    </w:p>
    <w:p>
      <w:pPr>
        <w:pStyle w:val="Heading3"/>
      </w:pPr>
      <w:r>
        <w:t>15.1 Découpage en phases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Phase</w:t>
            </w:r>
          </w:p>
        </w:tc>
        <w:tc>
          <w:tcPr>
            <w:tcW w:type="dxa" w:w="2160"/>
          </w:tcPr>
          <w:p>
            <w:r/>
            <w:r>
              <w:rPr>
                <w:b/>
                <w:sz w:val="18"/>
              </w:rPr>
              <w:t>Période</w:t>
            </w:r>
          </w:p>
        </w:tc>
        <w:tc>
          <w:tcPr>
            <w:tcW w:type="dxa" w:w="2160"/>
          </w:tcPr>
          <w:p>
            <w:r/>
            <w:r>
              <w:rPr>
                <w:b/>
                <w:sz w:val="18"/>
              </w:rPr>
              <w:t>Contenu</w:t>
            </w:r>
          </w:p>
        </w:tc>
        <w:tc>
          <w:tcPr>
            <w:tcW w:type="dxa" w:w="2160"/>
          </w:tcPr>
          <w:p>
            <w:r/>
            <w:r>
              <w:rPr>
                <w:b/>
                <w:sz w:val="18"/>
              </w:rPr>
              <w:t>Critère de sortie</w:t>
            </w:r>
          </w:p>
        </w:tc>
      </w:tr>
      <w:tr>
        <w:tc>
          <w:tcPr>
            <w:tcW w:type="dxa" w:w="2160"/>
          </w:tcPr>
          <w:p>
            <w:r/>
            <w:r>
              <w:rPr>
                <w:b w:val="0"/>
                <w:sz w:val="18"/>
              </w:rPr>
              <w:t>Phase</w:t>
            </w:r>
          </w:p>
        </w:tc>
        <w:tc>
          <w:tcPr>
            <w:tcW w:type="dxa" w:w="2160"/>
          </w:tcPr>
          <w:p>
            <w:r/>
            <w:r>
              <w:rPr>
                <w:b w:val="0"/>
                <w:sz w:val="18"/>
              </w:rPr>
              <w:t>Période</w:t>
            </w:r>
          </w:p>
        </w:tc>
        <w:tc>
          <w:tcPr>
            <w:tcW w:type="dxa" w:w="2160"/>
          </w:tcPr>
          <w:p>
            <w:r/>
            <w:r>
              <w:rPr>
                <w:b w:val="0"/>
                <w:sz w:val="18"/>
              </w:rPr>
              <w:t>Contenu</w:t>
            </w:r>
          </w:p>
        </w:tc>
        <w:tc>
          <w:tcPr>
            <w:tcW w:type="dxa" w:w="2160"/>
          </w:tcPr>
          <w:p>
            <w:r/>
            <w:r>
              <w:rPr>
                <w:b w:val="0"/>
                <w:sz w:val="18"/>
              </w:rPr>
              <w:t>Critère de sortie</w:t>
            </w:r>
          </w:p>
        </w:tc>
      </w:tr>
      <w:tr>
        <w:tc>
          <w:tcPr>
            <w:tcW w:type="dxa" w:w="2160"/>
          </w:tcPr>
          <w:p>
            <w:r/>
            <w:r>
              <w:rPr>
                <w:b w:val="0"/>
                <w:sz w:val="18"/>
              </w:rPr>
              <w:t>P0 — Socle</w:t>
            </w:r>
          </w:p>
        </w:tc>
        <w:tc>
          <w:tcPr>
            <w:tcW w:type="dxa" w:w="2160"/>
          </w:tcPr>
          <w:p>
            <w:r/>
            <w:r>
              <w:rPr>
                <w:b w:val="0"/>
                <w:sz w:val="18"/>
              </w:rPr>
              <w:t>M1–M3</w:t>
            </w:r>
          </w:p>
        </w:tc>
        <w:tc>
          <w:tcPr>
            <w:tcW w:type="dxa" w:w="2160"/>
          </w:tcPr>
          <w:p>
            <w:r/>
            <w:r>
              <w:rPr>
                <w:b w:val="0"/>
                <w:sz w:val="18"/>
              </w:rPr>
              <w:t>Infra, CI/CD, DB, auth, RBAC, back-office minimal, maquettes validées</w:t>
            </w:r>
          </w:p>
        </w:tc>
        <w:tc>
          <w:tcPr>
            <w:tcW w:type="dxa" w:w="2160"/>
          </w:tcPr>
          <w:p>
            <w:r/>
            <w:r>
              <w:rPr>
                <w:b w:val="0"/>
                <w:sz w:val="18"/>
              </w:rPr>
              <w:t>Un utilisateur inscrit et connecté sur un environnement de staging</w:t>
            </w:r>
          </w:p>
        </w:tc>
      </w:tr>
      <w:tr>
        <w:tc>
          <w:tcPr>
            <w:tcW w:type="dxa" w:w="2160"/>
          </w:tcPr>
          <w:p>
            <w:r/>
            <w:r>
              <w:rPr>
                <w:b w:val="0"/>
                <w:sz w:val="18"/>
              </w:rPr>
              <w:t>P1 — MVP commercial</w:t>
            </w:r>
          </w:p>
        </w:tc>
        <w:tc>
          <w:tcPr>
            <w:tcW w:type="dxa" w:w="2160"/>
          </w:tcPr>
          <w:p>
            <w:r/>
            <w:r>
              <w:rPr>
                <w:b w:val="0"/>
                <w:sz w:val="18"/>
              </w:rPr>
              <w:t>M4–M8</w:t>
            </w:r>
          </w:p>
        </w:tc>
        <w:tc>
          <w:tcPr>
            <w:tcW w:type="dxa" w:w="2160"/>
          </w:tcPr>
          <w:p>
            <w:r/>
            <w:r>
              <w:rPr>
                <w:b w:val="0"/>
                <w:sz w:val="18"/>
              </w:rPr>
              <w:t>Recherche, fiche, réservation, 1 paiement, notifications, publication de véhicules, admin de validation</w:t>
            </w:r>
          </w:p>
        </w:tc>
        <w:tc>
          <w:tcPr>
            <w:tcW w:type="dxa" w:w="2160"/>
          </w:tcPr>
          <w:p>
            <w:r/>
            <w:r>
              <w:rPr>
                <w:b w:val="0"/>
                <w:sz w:val="18"/>
              </w:rPr>
              <w:t>Parcours complet : inscription → recherche → réservation → paiement → confirmation, testé en production</w:t>
            </w:r>
          </w:p>
        </w:tc>
      </w:tr>
      <w:tr>
        <w:tc>
          <w:tcPr>
            <w:tcW w:type="dxa" w:w="2160"/>
          </w:tcPr>
          <w:p>
            <w:r/>
            <w:r>
              <w:rPr>
                <w:b w:val="0"/>
                <w:sz w:val="18"/>
              </w:rPr>
              <w:t>P2 — v1 complète</w:t>
            </w:r>
          </w:p>
        </w:tc>
        <w:tc>
          <w:tcPr>
            <w:tcW w:type="dxa" w:w="2160"/>
          </w:tcPr>
          <w:p>
            <w:r/>
            <w:r>
              <w:rPr>
                <w:b w:val="0"/>
                <w:sz w:val="18"/>
              </w:rPr>
              <w:t>M9–M13</w:t>
            </w:r>
          </w:p>
        </w:tc>
        <w:tc>
          <w:tcPr>
            <w:tcW w:type="dxa" w:w="2160"/>
          </w:tcPr>
          <w:p>
            <w:r/>
            <w:r>
              <w:rPr>
                <w:b w:val="0"/>
                <w:sz w:val="18"/>
              </w:rPr>
              <w:t>PSP cartes, caution, contrats et signature, avis, dashboards propriétaire/agence, facturation, app Android</w:t>
            </w:r>
          </w:p>
        </w:tc>
        <w:tc>
          <w:tcPr>
            <w:tcW w:type="dxa" w:w="2160"/>
          </w:tcPr>
          <w:p>
            <w:r/>
            <w:r>
              <w:rPr>
                <w:b w:val="0"/>
                <w:sz w:val="18"/>
              </w:rPr>
              <w:t>Recette fonctionnelle validée sur les parcours P1 et P2</w:t>
            </w:r>
          </w:p>
        </w:tc>
      </w:tr>
      <w:tr>
        <w:tc>
          <w:tcPr>
            <w:tcW w:type="dxa" w:w="2160"/>
          </w:tcPr>
          <w:p>
            <w:r/>
            <w:r>
              <w:rPr>
                <w:b w:val="0"/>
                <w:sz w:val="18"/>
              </w:rPr>
              <w:t>P3 — Écosystème</w:t>
            </w:r>
          </w:p>
        </w:tc>
        <w:tc>
          <w:tcPr>
            <w:tcW w:type="dxa" w:w="2160"/>
          </w:tcPr>
          <w:p>
            <w:r/>
            <w:r>
              <w:rPr>
                <w:b w:val="0"/>
                <w:sz w:val="18"/>
              </w:rPr>
              <w:t>M14–M17</w:t>
            </w:r>
          </w:p>
        </w:tc>
        <w:tc>
          <w:tcPr>
            <w:tcW w:type="dxa" w:w="2160"/>
          </w:tcPr>
          <w:p>
            <w:r/>
            <w:r>
              <w:rPr>
                <w:b w:val="0"/>
                <w:sz w:val="18"/>
              </w:rPr>
              <w:t>App iOS, temps réel, messagerie, espace chauffeur, géolocalisation avancée, push, multilingue</w:t>
            </w:r>
          </w:p>
        </w:tc>
        <w:tc>
          <w:tcPr>
            <w:tcW w:type="dxa" w:w="2160"/>
          </w:tcPr>
          <w:p>
            <w:r/>
            <w:r>
              <w:rPr>
                <w:b w:val="0"/>
                <w:sz w:val="18"/>
              </w:rPr>
              <w:t>Recette P3 validée</w:t>
            </w:r>
          </w:p>
        </w:tc>
      </w:tr>
      <w:tr>
        <w:tc>
          <w:tcPr>
            <w:tcW w:type="dxa" w:w="2160"/>
          </w:tcPr>
          <w:p>
            <w:r/>
            <w:r>
              <w:rPr>
                <w:b w:val="0"/>
                <w:sz w:val="18"/>
              </w:rPr>
              <w:t>P4 — IA &amp; expansion</w:t>
            </w:r>
          </w:p>
        </w:tc>
        <w:tc>
          <w:tcPr>
            <w:tcW w:type="dxa" w:w="2160"/>
          </w:tcPr>
          <w:p>
            <w:r/>
            <w:r>
              <w:rPr>
                <w:b w:val="0"/>
                <w:sz w:val="18"/>
              </w:rPr>
              <w:t>M18–M24</w:t>
            </w:r>
          </w:p>
        </w:tc>
        <w:tc>
          <w:tcPr>
            <w:tcW w:type="dxa" w:w="2160"/>
          </w:tcPr>
          <w:p>
            <w:r/>
            <w:r>
              <w:rPr>
                <w:b w:val="0"/>
                <w:sz w:val="18"/>
              </w:rPr>
              <w:t>Module IA, multi-pays, location longue durée</w:t>
            </w:r>
          </w:p>
        </w:tc>
        <w:tc>
          <w:tcPr>
            <w:tcW w:type="dxa" w:w="2160"/>
          </w:tcPr>
          <w:p>
            <w:r/>
            <w:r>
              <w:rPr>
                <w:b w:val="0"/>
                <w:sz w:val="18"/>
              </w:rPr>
              <w:t>Hors engagement de la version 2</w:t>
            </w:r>
          </w:p>
        </w:tc>
      </w:tr>
    </w:tbl>
    <w:p/>
    <w:p>
      <w:r>
        <w:t>&gt; Chaque phase est un jalon de recette indépendant. En cas de dépassement, la priorité est de livrer la phase en cours, jamais d'entamer la suivante.</w:t>
      </w:r>
    </w:p>
    <w:p>
      <w:pPr>
        <w:pStyle w:val="Heading3"/>
      </w:pPr>
      <w:r>
        <w:t>15.2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Environnement</w:t>
            </w:r>
          </w:p>
        </w:tc>
        <w:tc>
          <w:tcPr>
            <w:tcW w:type="dxa" w:w="2160"/>
          </w:tcPr>
          <w:p>
            <w:r/>
            <w:r>
              <w:rPr>
                <w:b/>
                <w:sz w:val="18"/>
              </w:rPr>
              <w:t>Usage</w:t>
            </w:r>
          </w:p>
        </w:tc>
        <w:tc>
          <w:tcPr>
            <w:tcW w:type="dxa" w:w="2160"/>
          </w:tcPr>
          <w:p>
            <w:r/>
            <w:r>
              <w:rPr>
                <w:b/>
                <w:sz w:val="18"/>
              </w:rPr>
              <w:t>Données</w:t>
            </w:r>
          </w:p>
        </w:tc>
        <w:tc>
          <w:tcPr>
            <w:tcW w:type="dxa" w:w="2160"/>
          </w:tcPr>
          <w:p>
            <w:r/>
            <w:r>
              <w:rPr>
                <w:b/>
                <w:sz w:val="18"/>
              </w:rPr>
              <w:t>Accès</w:t>
            </w:r>
          </w:p>
        </w:tc>
      </w:tr>
      <w:tr>
        <w:tc>
          <w:tcPr>
            <w:tcW w:type="dxa" w:w="2160"/>
          </w:tcPr>
          <w:p>
            <w:r/>
            <w:r>
              <w:rPr>
                <w:b w:val="0"/>
                <w:sz w:val="18"/>
              </w:rPr>
              <w:t>Environnement</w:t>
            </w:r>
          </w:p>
        </w:tc>
        <w:tc>
          <w:tcPr>
            <w:tcW w:type="dxa" w:w="2160"/>
          </w:tcPr>
          <w:p>
            <w:r/>
            <w:r>
              <w:rPr>
                <w:b w:val="0"/>
                <w:sz w:val="18"/>
              </w:rPr>
              <w:t>Usage</w:t>
            </w:r>
          </w:p>
        </w:tc>
        <w:tc>
          <w:tcPr>
            <w:tcW w:type="dxa" w:w="2160"/>
          </w:tcPr>
          <w:p>
            <w:r/>
            <w:r>
              <w:rPr>
                <w:b w:val="0"/>
                <w:sz w:val="18"/>
              </w:rPr>
              <w:t>Données</w:t>
            </w:r>
          </w:p>
        </w:tc>
        <w:tc>
          <w:tcPr>
            <w:tcW w:type="dxa" w:w="2160"/>
          </w:tcPr>
          <w:p>
            <w:r/>
            <w:r>
              <w:rPr>
                <w:b w:val="0"/>
                <w:sz w:val="18"/>
              </w:rPr>
              <w:t>Accès</w:t>
            </w:r>
          </w:p>
        </w:tc>
      </w:tr>
      <w:tr>
        <w:tc>
          <w:tcPr>
            <w:tcW w:type="dxa" w:w="2160"/>
          </w:tcPr>
          <w:p>
            <w:r/>
            <w:r>
              <w:rPr>
                <w:b w:val="0"/>
                <w:sz w:val="18"/>
              </w:rPr>
              <w:t>Local</w:t>
            </w:r>
          </w:p>
        </w:tc>
        <w:tc>
          <w:tcPr>
            <w:tcW w:type="dxa" w:w="2160"/>
          </w:tcPr>
          <w:p>
            <w:r/>
            <w:r>
              <w:rPr>
                <w:b w:val="0"/>
                <w:sz w:val="18"/>
              </w:rPr>
              <w:t>Développement</w:t>
            </w:r>
          </w:p>
        </w:tc>
        <w:tc>
          <w:tcPr>
            <w:tcW w:type="dxa" w:w="2160"/>
          </w:tcPr>
          <w:p>
            <w:r/>
            <w:r>
              <w:rPr>
                <w:b w:val="0"/>
                <w:sz w:val="18"/>
              </w:rPr>
              <w:t>Jeu de fixtures</w:t>
            </w:r>
          </w:p>
        </w:tc>
        <w:tc>
          <w:tcPr>
            <w:tcW w:type="dxa" w:w="2160"/>
          </w:tcPr>
          <w:p>
            <w:r/>
            <w:r>
              <w:rPr>
                <w:b w:val="0"/>
                <w:sz w:val="18"/>
              </w:rPr>
              <w:t>Équipe</w:t>
            </w:r>
          </w:p>
        </w:tc>
      </w:tr>
      <w:tr>
        <w:tc>
          <w:tcPr>
            <w:tcW w:type="dxa" w:w="2160"/>
          </w:tcPr>
          <w:p>
            <w:r/>
            <w:r>
              <w:rPr>
                <w:b w:val="0"/>
                <w:sz w:val="18"/>
              </w:rPr>
              <w:t>CI (intégration continue)</w:t>
            </w:r>
          </w:p>
        </w:tc>
        <w:tc>
          <w:tcPr>
            <w:tcW w:type="dxa" w:w="2160"/>
          </w:tcPr>
          <w:p>
            <w:r/>
            <w:r>
              <w:rPr>
                <w:b w:val="0"/>
                <w:sz w:val="18"/>
              </w:rPr>
              <w:t>Tests automatisés</w:t>
            </w:r>
          </w:p>
        </w:tc>
        <w:tc>
          <w:tcPr>
            <w:tcW w:type="dxa" w:w="2160"/>
          </w:tcPr>
          <w:p>
            <w:r/>
            <w:r>
              <w:rPr>
                <w:b w:val="0"/>
                <w:sz w:val="18"/>
              </w:rPr>
              <w:t>Fixtures</w:t>
            </w:r>
          </w:p>
        </w:tc>
        <w:tc>
          <w:tcPr>
            <w:tcW w:type="dxa" w:w="2160"/>
          </w:tcPr>
          <w:p>
            <w:r/>
            <w:r>
              <w:rPr>
                <w:b w:val="0"/>
                <w:sz w:val="18"/>
              </w:rPr>
              <w:t>Équipe</w:t>
            </w:r>
          </w:p>
        </w:tc>
      </w:tr>
      <w:tr>
        <w:tc>
          <w:tcPr>
            <w:tcW w:type="dxa" w:w="2160"/>
          </w:tcPr>
          <w:p>
            <w:r/>
            <w:r>
              <w:rPr>
                <w:b w:val="0"/>
                <w:sz w:val="18"/>
              </w:rPr>
              <w:t>Staging</w:t>
            </w:r>
          </w:p>
        </w:tc>
        <w:tc>
          <w:tcPr>
            <w:tcW w:type="dxa" w:w="2160"/>
          </w:tcPr>
          <w:p>
            <w:r/>
            <w:r>
              <w:rPr>
                <w:b w:val="0"/>
                <w:sz w:val="18"/>
              </w:rPr>
              <w:t>Recette</w:t>
            </w:r>
          </w:p>
        </w:tc>
        <w:tc>
          <w:tcPr>
            <w:tcW w:type="dxa" w:w="2160"/>
          </w:tcPr>
          <w:p>
            <w:r/>
            <w:r>
              <w:rPr>
                <w:b w:val="0"/>
                <w:sz w:val="18"/>
              </w:rPr>
              <w:t>Données de démonstration réalistes</w:t>
            </w:r>
          </w:p>
        </w:tc>
        <w:tc>
          <w:tcPr>
            <w:tcW w:type="dxa" w:w="2160"/>
          </w:tcPr>
          <w:p>
            <w:r/>
            <w:r>
              <w:rPr>
                <w:b w:val="0"/>
                <w:sz w:val="18"/>
              </w:rPr>
              <w:t>Équipe + commanditaire</w:t>
            </w:r>
          </w:p>
        </w:tc>
      </w:tr>
      <w:tr>
        <w:tc>
          <w:tcPr>
            <w:tcW w:type="dxa" w:w="2160"/>
          </w:tcPr>
          <w:p>
            <w:r/>
            <w:r>
              <w:rPr>
                <w:b w:val="0"/>
                <w:sz w:val="18"/>
              </w:rPr>
              <w:t>Production</w:t>
            </w:r>
          </w:p>
        </w:tc>
        <w:tc>
          <w:tcPr>
            <w:tcW w:type="dxa" w:w="2160"/>
          </w:tcPr>
          <w:p>
            <w:r/>
            <w:r>
              <w:rPr>
                <w:b w:val="0"/>
                <w:sz w:val="18"/>
              </w:rPr>
              <w:t>Exploitation</w:t>
            </w:r>
          </w:p>
        </w:tc>
        <w:tc>
          <w:tcPr>
            <w:tcW w:type="dxa" w:w="2160"/>
          </w:tcPr>
          <w:p>
            <w:r/>
            <w:r>
              <w:rPr>
                <w:b w:val="0"/>
                <w:sz w:val="18"/>
              </w:rPr>
              <w:t>Réelles</w:t>
            </w:r>
          </w:p>
        </w:tc>
        <w:tc>
          <w:tcPr>
            <w:tcW w:type="dxa" w:w="2160"/>
          </w:tcPr>
          <w:p>
            <w:r/>
            <w:r>
              <w:rPr>
                <w:b w:val="0"/>
                <w:sz w:val="18"/>
              </w:rPr>
              <w:t>Restreint</w:t>
            </w:r>
          </w:p>
        </w:tc>
      </w:tr>
    </w:tbl>
    <w:p/>
    <w:p>
      <w:r>
        <w:t>Exigences :</w:t>
      </w:r>
    </w:p>
    <w:p>
      <w:pPr>
        <w:pStyle w:val="ListBullet"/>
      </w:pPr>
      <w:r>
        <w:t>Base de données éphémère par exécution de tests (aucun état partagé).</w:t>
      </w:r>
    </w:p>
    <w:p>
      <w:pPr>
        <w:pStyle w:val="ListBullet"/>
      </w:pPr>
      <w:r>
        <w:t>Données de staging non réelles (données synthétiques).</w:t>
      </w:r>
    </w:p>
    <w:p>
      <w:pPr>
        <w:pStyle w:val="ListBullet"/>
      </w:pPr>
      <w:r>
        <w:t>Aucun accès direct à la production en dehors d'une procédure d'urgence tracée.</w:t>
      </w:r>
    </w:p>
    <w:p>
      <w:pPr>
        <w:pStyle w:val="Heading3"/>
      </w:pPr>
      <w:r>
        <w:t>15.3 Équipe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Rôle</w:t>
            </w:r>
          </w:p>
        </w:tc>
        <w:tc>
          <w:tcPr>
            <w:tcW w:type="dxa" w:w="2880"/>
          </w:tcPr>
          <w:p>
            <w:r/>
            <w:r>
              <w:rPr>
                <w:b/>
                <w:sz w:val="18"/>
              </w:rPr>
              <w:t>Charge</w:t>
            </w:r>
          </w:p>
        </w:tc>
        <w:tc>
          <w:tcPr>
            <w:tcW w:type="dxa" w:w="2880"/>
          </w:tcPr>
          <w:p>
            <w:r/>
            <w:r>
              <w:rPr>
                <w:b/>
                <w:sz w:val="18"/>
              </w:rPr>
              <w:t>Phase</w:t>
            </w:r>
          </w:p>
        </w:tc>
      </w:tr>
      <w:tr>
        <w:tc>
          <w:tcPr>
            <w:tcW w:type="dxa" w:w="2880"/>
          </w:tcPr>
          <w:p>
            <w:r/>
            <w:r>
              <w:rPr>
                <w:b w:val="0"/>
                <w:sz w:val="18"/>
              </w:rPr>
              <w:t>Rôle</w:t>
            </w:r>
          </w:p>
        </w:tc>
        <w:tc>
          <w:tcPr>
            <w:tcW w:type="dxa" w:w="2880"/>
          </w:tcPr>
          <w:p>
            <w:r/>
            <w:r>
              <w:rPr>
                <w:b w:val="0"/>
                <w:sz w:val="18"/>
              </w:rPr>
              <w:t>Charge</w:t>
            </w:r>
          </w:p>
        </w:tc>
        <w:tc>
          <w:tcPr>
            <w:tcW w:type="dxa" w:w="2880"/>
          </w:tcPr>
          <w:p>
            <w:r/>
            <w:r>
              <w:rPr>
                <w:b w:val="0"/>
                <w:sz w:val="18"/>
              </w:rPr>
              <w:t>Phase</w:t>
            </w:r>
          </w:p>
        </w:tc>
      </w:tr>
      <w:tr>
        <w:tc>
          <w:tcPr>
            <w:tcW w:type="dxa" w:w="2880"/>
          </w:tcPr>
          <w:p>
            <w:r/>
            <w:r>
              <w:rPr>
                <w:b w:val="0"/>
                <w:sz w:val="18"/>
              </w:rPr>
              <w:t>Chef de projet</w:t>
            </w:r>
          </w:p>
        </w:tc>
        <w:tc>
          <w:tcPr>
            <w:tcW w:type="dxa" w:w="2880"/>
          </w:tcPr>
          <w:p>
            <w:r/>
            <w:r>
              <w:rPr>
                <w:b w:val="0"/>
                <w:sz w:val="18"/>
              </w:rPr>
              <w:t>0,5 ETP</w:t>
            </w:r>
          </w:p>
        </w:tc>
        <w:tc>
          <w:tcPr>
            <w:tcW w:type="dxa" w:w="2880"/>
          </w:tcPr>
          <w:p>
            <w:r/>
            <w:r>
              <w:rPr>
                <w:b w:val="0"/>
                <w:sz w:val="18"/>
              </w:rPr>
              <w:t>Toutes</w:t>
            </w:r>
          </w:p>
        </w:tc>
      </w:tr>
      <w:tr>
        <w:tc>
          <w:tcPr>
            <w:tcW w:type="dxa" w:w="2880"/>
          </w:tcPr>
          <w:p>
            <w:r/>
            <w:r>
              <w:rPr>
                <w:b w:val="0"/>
                <w:sz w:val="18"/>
              </w:rPr>
              <w:t>Développeur backend senior</w:t>
            </w:r>
          </w:p>
        </w:tc>
        <w:tc>
          <w:tcPr>
            <w:tcW w:type="dxa" w:w="2880"/>
          </w:tcPr>
          <w:p>
            <w:r/>
            <w:r>
              <w:rPr>
                <w:b w:val="0"/>
                <w:sz w:val="18"/>
              </w:rPr>
              <w:t>1 ETP</w:t>
            </w:r>
          </w:p>
        </w:tc>
        <w:tc>
          <w:tcPr>
            <w:tcW w:type="dxa" w:w="2880"/>
          </w:tcPr>
          <w:p>
            <w:r/>
            <w:r>
              <w:rPr>
                <w:b w:val="0"/>
                <w:sz w:val="18"/>
              </w:rPr>
              <w:t>Toutes</w:t>
            </w:r>
          </w:p>
        </w:tc>
      </w:tr>
      <w:tr>
        <w:tc>
          <w:tcPr>
            <w:tcW w:type="dxa" w:w="2880"/>
          </w:tcPr>
          <w:p>
            <w:r/>
            <w:r>
              <w:rPr>
                <w:b w:val="0"/>
                <w:sz w:val="18"/>
              </w:rPr>
              <w:t>Développeur backend</w:t>
            </w:r>
          </w:p>
        </w:tc>
        <w:tc>
          <w:tcPr>
            <w:tcW w:type="dxa" w:w="2880"/>
          </w:tcPr>
          <w:p>
            <w:r/>
            <w:r>
              <w:rPr>
                <w:b w:val="0"/>
                <w:sz w:val="18"/>
              </w:rPr>
              <w:t>1 ETP</w:t>
            </w:r>
          </w:p>
        </w:tc>
        <w:tc>
          <w:tcPr>
            <w:tcW w:type="dxa" w:w="2880"/>
          </w:tcPr>
          <w:p>
            <w:r/>
            <w:r>
              <w:rPr>
                <w:b w:val="0"/>
                <w:sz w:val="18"/>
              </w:rPr>
              <w:t>P1–P3</w:t>
            </w:r>
          </w:p>
        </w:tc>
      </w:tr>
      <w:tr>
        <w:tc>
          <w:tcPr>
            <w:tcW w:type="dxa" w:w="2880"/>
          </w:tcPr>
          <w:p>
            <w:r/>
            <w:r>
              <w:rPr>
                <w:b w:val="0"/>
                <w:sz w:val="18"/>
              </w:rPr>
              <w:t>Développeur frontend senior</w:t>
            </w:r>
          </w:p>
        </w:tc>
        <w:tc>
          <w:tcPr>
            <w:tcW w:type="dxa" w:w="2880"/>
          </w:tcPr>
          <w:p>
            <w:r/>
            <w:r>
              <w:rPr>
                <w:b w:val="0"/>
                <w:sz w:val="18"/>
              </w:rPr>
              <w:t>1 ETP</w:t>
            </w:r>
          </w:p>
        </w:tc>
        <w:tc>
          <w:tcPr>
            <w:tcW w:type="dxa" w:w="2880"/>
          </w:tcPr>
          <w:p>
            <w:r/>
            <w:r>
              <w:rPr>
                <w:b w:val="0"/>
                <w:sz w:val="18"/>
              </w:rPr>
              <w:t>Toutes</w:t>
            </w:r>
          </w:p>
        </w:tc>
      </w:tr>
      <w:tr>
        <w:tc>
          <w:tcPr>
            <w:tcW w:type="dxa" w:w="2880"/>
          </w:tcPr>
          <w:p>
            <w:r/>
            <w:r>
              <w:rPr>
                <w:b w:val="0"/>
                <w:sz w:val="18"/>
              </w:rPr>
              <w:t>Développeur mobile (Flutter)</w:t>
            </w:r>
          </w:p>
        </w:tc>
        <w:tc>
          <w:tcPr>
            <w:tcW w:type="dxa" w:w="2880"/>
          </w:tcPr>
          <w:p>
            <w:r/>
            <w:r>
              <w:rPr>
                <w:b w:val="0"/>
                <w:sz w:val="18"/>
              </w:rPr>
              <w:t>1 ETP</w:t>
            </w:r>
          </w:p>
        </w:tc>
        <w:tc>
          <w:tcPr>
            <w:tcW w:type="dxa" w:w="2880"/>
          </w:tcPr>
          <w:p>
            <w:r/>
            <w:r>
              <w:rPr>
                <w:b w:val="0"/>
                <w:sz w:val="18"/>
              </w:rPr>
              <w:t>P2–P3</w:t>
            </w:r>
          </w:p>
        </w:tc>
      </w:tr>
      <w:tr>
        <w:tc>
          <w:tcPr>
            <w:tcW w:type="dxa" w:w="2880"/>
          </w:tcPr>
          <w:p>
            <w:r/>
            <w:r>
              <w:rPr>
                <w:b w:val="0"/>
                <w:sz w:val="18"/>
              </w:rPr>
              <w:t>DevOps / SRE</w:t>
            </w:r>
          </w:p>
        </w:tc>
        <w:tc>
          <w:tcPr>
            <w:tcW w:type="dxa" w:w="2880"/>
          </w:tcPr>
          <w:p>
            <w:r/>
            <w:r>
              <w:rPr>
                <w:b w:val="0"/>
                <w:sz w:val="18"/>
              </w:rPr>
              <w:t>0,5 ETP</w:t>
            </w:r>
          </w:p>
        </w:tc>
        <w:tc>
          <w:tcPr>
            <w:tcW w:type="dxa" w:w="2880"/>
          </w:tcPr>
          <w:p>
            <w:r/>
            <w:r>
              <w:rPr>
                <w:b w:val="0"/>
                <w:sz w:val="18"/>
              </w:rPr>
              <w:t>Toutes</w:t>
            </w:r>
          </w:p>
        </w:tc>
      </w:tr>
      <w:tr>
        <w:tc>
          <w:tcPr>
            <w:tcW w:type="dxa" w:w="2880"/>
          </w:tcPr>
          <w:p>
            <w:r/>
            <w:r>
              <w:rPr>
                <w:b w:val="0"/>
                <w:sz w:val="18"/>
              </w:rPr>
              <w:t>QA / recette</w:t>
            </w:r>
          </w:p>
        </w:tc>
        <w:tc>
          <w:tcPr>
            <w:tcW w:type="dxa" w:w="2880"/>
          </w:tcPr>
          <w:p>
            <w:r/>
            <w:r>
              <w:rPr>
                <w:b w:val="0"/>
                <w:sz w:val="18"/>
              </w:rPr>
              <w:t>0,5–1 ETP</w:t>
            </w:r>
          </w:p>
        </w:tc>
        <w:tc>
          <w:tcPr>
            <w:tcW w:type="dxa" w:w="2880"/>
          </w:tcPr>
          <w:p>
            <w:r/>
            <w:r>
              <w:rPr>
                <w:b w:val="0"/>
                <w:sz w:val="18"/>
              </w:rPr>
              <w:t>Toutes</w:t>
            </w:r>
          </w:p>
        </w:tc>
      </w:tr>
      <w:tr>
        <w:tc>
          <w:tcPr>
            <w:tcW w:type="dxa" w:w="2880"/>
          </w:tcPr>
          <w:p>
            <w:r/>
            <w:r>
              <w:rPr>
                <w:b w:val="0"/>
                <w:sz w:val="18"/>
              </w:rPr>
              <w:t>Designer UI/UX</w:t>
            </w:r>
          </w:p>
        </w:tc>
        <w:tc>
          <w:tcPr>
            <w:tcW w:type="dxa" w:w="2880"/>
          </w:tcPr>
          <w:p>
            <w:r/>
            <w:r>
              <w:rPr>
                <w:b w:val="0"/>
                <w:sz w:val="18"/>
              </w:rPr>
              <w:t>0,5 ETP</w:t>
            </w:r>
          </w:p>
        </w:tc>
        <w:tc>
          <w:tcPr>
            <w:tcW w:type="dxa" w:w="2880"/>
          </w:tcPr>
          <w:p>
            <w:r/>
            <w:r>
              <w:rPr>
                <w:b w:val="0"/>
                <w:sz w:val="18"/>
              </w:rPr>
              <w:t>P0–P1</w:t>
            </w:r>
          </w:p>
        </w:tc>
      </w:tr>
    </w:tbl>
    <w:p/>
    <w:p>
      <w:r>
        <w:t>Estimations : P0–P3 ≈ 17 mois avec cette équipe ; P1 seul ≈ 8 mois.</w:t>
      </w:r>
    </w:p>
    <w:p>
      <w:r>
        <w:t>[PLACEHOLDER] Effort en jours-homme à confirmer après chiffrage.</w:t>
      </w:r>
    </w:p>
    <w:p>
      <w:pPr>
        <w:pStyle w:val="Heading3"/>
      </w:pPr>
      <w:r>
        <w:t>15.4 CI/CD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Étape</w:t>
            </w:r>
          </w:p>
        </w:tc>
        <w:tc>
          <w:tcPr>
            <w:tcW w:type="dxa" w:w="2880"/>
          </w:tcPr>
          <w:p>
            <w:r/>
            <w:r>
              <w:rPr>
                <w:b/>
                <w:sz w:val="18"/>
              </w:rPr>
              <w:t>Outil</w:t>
            </w:r>
          </w:p>
        </w:tc>
        <w:tc>
          <w:tcPr>
            <w:tcW w:type="dxa" w:w="2880"/>
          </w:tcPr>
          <w:p>
            <w:r/>
            <w:r>
              <w:rPr>
                <w:b/>
                <w:sz w:val="18"/>
              </w:rPr>
              <w:t>Blocage</w:t>
            </w:r>
          </w:p>
        </w:tc>
      </w:tr>
      <w:tr>
        <w:tc>
          <w:tcPr>
            <w:tcW w:type="dxa" w:w="2880"/>
          </w:tcPr>
          <w:p>
            <w:r/>
            <w:r>
              <w:rPr>
                <w:b w:val="0"/>
                <w:sz w:val="18"/>
              </w:rPr>
              <w:t>Étape</w:t>
            </w:r>
          </w:p>
        </w:tc>
        <w:tc>
          <w:tcPr>
            <w:tcW w:type="dxa" w:w="2880"/>
          </w:tcPr>
          <w:p>
            <w:r/>
            <w:r>
              <w:rPr>
                <w:b w:val="0"/>
                <w:sz w:val="18"/>
              </w:rPr>
              <w:t>Outil</w:t>
            </w:r>
          </w:p>
        </w:tc>
        <w:tc>
          <w:tcPr>
            <w:tcW w:type="dxa" w:w="2880"/>
          </w:tcPr>
          <w:p>
            <w:r/>
            <w:r>
              <w:rPr>
                <w:b w:val="0"/>
                <w:sz w:val="18"/>
              </w:rPr>
              <w:t>Blocage</w:t>
            </w:r>
          </w:p>
        </w:tc>
      </w:tr>
      <w:tr>
        <w:tc>
          <w:tcPr>
            <w:tcW w:type="dxa" w:w="2880"/>
          </w:tcPr>
          <w:p>
            <w:r/>
            <w:r>
              <w:rPr>
                <w:b w:val="0"/>
                <w:sz w:val="18"/>
              </w:rPr>
              <w:t>Analyse statique + types</w:t>
            </w:r>
          </w:p>
        </w:tc>
        <w:tc>
          <w:tcPr>
            <w:tcW w:type="dxa" w:w="2880"/>
          </w:tcPr>
          <w:p>
            <w:r/>
            <w:r>
              <w:rPr>
                <w:b w:val="0"/>
                <w:sz w:val="18"/>
              </w:rPr>
              <w:t>ESLint + tsc + analyse Flutter</w:t>
            </w:r>
          </w:p>
        </w:tc>
        <w:tc>
          <w:tcPr>
            <w:tcW w:type="dxa" w:w="2880"/>
          </w:tcPr>
          <w:p>
            <w:r/>
            <w:r>
              <w:rPr>
                <w:b w:val="0"/>
                <w:sz w:val="18"/>
              </w:rPr>
              <w:t>Oui</w:t>
            </w:r>
          </w:p>
        </w:tc>
      </w:tr>
      <w:tr>
        <w:tc>
          <w:tcPr>
            <w:tcW w:type="dxa" w:w="2880"/>
          </w:tcPr>
          <w:p>
            <w:r/>
            <w:r>
              <w:rPr>
                <w:b w:val="0"/>
                <w:sz w:val="18"/>
              </w:rPr>
              <w:t>Tests unitaires</w:t>
            </w:r>
          </w:p>
        </w:tc>
        <w:tc>
          <w:tcPr>
            <w:tcW w:type="dxa" w:w="2880"/>
          </w:tcPr>
          <w:p>
            <w:r/>
            <w:r>
              <w:rPr>
                <w:b w:val="0"/>
                <w:sz w:val="18"/>
              </w:rPr>
              <w:t>Jest / test</w:t>
            </w:r>
          </w:p>
        </w:tc>
        <w:tc>
          <w:tcPr>
            <w:tcW w:type="dxa" w:w="2880"/>
          </w:tcPr>
          <w:p>
            <w:r/>
            <w:r>
              <w:rPr>
                <w:b w:val="0"/>
                <w:sz w:val="18"/>
              </w:rPr>
              <w:t>Oui sous le seuil de couverture</w:t>
            </w:r>
          </w:p>
        </w:tc>
      </w:tr>
      <w:tr>
        <w:tc>
          <w:tcPr>
            <w:tcW w:type="dxa" w:w="2880"/>
          </w:tcPr>
          <w:p>
            <w:r/>
            <w:r>
              <w:rPr>
                <w:b w:val="0"/>
                <w:sz w:val="18"/>
              </w:rPr>
              <w:t>Tests fonctionnels</w:t>
            </w:r>
          </w:p>
        </w:tc>
        <w:tc>
          <w:tcPr>
            <w:tcW w:type="dxa" w:w="2880"/>
          </w:tcPr>
          <w:p>
            <w:r/>
            <w:r>
              <w:rPr>
                <w:b w:val="0"/>
                <w:sz w:val="18"/>
              </w:rPr>
              <w:t>Playwright / integration</w:t>
            </w:r>
          </w:p>
        </w:tc>
        <w:tc>
          <w:tcPr>
            <w:tcW w:type="dxa" w:w="2880"/>
          </w:tcPr>
          <w:p>
            <w:r/>
            <w:r>
              <w:rPr>
                <w:b w:val="0"/>
                <w:sz w:val="18"/>
              </w:rPr>
              <w:t>Oui</w:t>
            </w:r>
          </w:p>
        </w:tc>
      </w:tr>
      <w:tr>
        <w:tc>
          <w:tcPr>
            <w:tcW w:type="dxa" w:w="2880"/>
          </w:tcPr>
          <w:p>
            <w:r/>
            <w:r>
              <w:rPr>
                <w:b w:val="0"/>
                <w:sz w:val="18"/>
              </w:rPr>
              <w:t>Analyse de sécurité des dépendances</w:t>
            </w:r>
          </w:p>
        </w:tc>
        <w:tc>
          <w:tcPr>
            <w:tcW w:type="dxa" w:w="2880"/>
          </w:tcPr>
          <w:p>
            <w:r/>
            <w:r>
              <w:rPr>
                <w:b w:val="0"/>
                <w:sz w:val="18"/>
              </w:rPr>
              <w:t>npm audit, CodeQL</w:t>
            </w:r>
          </w:p>
        </w:tc>
        <w:tc>
          <w:tcPr>
            <w:tcW w:type="dxa" w:w="2880"/>
          </w:tcPr>
          <w:p>
            <w:r/>
            <w:r>
              <w:rPr>
                <w:b w:val="0"/>
                <w:sz w:val="18"/>
              </w:rPr>
              <w:t>Oui sur vulnérabilité haute</w:t>
            </w:r>
          </w:p>
        </w:tc>
      </w:tr>
      <w:tr>
        <w:tc>
          <w:tcPr>
            <w:tcW w:type="dxa" w:w="2880"/>
          </w:tcPr>
          <w:p>
            <w:r/>
            <w:r>
              <w:rPr>
                <w:b w:val="0"/>
                <w:sz w:val="18"/>
              </w:rPr>
              <w:t>Construction des images</w:t>
            </w:r>
          </w:p>
        </w:tc>
        <w:tc>
          <w:tcPr>
            <w:tcW w:type="dxa" w:w="2880"/>
          </w:tcPr>
          <w:p>
            <w:r/>
            <w:r>
              <w:rPr>
                <w:b w:val="0"/>
                <w:sz w:val="18"/>
              </w:rPr>
              <w:t>Docker multi-stage</w:t>
            </w:r>
          </w:p>
        </w:tc>
        <w:tc>
          <w:tcPr>
            <w:tcW w:type="dxa" w:w="2880"/>
          </w:tcPr>
          <w:p>
            <w:r/>
            <w:r>
              <w:rPr>
                <w:b w:val="0"/>
                <w:sz w:val="18"/>
              </w:rPr>
              <w:t>Oui</w:t>
            </w:r>
          </w:p>
        </w:tc>
      </w:tr>
      <w:tr>
        <w:tc>
          <w:tcPr>
            <w:tcW w:type="dxa" w:w="2880"/>
          </w:tcPr>
          <w:p>
            <w:r/>
            <w:r>
              <w:rPr>
                <w:b w:val="0"/>
                <w:sz w:val="18"/>
              </w:rPr>
              <w:t>Déploiement staging</w:t>
            </w:r>
          </w:p>
        </w:tc>
        <w:tc>
          <w:tcPr>
            <w:tcW w:type="dxa" w:w="2880"/>
          </w:tcPr>
          <w:p>
            <w:r/>
            <w:r>
              <w:rPr>
                <w:b w:val="0"/>
                <w:sz w:val="18"/>
              </w:rPr>
              <w:t>Automatique</w:t>
            </w:r>
          </w:p>
        </w:tc>
        <w:tc>
          <w:tcPr>
            <w:tcW w:type="dxa" w:w="2880"/>
          </w:tcPr>
          <w:p>
            <w:r/>
            <w:r>
              <w:rPr>
                <w:b w:val="0"/>
                <w:sz w:val="18"/>
              </w:rPr>
              <w:t>—</w:t>
            </w:r>
          </w:p>
        </w:tc>
      </w:tr>
      <w:tr>
        <w:tc>
          <w:tcPr>
            <w:tcW w:type="dxa" w:w="2880"/>
          </w:tcPr>
          <w:p>
            <w:r/>
            <w:r>
              <w:rPr>
                <w:b w:val="0"/>
                <w:sz w:val="18"/>
              </w:rPr>
              <w:t>Déploiement production</w:t>
            </w:r>
          </w:p>
        </w:tc>
        <w:tc>
          <w:tcPr>
            <w:tcW w:type="dxa" w:w="2880"/>
          </w:tcPr>
          <w:p>
            <w:r/>
            <w:r>
              <w:rPr>
                <w:b w:val="0"/>
                <w:sz w:val="18"/>
              </w:rPr>
              <w:t>Manuel, sur validation</w:t>
            </w:r>
          </w:p>
        </w:tc>
        <w:tc>
          <w:tcPr>
            <w:tcW w:type="dxa" w:w="2880"/>
          </w:tcPr>
          <w:p>
            <w:r/>
            <w:r>
              <w:rPr>
                <w:b w:val="0"/>
                <w:sz w:val="18"/>
              </w:rPr>
              <w:t>—</w:t>
            </w:r>
          </w:p>
        </w:tc>
      </w:tr>
      <w:tr>
        <w:tc>
          <w:tcPr>
            <w:tcW w:type="dxa" w:w="2880"/>
          </w:tcPr>
          <w:p>
            <w:r/>
            <w:r>
              <w:rPr>
                <w:b w:val="0"/>
                <w:sz w:val="18"/>
              </w:rPr>
              <w:t>Migration de base</w:t>
            </w:r>
          </w:p>
        </w:tc>
        <w:tc>
          <w:tcPr>
            <w:tcW w:type="dxa" w:w="2880"/>
          </w:tcPr>
          <w:p>
            <w:r/>
            <w:r>
              <w:rPr>
                <w:b w:val="0"/>
                <w:sz w:val="18"/>
              </w:rPr>
              <w:t>Prisma migrate, versionnée, avec script de retour</w:t>
            </w:r>
          </w:p>
        </w:tc>
        <w:tc>
          <w:tcPr>
            <w:tcW w:type="dxa" w:w="2880"/>
          </w:tcPr>
          <w:p>
            <w:r/>
            <w:r>
              <w:rPr>
                <w:b w:val="0"/>
                <w:sz w:val="18"/>
              </w:rPr>
              <w:t>—</w:t>
            </w:r>
          </w:p>
        </w:tc>
      </w:tr>
    </w:tbl>
    <w:p/>
    <w:p>
      <w:r>
        <w:t>Politique de versionnage : Semantic Versioning. Toute modification d'API publique incompatible est versionnée et documentée. Les migrations sont non destructives en production.</w:t>
      </w:r>
    </w:p>
    <w:p>
      <w:pPr>
        <w:pStyle w:val="Heading2"/>
      </w:pPr>
      <w:r>
        <w:t>16. Stratégie de tests et recette</w:t>
      </w:r>
    </w:p>
    <w:p>
      <w:pPr>
        <w:pStyle w:val="Heading3"/>
      </w:pPr>
      <w:r>
        <w:t>16.1 Pyramide de tests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Niveau</w:t>
            </w:r>
          </w:p>
        </w:tc>
        <w:tc>
          <w:tcPr>
            <w:tcW w:type="dxa" w:w="2160"/>
          </w:tcPr>
          <w:p>
            <w:r/>
            <w:r>
              <w:rPr>
                <w:b/>
                <w:sz w:val="18"/>
              </w:rPr>
              <w:t>Périmètre</w:t>
            </w:r>
          </w:p>
        </w:tc>
        <w:tc>
          <w:tcPr>
            <w:tcW w:type="dxa" w:w="2160"/>
          </w:tcPr>
          <w:p>
            <w:r/>
            <w:r>
              <w:rPr>
                <w:b/>
                <w:sz w:val="18"/>
              </w:rPr>
              <w:t>Cible</w:t>
            </w:r>
          </w:p>
        </w:tc>
        <w:tc>
          <w:tcPr>
            <w:tcW w:type="dxa" w:w="2160"/>
          </w:tcPr>
          <w:p>
            <w:r/>
            <w:r>
              <w:rPr>
                <w:b/>
                <w:sz w:val="18"/>
              </w:rPr>
              <w:t>Outil</w:t>
            </w:r>
          </w:p>
        </w:tc>
      </w:tr>
      <w:tr>
        <w:tc>
          <w:tcPr>
            <w:tcW w:type="dxa" w:w="2160"/>
          </w:tcPr>
          <w:p>
            <w:r/>
            <w:r>
              <w:rPr>
                <w:b w:val="0"/>
                <w:sz w:val="18"/>
              </w:rPr>
              <w:t>Niveau</w:t>
            </w:r>
          </w:p>
        </w:tc>
        <w:tc>
          <w:tcPr>
            <w:tcW w:type="dxa" w:w="2160"/>
          </w:tcPr>
          <w:p>
            <w:r/>
            <w:r>
              <w:rPr>
                <w:b w:val="0"/>
                <w:sz w:val="18"/>
              </w:rPr>
              <w:t>Périmètre</w:t>
            </w:r>
          </w:p>
        </w:tc>
        <w:tc>
          <w:tcPr>
            <w:tcW w:type="dxa" w:w="2160"/>
          </w:tcPr>
          <w:p>
            <w:r/>
            <w:r>
              <w:rPr>
                <w:b w:val="0"/>
                <w:sz w:val="18"/>
              </w:rPr>
              <w:t>Cible</w:t>
            </w:r>
          </w:p>
        </w:tc>
        <w:tc>
          <w:tcPr>
            <w:tcW w:type="dxa" w:w="2160"/>
          </w:tcPr>
          <w:p>
            <w:r/>
            <w:r>
              <w:rPr>
                <w:b w:val="0"/>
                <w:sz w:val="18"/>
              </w:rPr>
              <w:t>Outil</w:t>
            </w:r>
          </w:p>
        </w:tc>
      </w:tr>
      <w:tr>
        <w:tc>
          <w:tcPr>
            <w:tcW w:type="dxa" w:w="2160"/>
          </w:tcPr>
          <w:p>
            <w:r/>
            <w:r>
              <w:rPr>
                <w:b w:val="0"/>
                <w:sz w:val="18"/>
              </w:rPr>
              <w:t>Unitaires</w:t>
            </w:r>
          </w:p>
        </w:tc>
        <w:tc>
          <w:tcPr>
            <w:tcW w:type="dxa" w:w="2160"/>
          </w:tcPr>
          <w:p>
            <w:r/>
            <w:r>
              <w:rPr>
                <w:b w:val="0"/>
                <w:sz w:val="18"/>
              </w:rPr>
              <w:t>Logique métier : tarifs, commissions, transitions, chevauchement</w:t>
            </w:r>
          </w:p>
        </w:tc>
        <w:tc>
          <w:tcPr>
            <w:tcW w:type="dxa" w:w="2160"/>
          </w:tcPr>
          <w:p>
            <w:r/>
            <w:r>
              <w:rPr>
                <w:b w:val="0"/>
                <w:sz w:val="18"/>
              </w:rPr>
              <w:t>≥ 70 %</w:t>
            </w:r>
          </w:p>
        </w:tc>
        <w:tc>
          <w:tcPr>
            <w:tcW w:type="dxa" w:w="2160"/>
          </w:tcPr>
          <w:p>
            <w:r/>
            <w:r>
              <w:rPr>
                <w:b w:val="0"/>
                <w:sz w:val="18"/>
              </w:rPr>
              <w:t>Jest</w:t>
            </w:r>
          </w:p>
        </w:tc>
      </w:tr>
      <w:tr>
        <w:tc>
          <w:tcPr>
            <w:tcW w:type="dxa" w:w="2160"/>
          </w:tcPr>
          <w:p>
            <w:r/>
            <w:r>
              <w:rPr>
                <w:b w:val="0"/>
                <w:sz w:val="18"/>
              </w:rPr>
              <w:t>Intégration</w:t>
            </w:r>
          </w:p>
        </w:tc>
        <w:tc>
          <w:tcPr>
            <w:tcW w:type="dxa" w:w="2160"/>
          </w:tcPr>
          <w:p>
            <w:r/>
            <w:r>
              <w:rPr>
                <w:b w:val="0"/>
                <w:sz w:val="18"/>
              </w:rPr>
              <w:t>API + base de données, files d'attente</w:t>
            </w:r>
          </w:p>
        </w:tc>
        <w:tc>
          <w:tcPr>
            <w:tcW w:type="dxa" w:w="2160"/>
          </w:tcPr>
          <w:p>
            <w:r/>
            <w:r>
              <w:rPr>
                <w:b w:val="0"/>
                <w:sz w:val="18"/>
              </w:rPr>
              <w:t>100 % des modules métier</w:t>
            </w:r>
          </w:p>
        </w:tc>
        <w:tc>
          <w:tcPr>
            <w:tcW w:type="dxa" w:w="2160"/>
          </w:tcPr>
          <w:p>
            <w:r/>
            <w:r>
              <w:rPr>
                <w:b w:val="0"/>
                <w:sz w:val="18"/>
              </w:rPr>
              <w:t>Jest + testcontainers</w:t>
            </w:r>
          </w:p>
        </w:tc>
      </w:tr>
      <w:tr>
        <w:tc>
          <w:tcPr>
            <w:tcW w:type="dxa" w:w="2160"/>
          </w:tcPr>
          <w:p>
            <w:r/>
            <w:r>
              <w:rPr>
                <w:b w:val="0"/>
                <w:sz w:val="18"/>
              </w:rPr>
              <w:t>Fonctionnels (E2E)</w:t>
            </w:r>
          </w:p>
        </w:tc>
        <w:tc>
          <w:tcPr>
            <w:tcW w:type="dxa" w:w="2160"/>
          </w:tcPr>
          <w:p>
            <w:r/>
            <w:r>
              <w:rPr>
                <w:b w:val="0"/>
                <w:sz w:val="18"/>
              </w:rPr>
              <w:t>Parcours P1 complets</w:t>
            </w:r>
          </w:p>
        </w:tc>
        <w:tc>
          <w:tcPr>
            <w:tcW w:type="dxa" w:w="2160"/>
          </w:tcPr>
          <w:p>
            <w:r/>
            <w:r>
              <w:rPr>
                <w:b w:val="0"/>
                <w:sz w:val="18"/>
              </w:rPr>
              <w:t>100 % des parcours P1</w:t>
            </w:r>
          </w:p>
        </w:tc>
        <w:tc>
          <w:tcPr>
            <w:tcW w:type="dxa" w:w="2160"/>
          </w:tcPr>
          <w:p>
            <w:r/>
            <w:r>
              <w:rPr>
                <w:b w:val="0"/>
                <w:sz w:val="18"/>
              </w:rPr>
              <w:t>Playwright</w:t>
            </w:r>
          </w:p>
        </w:tc>
      </w:tr>
      <w:tr>
        <w:tc>
          <w:tcPr>
            <w:tcW w:type="dxa" w:w="2160"/>
          </w:tcPr>
          <w:p>
            <w:r/>
            <w:r>
              <w:rPr>
                <w:b w:val="0"/>
                <w:sz w:val="18"/>
              </w:rPr>
              <w:t>Mobile</w:t>
            </w:r>
          </w:p>
        </w:tc>
        <w:tc>
          <w:tcPr>
            <w:tcW w:type="dxa" w:w="2160"/>
          </w:tcPr>
          <w:p>
            <w:r/>
            <w:r>
              <w:rPr>
                <w:b w:val="0"/>
                <w:sz w:val="18"/>
              </w:rPr>
              <w:t>Parcours critiques Android/iOS</w:t>
            </w:r>
          </w:p>
        </w:tc>
        <w:tc>
          <w:tcPr>
            <w:tcW w:type="dxa" w:w="2160"/>
          </w:tcPr>
          <w:p>
            <w:r/>
            <w:r>
              <w:rPr>
                <w:b w:val="0"/>
                <w:sz w:val="18"/>
              </w:rPr>
              <w:t>8 parcours</w:t>
            </w:r>
          </w:p>
        </w:tc>
        <w:tc>
          <w:tcPr>
            <w:tcW w:type="dxa" w:w="2160"/>
          </w:tcPr>
          <w:p>
            <w:r/>
            <w:r>
              <w:rPr>
                <w:b w:val="0"/>
                <w:sz w:val="18"/>
              </w:rPr>
              <w:t>Widget + tests d'intégration</w:t>
            </w:r>
          </w:p>
        </w:tc>
      </w:tr>
      <w:tr>
        <w:tc>
          <w:tcPr>
            <w:tcW w:type="dxa" w:w="2160"/>
          </w:tcPr>
          <w:p>
            <w:r/>
            <w:r>
              <w:rPr>
                <w:b w:val="0"/>
                <w:sz w:val="18"/>
              </w:rPr>
              <w:t>Non fonctionnels</w:t>
            </w:r>
          </w:p>
        </w:tc>
        <w:tc>
          <w:tcPr>
            <w:tcW w:type="dxa" w:w="2160"/>
          </w:tcPr>
          <w:p>
            <w:r/>
            <w:r>
              <w:rPr>
                <w:b w:val="0"/>
                <w:sz w:val="18"/>
              </w:rPr>
              <w:t>Charge, sécurité, résilience</w:t>
            </w:r>
          </w:p>
        </w:tc>
        <w:tc>
          <w:tcPr>
            <w:tcW w:type="dxa" w:w="2160"/>
          </w:tcPr>
          <w:p>
            <w:r/>
            <w:r>
              <w:rPr>
                <w:b w:val="0"/>
                <w:sz w:val="18"/>
              </w:rPr>
              <w:t>Avant chaque jalon</w:t>
            </w:r>
          </w:p>
        </w:tc>
        <w:tc>
          <w:tcPr>
            <w:tcW w:type="dxa" w:w="2160"/>
          </w:tcPr>
          <w:p>
            <w:r/>
            <w:r>
              <w:rPr>
                <w:b w:val="0"/>
                <w:sz w:val="18"/>
              </w:rPr>
              <w:t>k6, OWASP ZAP</w:t>
            </w:r>
          </w:p>
        </w:tc>
      </w:tr>
      <w:tr>
        <w:tc>
          <w:tcPr>
            <w:tcW w:type="dxa" w:w="2160"/>
          </w:tcPr>
          <w:p>
            <w:r/>
            <w:r>
              <w:rPr>
                <w:b w:val="0"/>
                <w:sz w:val="18"/>
              </w:rPr>
              <w:t>Accessibilité</w:t>
            </w:r>
          </w:p>
        </w:tc>
        <w:tc>
          <w:tcPr>
            <w:tcW w:type="dxa" w:w="2160"/>
          </w:tcPr>
          <w:p>
            <w:r/>
            <w:r>
              <w:rPr>
                <w:b w:val="0"/>
                <w:sz w:val="18"/>
              </w:rPr>
              <w:t>Parcours de réservation</w:t>
            </w:r>
          </w:p>
        </w:tc>
        <w:tc>
          <w:tcPr>
            <w:tcW w:type="dxa" w:w="2160"/>
          </w:tcPr>
          <w:p>
            <w:r/>
            <w:r>
              <w:rPr>
                <w:b w:val="0"/>
                <w:sz w:val="18"/>
              </w:rPr>
              <w:t>AA</w:t>
            </w:r>
          </w:p>
        </w:tc>
        <w:tc>
          <w:tcPr>
            <w:tcW w:type="dxa" w:w="2160"/>
          </w:tcPr>
          <w:p>
            <w:r/>
            <w:r>
              <w:rPr>
                <w:b w:val="0"/>
                <w:sz w:val="18"/>
              </w:rPr>
              <w:t>axe-core</w:t>
            </w:r>
          </w:p>
        </w:tc>
      </w:tr>
      <w:tr>
        <w:tc>
          <w:tcPr>
            <w:tcW w:type="dxa" w:w="2160"/>
          </w:tcPr>
          <w:p>
            <w:r/>
            <w:r>
              <w:rPr>
                <w:b w:val="0"/>
                <w:sz w:val="18"/>
              </w:rPr>
              <w:t>Terrain</w:t>
            </w:r>
          </w:p>
        </w:tc>
        <w:tc>
          <w:tcPr>
            <w:tcW w:type="dxa" w:w="2160"/>
          </w:tcPr>
          <w:p>
            <w:r/>
            <w:r>
              <w:rPr>
                <w:b w:val="0"/>
                <w:sz w:val="18"/>
              </w:rPr>
              <w:t>Utilisation réelle Abidjan</w:t>
            </w:r>
          </w:p>
        </w:tc>
        <w:tc>
          <w:tcPr>
            <w:tcW w:type="dxa" w:w="2160"/>
          </w:tcPr>
          <w:p>
            <w:r/>
            <w:r>
              <w:rPr>
                <w:b w:val="0"/>
                <w:sz w:val="18"/>
              </w:rPr>
              <w:t>1 semaine par phase</w:t>
            </w:r>
          </w:p>
        </w:tc>
        <w:tc>
          <w:tcPr>
            <w:tcW w:type="dxa" w:w="2160"/>
          </w:tcPr>
          <w:p>
            <w:r/>
            <w:r>
              <w:rPr>
                <w:b w:val="0"/>
                <w:sz w:val="18"/>
              </w:rPr>
              <w:t>Utilisateurs pilotes</w:t>
            </w:r>
          </w:p>
        </w:tc>
      </w:tr>
    </w:tbl>
    <w:p/>
    <w:p>
      <w:pPr>
        <w:pStyle w:val="Heading3"/>
      </w:pPr>
      <w:r>
        <w:t>16.2 Cas de test critiques à couvrir obligatoirement</w:t>
      </w:r>
    </w:p>
    <w:p>
      <w:pPr>
        <w:pStyle w:val="ListNumber"/>
      </w:pPr>
      <w:r>
        <w:t>Deux réservations concurrentes sur les mêmes dates → une seule aboutit.</w:t>
      </w:r>
    </w:p>
    <w:p>
      <w:pPr>
        <w:pStyle w:val="ListNumber"/>
      </w:pPr>
      <w:r>
        <w:t>Double callback de paiement → un seul débit, un seul crédit.</w:t>
      </w:r>
    </w:p>
    <w:p>
      <w:pPr>
        <w:pStyle w:val="ListNumber"/>
      </w:pPr>
      <w:r>
        <w:t>Expiration d'une réservation non payée → véhicule libéré automatiquement.</w:t>
      </w:r>
    </w:p>
    <w:p>
      <w:pPr>
        <w:pStyle w:val="ListNumber"/>
      </w:pPr>
      <w:r>
        <w:t>Utilisateur tentant de modifier un véhicule d'un autre propriétaire → 403.</w:t>
      </w:r>
    </w:p>
    <w:p>
      <w:pPr>
        <w:pStyle w:val="ListNumber"/>
      </w:pPr>
      <w:r>
        <w:t>Tentative de réservation sur un véhicule dont les documents sont expirés → refusée.</w:t>
      </w:r>
    </w:p>
    <w:p>
      <w:pPr>
        <w:pStyle w:val="ListNumber"/>
      </w:pPr>
      <w:r>
        <w:t>Annulation tardive → bonne pénalité appliquée, bonne notification.</w:t>
      </w:r>
    </w:p>
    <w:p>
      <w:pPr>
        <w:pStyle w:val="ListNumber"/>
      </w:pPr>
      <w:r>
        <w:t>Captage de caution → contestable par le client, arbitré par l'admin.</w:t>
      </w:r>
    </w:p>
    <w:p>
      <w:pPr>
        <w:pStyle w:val="ListNumber"/>
      </w:pPr>
      <w:r>
        <w:t>Panne du PSP en cours de paiement → reprise sans double débit.</w:t>
      </w:r>
    </w:p>
    <w:p>
      <w:pPr>
        <w:pStyle w:val="ListNumber"/>
      </w:pPr>
      <w:r>
        <w:t>Coupure réseau pendant la soumission d'une réservation → reprise sans perte.</w:t>
      </w:r>
    </w:p>
    <w:p>
      <w:pPr>
        <w:pStyle w:val="ListNumber"/>
      </w:pPr>
      <w:r>
        <w:t>Restauration de la base depuis une sauvegarde → intégrité vérifiée.</w:t>
      </w:r>
    </w:p>
    <w:p>
      <w:pPr>
        <w:pStyle w:val="Heading3"/>
      </w:pPr>
      <w:r>
        <w:t>16.3 Recette (UAT)</w:t>
      </w:r>
    </w:p>
    <w:p>
      <w:pPr>
        <w:pStyle w:val="ListBullet"/>
      </w:pPr>
      <w:r>
        <w:t>Scénarios métier écrits par le commanditaire, exécutables sur staging.</w:t>
      </w:r>
    </w:p>
    <w:p>
      <w:pPr>
        <w:pStyle w:val="ListBullet"/>
      </w:pPr>
      <w:r>
        <w:t>Critères d'acceptation formels par phase, signés avant passage à la phase suivante.</w:t>
      </w:r>
    </w:p>
    <w:p>
      <w:pPr>
        <w:pStyle w:val="ListBullet"/>
      </w:pPr>
      <w:r>
        <w:t>Un blocage de recette est traité comme un écart (bug, improvement, hors périmètre) avec une gravité et une priorité.</w:t>
      </w:r>
    </w:p>
    <w:p>
      <w:pPr>
        <w:pStyle w:val="ListBullet"/>
      </w:pPr>
      <w:r>
        <w:t>Aucun jalon n'est facturé ni clos avec des écarts bloquants ouverts.</w:t>
      </w:r>
    </w:p>
    <w:p>
      <w:pPr>
        <w:pStyle w:val="Heading3"/>
      </w:pPr>
      <w:r>
        <w:t>16.4 Suivi des anomalies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Gravité</w:t>
            </w:r>
          </w:p>
        </w:tc>
        <w:tc>
          <w:tcPr>
            <w:tcW w:type="dxa" w:w="2880"/>
          </w:tcPr>
          <w:p>
            <w:r/>
            <w:r>
              <w:rPr>
                <w:b/>
                <w:sz w:val="18"/>
              </w:rPr>
              <w:t>Définition</w:t>
            </w:r>
          </w:p>
        </w:tc>
        <w:tc>
          <w:tcPr>
            <w:tcW w:type="dxa" w:w="2880"/>
          </w:tcPr>
          <w:p>
            <w:r/>
            <w:r>
              <w:rPr>
                <w:b/>
                <w:sz w:val="18"/>
              </w:rPr>
              <w:t>Délai de correction</w:t>
            </w:r>
          </w:p>
        </w:tc>
      </w:tr>
      <w:tr>
        <w:tc>
          <w:tcPr>
            <w:tcW w:type="dxa" w:w="2880"/>
          </w:tcPr>
          <w:p>
            <w:r/>
            <w:r>
              <w:rPr>
                <w:b w:val="0"/>
                <w:sz w:val="18"/>
              </w:rPr>
              <w:t>Gravité</w:t>
            </w:r>
          </w:p>
        </w:tc>
        <w:tc>
          <w:tcPr>
            <w:tcW w:type="dxa" w:w="2880"/>
          </w:tcPr>
          <w:p>
            <w:r/>
            <w:r>
              <w:rPr>
                <w:b w:val="0"/>
                <w:sz w:val="18"/>
              </w:rPr>
              <w:t>Définition</w:t>
            </w:r>
          </w:p>
        </w:tc>
        <w:tc>
          <w:tcPr>
            <w:tcW w:type="dxa" w:w="2880"/>
          </w:tcPr>
          <w:p>
            <w:r/>
            <w:r>
              <w:rPr>
                <w:b w:val="0"/>
                <w:sz w:val="18"/>
              </w:rPr>
              <w:t>Délai de correction</w:t>
            </w:r>
          </w:p>
        </w:tc>
      </w:tr>
      <w:tr>
        <w:tc>
          <w:tcPr>
            <w:tcW w:type="dxa" w:w="2880"/>
          </w:tcPr>
          <w:p>
            <w:r/>
            <w:r>
              <w:rPr>
                <w:b w:val="0"/>
                <w:sz w:val="18"/>
              </w:rPr>
              <w:t>Bloquante</w:t>
            </w:r>
          </w:p>
        </w:tc>
        <w:tc>
          <w:tcPr>
            <w:tcW w:type="dxa" w:w="2880"/>
          </w:tcPr>
          <w:p>
            <w:r/>
            <w:r>
              <w:rPr>
                <w:b w:val="0"/>
                <w:sz w:val="18"/>
              </w:rPr>
              <w:t>Empêche l'usage d'un parcours cœur</w:t>
            </w:r>
          </w:p>
        </w:tc>
        <w:tc>
          <w:tcPr>
            <w:tcW w:type="dxa" w:w="2880"/>
          </w:tcPr>
          <w:p>
            <w:r/>
            <w:r>
              <w:rPr>
                <w:b w:val="0"/>
                <w:sz w:val="18"/>
              </w:rPr>
              <w:t>48 h</w:t>
            </w:r>
          </w:p>
        </w:tc>
      </w:tr>
      <w:tr>
        <w:tc>
          <w:tcPr>
            <w:tcW w:type="dxa" w:w="2880"/>
          </w:tcPr>
          <w:p>
            <w:r/>
            <w:r>
              <w:rPr>
                <w:b w:val="0"/>
                <w:sz w:val="18"/>
              </w:rPr>
              <w:t>Majeure</w:t>
            </w:r>
          </w:p>
        </w:tc>
        <w:tc>
          <w:tcPr>
            <w:tcW w:type="dxa" w:w="2880"/>
          </w:tcPr>
          <w:p>
            <w:r/>
            <w:r>
              <w:rPr>
                <w:b w:val="0"/>
                <w:sz w:val="18"/>
              </w:rPr>
              <w:t>Fonction dégradée, contournement possible</w:t>
            </w:r>
          </w:p>
        </w:tc>
        <w:tc>
          <w:tcPr>
            <w:tcW w:type="dxa" w:w="2880"/>
          </w:tcPr>
          <w:p>
            <w:r/>
            <w:r>
              <w:rPr>
                <w:b w:val="0"/>
                <w:sz w:val="18"/>
              </w:rPr>
              <w:t>5 jours</w:t>
            </w:r>
          </w:p>
        </w:tc>
      </w:tr>
      <w:tr>
        <w:tc>
          <w:tcPr>
            <w:tcW w:type="dxa" w:w="2880"/>
          </w:tcPr>
          <w:p>
            <w:r/>
            <w:r>
              <w:rPr>
                <w:b w:val="0"/>
                <w:sz w:val="18"/>
              </w:rPr>
              <w:t>Mineure</w:t>
            </w:r>
          </w:p>
        </w:tc>
        <w:tc>
          <w:tcPr>
            <w:tcW w:type="dxa" w:w="2880"/>
          </w:tcPr>
          <w:p>
            <w:r/>
            <w:r>
              <w:rPr>
                <w:b w:val="0"/>
                <w:sz w:val="18"/>
              </w:rPr>
              <w:t>Gêne visuelle ou mineure</w:t>
            </w:r>
          </w:p>
        </w:tc>
        <w:tc>
          <w:tcPr>
            <w:tcW w:type="dxa" w:w="2880"/>
          </w:tcPr>
          <w:p>
            <w:r/>
            <w:r>
              <w:rPr>
                <w:b w:val="0"/>
                <w:sz w:val="18"/>
              </w:rPr>
              <w:t>Version suivante</w:t>
            </w:r>
          </w:p>
        </w:tc>
      </w:tr>
      <w:tr>
        <w:tc>
          <w:tcPr>
            <w:tcW w:type="dxa" w:w="2880"/>
          </w:tcPr>
          <w:p>
            <w:r/>
            <w:r>
              <w:rPr>
                <w:b w:val="0"/>
                <w:sz w:val="18"/>
              </w:rPr>
              <w:t>Mineure</w:t>
            </w:r>
          </w:p>
        </w:tc>
        <w:tc>
          <w:tcPr>
            <w:tcW w:type="dxa" w:w="2880"/>
          </w:tcPr>
          <w:p>
            <w:r/>
            <w:r>
              <w:rPr>
                <w:b w:val="0"/>
                <w:sz w:val="18"/>
              </w:rPr>
              <w:t>Cosmétique</w:t>
            </w:r>
          </w:p>
        </w:tc>
        <w:tc>
          <w:tcPr>
            <w:tcW w:type="dxa" w:w="2880"/>
          </w:tcPr>
          <w:p>
            <w:r/>
            <w:r>
              <w:rPr>
                <w:b w:val="0"/>
                <w:sz w:val="18"/>
              </w:rPr>
              <w:t>Backlog</w:t>
            </w:r>
          </w:p>
        </w:tc>
      </w:tr>
    </w:tbl>
    <w:p/>
    <w:p>
      <w:pPr>
        <w:pStyle w:val="Heading2"/>
      </w:pPr>
      <w:r>
        <w:t>17. Livrables attendus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Livrable</w:t>
            </w:r>
          </w:p>
        </w:tc>
        <w:tc>
          <w:tcPr>
            <w:tcW w:type="dxa" w:w="2160"/>
          </w:tcPr>
          <w:p>
            <w:r/>
            <w:r>
              <w:rPr>
                <w:b/>
                <w:sz w:val="18"/>
              </w:rPr>
              <w:t>Phase</w:t>
            </w:r>
          </w:p>
        </w:tc>
        <w:tc>
          <w:tcPr>
            <w:tcW w:type="dxa" w:w="2160"/>
          </w:tcPr>
          <w:p>
            <w:r/>
            <w:r>
              <w:rPr>
                <w:b/>
                <w:sz w:val="18"/>
              </w:rPr>
              <w:t>Formats</w:t>
            </w:r>
          </w:p>
        </w:tc>
      </w:tr>
      <w:tr>
        <w:tc>
          <w:tcPr>
            <w:tcW w:type="dxa" w:w="2160"/>
          </w:tcPr>
          <w:p>
            <w:r/>
            <w:r>
              <w:rPr>
                <w:b w:val="0"/>
                <w:sz w:val="18"/>
              </w:rPr>
              <w:t>#</w:t>
            </w:r>
          </w:p>
        </w:tc>
        <w:tc>
          <w:tcPr>
            <w:tcW w:type="dxa" w:w="2160"/>
          </w:tcPr>
          <w:p>
            <w:r/>
            <w:r>
              <w:rPr>
                <w:b w:val="0"/>
                <w:sz w:val="18"/>
              </w:rPr>
              <w:t>Livrable</w:t>
            </w:r>
          </w:p>
        </w:tc>
        <w:tc>
          <w:tcPr>
            <w:tcW w:type="dxa" w:w="2160"/>
          </w:tcPr>
          <w:p>
            <w:r/>
            <w:r>
              <w:rPr>
                <w:b w:val="0"/>
                <w:sz w:val="18"/>
              </w:rPr>
              <w:t>Phase</w:t>
            </w:r>
          </w:p>
        </w:tc>
        <w:tc>
          <w:tcPr>
            <w:tcW w:type="dxa" w:w="2160"/>
          </w:tcPr>
          <w:p>
            <w:r/>
            <w:r>
              <w:rPr>
                <w:b w:val="0"/>
                <w:sz w:val="18"/>
              </w:rPr>
              <w:t>Formats</w:t>
            </w:r>
          </w:p>
        </w:tc>
      </w:tr>
      <w:tr>
        <w:tc>
          <w:tcPr>
            <w:tcW w:type="dxa" w:w="2160"/>
          </w:tcPr>
          <w:p>
            <w:r/>
            <w:r>
              <w:rPr>
                <w:b w:val="0"/>
                <w:sz w:val="18"/>
              </w:rPr>
              <w:t>L-01</w:t>
            </w:r>
          </w:p>
        </w:tc>
        <w:tc>
          <w:tcPr>
            <w:tcW w:type="dxa" w:w="2160"/>
          </w:tcPr>
          <w:p>
            <w:r/>
            <w:r>
              <w:rPr>
                <w:b w:val="0"/>
                <w:sz w:val="18"/>
              </w:rPr>
              <w:t>Documentation fonctionnelle complète</w:t>
            </w:r>
          </w:p>
        </w:tc>
        <w:tc>
          <w:tcPr>
            <w:tcW w:type="dxa" w:w="2160"/>
          </w:tcPr>
          <w:p>
            <w:r/>
            <w:r>
              <w:rPr>
                <w:b w:val="0"/>
                <w:sz w:val="18"/>
              </w:rPr>
              <w:t>P0–P1</w:t>
            </w:r>
          </w:p>
        </w:tc>
        <w:tc>
          <w:tcPr>
            <w:tcW w:type="dxa" w:w="2160"/>
          </w:tcPr>
          <w:p>
            <w:r/>
            <w:r>
              <w:rPr>
                <w:b w:val="0"/>
                <w:sz w:val="18"/>
              </w:rPr>
              <w:t>Markdown / PDF</w:t>
            </w:r>
          </w:p>
        </w:tc>
      </w:tr>
      <w:tr>
        <w:tc>
          <w:tcPr>
            <w:tcW w:type="dxa" w:w="2160"/>
          </w:tcPr>
          <w:p>
            <w:r/>
            <w:r>
              <w:rPr>
                <w:b w:val="0"/>
                <w:sz w:val="18"/>
              </w:rPr>
              <w:t>L-02</w:t>
            </w:r>
          </w:p>
        </w:tc>
        <w:tc>
          <w:tcPr>
            <w:tcW w:type="dxa" w:w="2160"/>
          </w:tcPr>
          <w:p>
            <w:r/>
            <w:r>
              <w:rPr>
                <w:b w:val="0"/>
                <w:sz w:val="18"/>
              </w:rPr>
              <w:t>Maquettes UI/UX (mobile + desktop)</w:t>
            </w:r>
          </w:p>
        </w:tc>
        <w:tc>
          <w:tcPr>
            <w:tcW w:type="dxa" w:w="2160"/>
          </w:tcPr>
          <w:p>
            <w:r/>
            <w:r>
              <w:rPr>
                <w:b w:val="0"/>
                <w:sz w:val="18"/>
              </w:rPr>
              <w:t>P0</w:t>
            </w:r>
          </w:p>
        </w:tc>
        <w:tc>
          <w:tcPr>
            <w:tcW w:type="dxa" w:w="2160"/>
          </w:tcPr>
          <w:p>
            <w:r/>
            <w:r>
              <w:rPr>
                <w:b w:val="0"/>
                <w:sz w:val="18"/>
              </w:rPr>
              <w:t>Figma</w:t>
            </w:r>
          </w:p>
        </w:tc>
      </w:tr>
      <w:tr>
        <w:tc>
          <w:tcPr>
            <w:tcW w:type="dxa" w:w="2160"/>
          </w:tcPr>
          <w:p>
            <w:r/>
            <w:r>
              <w:rPr>
                <w:b w:val="0"/>
                <w:sz w:val="18"/>
              </w:rPr>
              <w:t>L-03</w:t>
            </w:r>
          </w:p>
        </w:tc>
        <w:tc>
          <w:tcPr>
            <w:tcW w:type="dxa" w:w="2160"/>
          </w:tcPr>
          <w:p>
            <w:r/>
            <w:r>
              <w:rPr>
                <w:b w:val="0"/>
                <w:sz w:val="18"/>
              </w:rPr>
              <w:t>Design system documenté</w:t>
            </w:r>
          </w:p>
        </w:tc>
        <w:tc>
          <w:tcPr>
            <w:tcW w:type="dxa" w:w="2160"/>
          </w:tcPr>
          <w:p>
            <w:r/>
            <w:r>
              <w:rPr>
                <w:b w:val="0"/>
                <w:sz w:val="18"/>
              </w:rPr>
              <w:t>P0–P1</w:t>
            </w:r>
          </w:p>
        </w:tc>
        <w:tc>
          <w:tcPr>
            <w:tcW w:type="dxa" w:w="2160"/>
          </w:tcPr>
          <w:p>
            <w:r/>
            <w:r>
              <w:rPr>
                <w:b w:val="0"/>
                <w:sz w:val="18"/>
              </w:rPr>
              <w:t>Figma + Storybook</w:t>
            </w:r>
          </w:p>
        </w:tc>
      </w:tr>
      <w:tr>
        <w:tc>
          <w:tcPr>
            <w:tcW w:type="dxa" w:w="2160"/>
          </w:tcPr>
          <w:p>
            <w:r/>
            <w:r>
              <w:rPr>
                <w:b w:val="0"/>
                <w:sz w:val="18"/>
              </w:rPr>
              <w:t>L-04</w:t>
            </w:r>
          </w:p>
        </w:tc>
        <w:tc>
          <w:tcPr>
            <w:tcW w:type="dxa" w:w="2160"/>
          </w:tcPr>
          <w:p>
            <w:r/>
            <w:r>
              <w:rPr>
                <w:b w:val="0"/>
                <w:sz w:val="18"/>
              </w:rPr>
              <w:t>Schéma de base de données</w:t>
            </w:r>
          </w:p>
        </w:tc>
        <w:tc>
          <w:tcPr>
            <w:tcW w:type="dxa" w:w="2160"/>
          </w:tcPr>
          <w:p>
            <w:r/>
            <w:r>
              <w:rPr>
                <w:b w:val="0"/>
                <w:sz w:val="18"/>
              </w:rPr>
              <w:t>P0</w:t>
            </w:r>
          </w:p>
        </w:tc>
        <w:tc>
          <w:tcPr>
            <w:tcW w:type="dxa" w:w="2160"/>
          </w:tcPr>
          <w:p>
            <w:r/>
            <w:r>
              <w:rPr>
                <w:b w:val="0"/>
                <w:sz w:val="18"/>
              </w:rPr>
              <w:t>Diagramme + DDL versionné</w:t>
            </w:r>
          </w:p>
        </w:tc>
      </w:tr>
      <w:tr>
        <w:tc>
          <w:tcPr>
            <w:tcW w:type="dxa" w:w="2160"/>
          </w:tcPr>
          <w:p>
            <w:r/>
            <w:r>
              <w:rPr>
                <w:b w:val="0"/>
                <w:sz w:val="18"/>
              </w:rPr>
              <w:t>L-05</w:t>
            </w:r>
          </w:p>
        </w:tc>
        <w:tc>
          <w:tcPr>
            <w:tcW w:type="dxa" w:w="2160"/>
          </w:tcPr>
          <w:p>
            <w:r/>
            <w:r>
              <w:rPr>
                <w:b w:val="0"/>
                <w:sz w:val="18"/>
              </w:rPr>
              <w:t>Documentation API (OpenAPI)</w:t>
            </w:r>
          </w:p>
        </w:tc>
        <w:tc>
          <w:tcPr>
            <w:tcW w:type="dxa" w:w="2160"/>
          </w:tcPr>
          <w:p>
            <w:r/>
            <w:r>
              <w:rPr>
                <w:b w:val="0"/>
                <w:sz w:val="18"/>
              </w:rPr>
              <w:t>Toutes</w:t>
            </w:r>
          </w:p>
        </w:tc>
        <w:tc>
          <w:tcPr>
            <w:tcW w:type="dxa" w:w="2160"/>
          </w:tcPr>
          <w:p>
            <w:r/>
            <w:r>
              <w:rPr>
                <w:b w:val="0"/>
                <w:sz w:val="18"/>
              </w:rPr>
              <w:t>HTML auto-généré</w:t>
            </w:r>
          </w:p>
        </w:tc>
      </w:tr>
      <w:tr>
        <w:tc>
          <w:tcPr>
            <w:tcW w:type="dxa" w:w="2160"/>
          </w:tcPr>
          <w:p>
            <w:r/>
            <w:r>
              <w:rPr>
                <w:b w:val="0"/>
                <w:sz w:val="18"/>
              </w:rPr>
              <w:t>L-06</w:t>
            </w:r>
          </w:p>
        </w:tc>
        <w:tc>
          <w:tcPr>
            <w:tcW w:type="dxa" w:w="2160"/>
          </w:tcPr>
          <w:p>
            <w:r/>
            <w:r>
              <w:rPr>
                <w:b w:val="0"/>
                <w:sz w:val="18"/>
              </w:rPr>
              <w:t>Code source complet</w:t>
            </w:r>
          </w:p>
        </w:tc>
        <w:tc>
          <w:tcPr>
            <w:tcW w:type="dxa" w:w="2160"/>
          </w:tcPr>
          <w:p>
            <w:r/>
            <w:r>
              <w:rPr>
                <w:b w:val="0"/>
                <w:sz w:val="18"/>
              </w:rPr>
              <w:t>Toutes</w:t>
            </w:r>
          </w:p>
        </w:tc>
        <w:tc>
          <w:tcPr>
            <w:tcW w:type="dxa" w:w="2160"/>
          </w:tcPr>
          <w:p>
            <w:r/>
            <w:r>
              <w:rPr>
                <w:b w:val="0"/>
                <w:sz w:val="18"/>
              </w:rPr>
              <w:t>Dépôt Git, monorepo</w:t>
            </w:r>
          </w:p>
        </w:tc>
      </w:tr>
      <w:tr>
        <w:tc>
          <w:tcPr>
            <w:tcW w:type="dxa" w:w="2160"/>
          </w:tcPr>
          <w:p>
            <w:r/>
            <w:r>
              <w:rPr>
                <w:b w:val="0"/>
                <w:sz w:val="18"/>
              </w:rPr>
              <w:t>L-07</w:t>
            </w:r>
          </w:p>
        </w:tc>
        <w:tc>
          <w:tcPr>
            <w:tcW w:type="dxa" w:w="2160"/>
          </w:tcPr>
          <w:p>
            <w:r/>
            <w:r>
              <w:rPr>
                <w:b w:val="0"/>
                <w:sz w:val="18"/>
              </w:rPr>
              <w:t>Site web responsive</w:t>
            </w:r>
          </w:p>
        </w:tc>
        <w:tc>
          <w:tcPr>
            <w:tcW w:type="dxa" w:w="2160"/>
          </w:tcPr>
          <w:p>
            <w:r/>
            <w:r>
              <w:rPr>
                <w:b w:val="0"/>
                <w:sz w:val="18"/>
              </w:rPr>
              <w:t>P1</w:t>
            </w:r>
          </w:p>
        </w:tc>
        <w:tc>
          <w:tcPr>
            <w:tcW w:type="dxa" w:w="2160"/>
          </w:tcPr>
          <w:p>
            <w:r/>
            <w:r>
              <w:rPr>
                <w:b w:val="0"/>
                <w:sz w:val="18"/>
              </w:rPr>
              <w:t>Déploiement</w:t>
            </w:r>
          </w:p>
        </w:tc>
      </w:tr>
      <w:tr>
        <w:tc>
          <w:tcPr>
            <w:tcW w:type="dxa" w:w="2160"/>
          </w:tcPr>
          <w:p>
            <w:r/>
            <w:r>
              <w:rPr>
                <w:b w:val="0"/>
                <w:sz w:val="18"/>
              </w:rPr>
              <w:t>L-08</w:t>
            </w:r>
          </w:p>
        </w:tc>
        <w:tc>
          <w:tcPr>
            <w:tcW w:type="dxa" w:w="2160"/>
          </w:tcPr>
          <w:p>
            <w:r/>
            <w:r>
              <w:rPr>
                <w:b w:val="0"/>
                <w:sz w:val="18"/>
              </w:rPr>
              <w:t>Back-office (Admin / Agence / Propriétaire)</w:t>
            </w:r>
          </w:p>
        </w:tc>
        <w:tc>
          <w:tcPr>
            <w:tcW w:type="dxa" w:w="2160"/>
          </w:tcPr>
          <w:p>
            <w:r/>
            <w:r>
              <w:rPr>
                <w:b w:val="0"/>
                <w:sz w:val="18"/>
              </w:rPr>
              <w:t>P1–P2</w:t>
            </w:r>
          </w:p>
        </w:tc>
        <w:tc>
          <w:tcPr>
            <w:tcW w:type="dxa" w:w="2160"/>
          </w:tcPr>
          <w:p>
            <w:r/>
            <w:r>
              <w:rPr>
                <w:b w:val="0"/>
                <w:sz w:val="18"/>
              </w:rPr>
              <w:t>Déploiement</w:t>
            </w:r>
          </w:p>
        </w:tc>
      </w:tr>
      <w:tr>
        <w:tc>
          <w:tcPr>
            <w:tcW w:type="dxa" w:w="2160"/>
          </w:tcPr>
          <w:p>
            <w:r/>
            <w:r>
              <w:rPr>
                <w:b w:val="0"/>
                <w:sz w:val="18"/>
              </w:rPr>
              <w:t>L-09</w:t>
            </w:r>
          </w:p>
        </w:tc>
        <w:tc>
          <w:tcPr>
            <w:tcW w:type="dxa" w:w="2160"/>
          </w:tcPr>
          <w:p>
            <w:r/>
            <w:r>
              <w:rPr>
                <w:b w:val="0"/>
                <w:sz w:val="18"/>
              </w:rPr>
              <w:t>Application Android</w:t>
            </w:r>
          </w:p>
        </w:tc>
        <w:tc>
          <w:tcPr>
            <w:tcW w:type="dxa" w:w="2160"/>
          </w:tcPr>
          <w:p>
            <w:r/>
            <w:r>
              <w:rPr>
                <w:b w:val="0"/>
                <w:sz w:val="18"/>
              </w:rPr>
              <w:t>P2</w:t>
            </w:r>
          </w:p>
        </w:tc>
        <w:tc>
          <w:tcPr>
            <w:tcW w:type="dxa" w:w="2160"/>
          </w:tcPr>
          <w:p>
            <w:r/>
            <w:r>
              <w:rPr>
                <w:b w:val="0"/>
                <w:sz w:val="18"/>
              </w:rPr>
              <w:t>APK / AAB + Play Store</w:t>
            </w:r>
          </w:p>
        </w:tc>
      </w:tr>
      <w:tr>
        <w:tc>
          <w:tcPr>
            <w:tcW w:type="dxa" w:w="2160"/>
          </w:tcPr>
          <w:p>
            <w:r/>
            <w:r>
              <w:rPr>
                <w:b w:val="0"/>
                <w:sz w:val="18"/>
              </w:rPr>
              <w:t>L-10</w:t>
            </w:r>
          </w:p>
        </w:tc>
        <w:tc>
          <w:tcPr>
            <w:tcW w:type="dxa" w:w="2160"/>
          </w:tcPr>
          <w:p>
            <w:r/>
            <w:r>
              <w:rPr>
                <w:b w:val="0"/>
                <w:sz w:val="18"/>
              </w:rPr>
              <w:t>Application iOS</w:t>
            </w:r>
          </w:p>
        </w:tc>
        <w:tc>
          <w:tcPr>
            <w:tcW w:type="dxa" w:w="2160"/>
          </w:tcPr>
          <w:p>
            <w:r/>
            <w:r>
              <w:rPr>
                <w:b w:val="0"/>
                <w:sz w:val="18"/>
              </w:rPr>
              <w:t>P3</w:t>
            </w:r>
          </w:p>
        </w:tc>
        <w:tc>
          <w:tcPr>
            <w:tcW w:type="dxa" w:w="2160"/>
          </w:tcPr>
          <w:p>
            <w:r/>
            <w:r>
              <w:rPr>
                <w:b w:val="0"/>
                <w:sz w:val="18"/>
              </w:rPr>
              <w:t>IPA + TestFlight / App Store</w:t>
            </w:r>
          </w:p>
        </w:tc>
      </w:tr>
      <w:tr>
        <w:tc>
          <w:tcPr>
            <w:tcW w:type="dxa" w:w="2160"/>
          </w:tcPr>
          <w:p>
            <w:r/>
            <w:r>
              <w:rPr>
                <w:b w:val="0"/>
                <w:sz w:val="18"/>
              </w:rPr>
              <w:t>L-11</w:t>
            </w:r>
          </w:p>
        </w:tc>
        <w:tc>
          <w:tcPr>
            <w:tcW w:type="dxa" w:w="2160"/>
          </w:tcPr>
          <w:p>
            <w:r/>
            <w:r>
              <w:rPr>
                <w:b w:val="0"/>
                <w:sz w:val="18"/>
              </w:rPr>
              <w:t>Base de code mobile (Flutter)</w:t>
            </w:r>
          </w:p>
        </w:tc>
        <w:tc>
          <w:tcPr>
            <w:tcW w:type="dxa" w:w="2160"/>
          </w:tcPr>
          <w:p>
            <w:r/>
            <w:r>
              <w:rPr>
                <w:b w:val="0"/>
                <w:sz w:val="18"/>
              </w:rPr>
              <w:t>P2–P3</w:t>
            </w:r>
          </w:p>
        </w:tc>
        <w:tc>
          <w:tcPr>
            <w:tcW w:type="dxa" w:w="2160"/>
          </w:tcPr>
          <w:p>
            <w:r/>
            <w:r>
              <w:rPr>
                <w:b w:val="0"/>
                <w:sz w:val="18"/>
              </w:rPr>
              <w:t>Dépôt Git</w:t>
            </w:r>
          </w:p>
        </w:tc>
      </w:tr>
      <w:tr>
        <w:tc>
          <w:tcPr>
            <w:tcW w:type="dxa" w:w="2160"/>
          </w:tcPr>
          <w:p>
            <w:r/>
            <w:r>
              <w:rPr>
                <w:b w:val="0"/>
                <w:sz w:val="18"/>
              </w:rPr>
              <w:t>L-12</w:t>
            </w:r>
          </w:p>
        </w:tc>
        <w:tc>
          <w:tcPr>
            <w:tcW w:type="dxa" w:w="2160"/>
          </w:tcPr>
          <w:p>
            <w:r/>
            <w:r>
              <w:rPr>
                <w:b w:val="0"/>
                <w:sz w:val="18"/>
              </w:rPr>
              <w:t>Scripts de déploiement Docker + IaC</w:t>
            </w:r>
          </w:p>
        </w:tc>
        <w:tc>
          <w:tcPr>
            <w:tcW w:type="dxa" w:w="2160"/>
          </w:tcPr>
          <w:p>
            <w:r/>
            <w:r>
              <w:rPr>
                <w:b w:val="0"/>
                <w:sz w:val="18"/>
              </w:rPr>
              <w:t>P0</w:t>
            </w:r>
          </w:p>
        </w:tc>
        <w:tc>
          <w:tcPr>
            <w:tcW w:type="dxa" w:w="2160"/>
          </w:tcPr>
          <w:p>
            <w:r/>
            <w:r>
              <w:rPr>
                <w:b w:val="0"/>
                <w:sz w:val="18"/>
              </w:rPr>
              <w:t>Dépôt Git</w:t>
            </w:r>
          </w:p>
        </w:tc>
      </w:tr>
      <w:tr>
        <w:tc>
          <w:tcPr>
            <w:tcW w:type="dxa" w:w="2160"/>
          </w:tcPr>
          <w:p>
            <w:r/>
            <w:r>
              <w:rPr>
                <w:b w:val="0"/>
                <w:sz w:val="18"/>
              </w:rPr>
              <w:t>L-13</w:t>
            </w:r>
          </w:p>
        </w:tc>
        <w:tc>
          <w:tcPr>
            <w:tcW w:type="dxa" w:w="2160"/>
          </w:tcPr>
          <w:p>
            <w:r/>
            <w:r>
              <w:rPr>
                <w:b w:val="0"/>
                <w:sz w:val="18"/>
              </w:rPr>
              <w:t>Documentation d'installation</w:t>
            </w:r>
          </w:p>
        </w:tc>
        <w:tc>
          <w:tcPr>
            <w:tcW w:type="dxa" w:w="2160"/>
          </w:tcPr>
          <w:p>
            <w:r/>
            <w:r>
              <w:rPr>
                <w:b w:val="0"/>
                <w:sz w:val="18"/>
              </w:rPr>
              <w:t>P0–P1</w:t>
            </w:r>
          </w:p>
        </w:tc>
        <w:tc>
          <w:tcPr>
            <w:tcW w:type="dxa" w:w="2160"/>
          </w:tcPr>
          <w:p>
            <w:r/>
            <w:r>
              <w:rPr>
                <w:b w:val="0"/>
                <w:sz w:val="18"/>
              </w:rPr>
              <w:t>Markdown</w:t>
            </w:r>
          </w:p>
        </w:tc>
      </w:tr>
      <w:tr>
        <w:tc>
          <w:tcPr>
            <w:tcW w:type="dxa" w:w="2160"/>
          </w:tcPr>
          <w:p>
            <w:r/>
            <w:r>
              <w:rPr>
                <w:b w:val="0"/>
                <w:sz w:val="18"/>
              </w:rPr>
              <w:t>L-14</w:t>
            </w:r>
          </w:p>
        </w:tc>
        <w:tc>
          <w:tcPr>
            <w:tcW w:type="dxa" w:w="2160"/>
          </w:tcPr>
          <w:p>
            <w:r/>
            <w:r>
              <w:rPr>
                <w:b w:val="0"/>
                <w:sz w:val="18"/>
              </w:rPr>
              <w:t>Documentation d'exploitation / runbook</w:t>
            </w:r>
          </w:p>
        </w:tc>
        <w:tc>
          <w:tcPr>
            <w:tcW w:type="dxa" w:w="2160"/>
          </w:tcPr>
          <w:p>
            <w:r/>
            <w:r>
              <w:rPr>
                <w:b w:val="0"/>
                <w:sz w:val="18"/>
              </w:rPr>
              <w:t>P1</w:t>
            </w:r>
          </w:p>
        </w:tc>
        <w:tc>
          <w:tcPr>
            <w:tcW w:type="dxa" w:w="2160"/>
          </w:tcPr>
          <w:p>
            <w:r/>
            <w:r>
              <w:rPr>
                <w:b w:val="0"/>
                <w:sz w:val="18"/>
              </w:rPr>
              <w:t>Markdown</w:t>
            </w:r>
          </w:p>
        </w:tc>
      </w:tr>
      <w:tr>
        <w:tc>
          <w:tcPr>
            <w:tcW w:type="dxa" w:w="2160"/>
          </w:tcPr>
          <w:p>
            <w:r/>
            <w:r>
              <w:rPr>
                <w:b w:val="0"/>
                <w:sz w:val="18"/>
              </w:rPr>
              <w:t>L-15</w:t>
            </w:r>
          </w:p>
        </w:tc>
        <w:tc>
          <w:tcPr>
            <w:tcW w:type="dxa" w:w="2160"/>
          </w:tcPr>
          <w:p>
            <w:r/>
            <w:r>
              <w:rPr>
                <w:b w:val="0"/>
                <w:sz w:val="18"/>
              </w:rPr>
              <w:t>Manuel utilisateur (FR)</w:t>
            </w:r>
          </w:p>
        </w:tc>
        <w:tc>
          <w:tcPr>
            <w:tcW w:type="dxa" w:w="2160"/>
          </w:tcPr>
          <w:p>
            <w:r/>
            <w:r>
              <w:rPr>
                <w:b w:val="0"/>
                <w:sz w:val="18"/>
              </w:rPr>
              <w:t>P2</w:t>
            </w:r>
          </w:p>
        </w:tc>
        <w:tc>
          <w:tcPr>
            <w:tcW w:type="dxa" w:w="2160"/>
          </w:tcPr>
          <w:p>
            <w:r/>
            <w:r>
              <w:rPr>
                <w:b w:val="0"/>
                <w:sz w:val="18"/>
              </w:rPr>
              <w:t>PDF</w:t>
            </w:r>
          </w:p>
        </w:tc>
      </w:tr>
      <w:tr>
        <w:tc>
          <w:tcPr>
            <w:tcW w:type="dxa" w:w="2160"/>
          </w:tcPr>
          <w:p>
            <w:r/>
            <w:r>
              <w:rPr>
                <w:b w:val="0"/>
                <w:sz w:val="18"/>
              </w:rPr>
              <w:t>L-16</w:t>
            </w:r>
          </w:p>
        </w:tc>
        <w:tc>
          <w:tcPr>
            <w:tcW w:type="dxa" w:w="2160"/>
          </w:tcPr>
          <w:p>
            <w:r/>
            <w:r>
              <w:rPr>
                <w:b w:val="0"/>
                <w:sz w:val="18"/>
              </w:rPr>
              <w:t>Guide administrateur</w:t>
            </w:r>
          </w:p>
        </w:tc>
        <w:tc>
          <w:tcPr>
            <w:tcW w:type="dxa" w:w="2160"/>
          </w:tcPr>
          <w:p>
            <w:r/>
            <w:r>
              <w:rPr>
                <w:b w:val="0"/>
                <w:sz w:val="18"/>
              </w:rPr>
              <w:t>P2</w:t>
            </w:r>
          </w:p>
        </w:tc>
        <w:tc>
          <w:tcPr>
            <w:tcW w:type="dxa" w:w="2160"/>
          </w:tcPr>
          <w:p>
            <w:r/>
            <w:r>
              <w:rPr>
                <w:b w:val="0"/>
                <w:sz w:val="18"/>
              </w:rPr>
              <w:t>PDF</w:t>
            </w:r>
          </w:p>
        </w:tc>
      </w:tr>
      <w:tr>
        <w:tc>
          <w:tcPr>
            <w:tcW w:type="dxa" w:w="2160"/>
          </w:tcPr>
          <w:p>
            <w:r/>
            <w:r>
              <w:rPr>
                <w:b w:val="0"/>
                <w:sz w:val="18"/>
              </w:rPr>
              <w:t>L-17</w:t>
            </w:r>
          </w:p>
        </w:tc>
        <w:tc>
          <w:tcPr>
            <w:tcW w:type="dxa" w:w="2160"/>
          </w:tcPr>
          <w:p>
            <w:r/>
            <w:r>
              <w:rPr>
                <w:b w:val="0"/>
                <w:sz w:val="18"/>
              </w:rPr>
              <w:t>Rapports de tests</w:t>
            </w:r>
          </w:p>
        </w:tc>
        <w:tc>
          <w:tcPr>
            <w:tcW w:type="dxa" w:w="2160"/>
          </w:tcPr>
          <w:p>
            <w:r/>
            <w:r>
              <w:rPr>
                <w:b w:val="0"/>
                <w:sz w:val="18"/>
              </w:rPr>
              <w:t>P1–P3</w:t>
            </w:r>
          </w:p>
        </w:tc>
        <w:tc>
          <w:tcPr>
            <w:tcW w:type="dxa" w:w="2160"/>
          </w:tcPr>
          <w:p>
            <w:r/>
            <w:r>
              <w:rPr>
                <w:b w:val="0"/>
                <w:sz w:val="18"/>
              </w:rPr>
              <w:t>JUnit + rapport</w:t>
            </w:r>
          </w:p>
        </w:tc>
      </w:tr>
      <w:tr>
        <w:tc>
          <w:tcPr>
            <w:tcW w:type="dxa" w:w="2160"/>
          </w:tcPr>
          <w:p>
            <w:r/>
            <w:r>
              <w:rPr>
                <w:b w:val="0"/>
                <w:sz w:val="18"/>
              </w:rPr>
              <w:t>L-18</w:t>
            </w:r>
          </w:p>
        </w:tc>
        <w:tc>
          <w:tcPr>
            <w:tcW w:type="dxa" w:w="2160"/>
          </w:tcPr>
          <w:p>
            <w:r/>
            <w:r>
              <w:rPr>
                <w:b w:val="0"/>
                <w:sz w:val="18"/>
              </w:rPr>
              <w:t>Documentation de sécurité</w:t>
            </w:r>
          </w:p>
        </w:tc>
        <w:tc>
          <w:tcPr>
            <w:tcW w:type="dxa" w:w="2160"/>
          </w:tcPr>
          <w:p>
            <w:r/>
            <w:r>
              <w:rPr>
                <w:b w:val="0"/>
                <w:sz w:val="18"/>
              </w:rPr>
              <w:t>P1</w:t>
            </w:r>
          </w:p>
        </w:tc>
        <w:tc>
          <w:tcPr>
            <w:tcW w:type="dxa" w:w="2160"/>
          </w:tcPr>
          <w:p>
            <w:r/>
            <w:r>
              <w:rPr>
                <w:b w:val="0"/>
                <w:sz w:val="18"/>
              </w:rPr>
              <w:t>Markdown</w:t>
            </w:r>
          </w:p>
        </w:tc>
      </w:tr>
      <w:tr>
        <w:tc>
          <w:tcPr>
            <w:tcW w:type="dxa" w:w="2160"/>
          </w:tcPr>
          <w:p>
            <w:r/>
            <w:r>
              <w:rPr>
                <w:b w:val="0"/>
                <w:sz w:val="18"/>
              </w:rPr>
              <w:t>L-19</w:t>
            </w:r>
          </w:p>
        </w:tc>
        <w:tc>
          <w:tcPr>
            <w:tcW w:type="dxa" w:w="2160"/>
          </w:tcPr>
          <w:p>
            <w:r/>
            <w:r>
              <w:rPr>
                <w:b w:val="0"/>
                <w:sz w:val="18"/>
              </w:rPr>
              <w:t>Registre des décisions d'architecture (ADR)</w:t>
            </w:r>
          </w:p>
        </w:tc>
        <w:tc>
          <w:tcPr>
            <w:tcW w:type="dxa" w:w="2160"/>
          </w:tcPr>
          <w:p>
            <w:r/>
            <w:r>
              <w:rPr>
                <w:b w:val="0"/>
                <w:sz w:val="18"/>
              </w:rPr>
              <w:t>Toutes</w:t>
            </w:r>
          </w:p>
        </w:tc>
        <w:tc>
          <w:tcPr>
            <w:tcW w:type="dxa" w:w="2160"/>
          </w:tcPr>
          <w:p>
            <w:r/>
            <w:r>
              <w:rPr>
                <w:b w:val="0"/>
                <w:sz w:val="18"/>
              </w:rPr>
              <w:t>Dépôt Git</w:t>
            </w:r>
          </w:p>
        </w:tc>
      </w:tr>
      <w:tr>
        <w:tc>
          <w:tcPr>
            <w:tcW w:type="dxa" w:w="2160"/>
          </w:tcPr>
          <w:p>
            <w:r/>
            <w:r>
              <w:rPr>
                <w:b w:val="0"/>
                <w:sz w:val="18"/>
              </w:rPr>
              <w:t>L-20</w:t>
            </w:r>
          </w:p>
        </w:tc>
        <w:tc>
          <w:tcPr>
            <w:tcW w:type="dxa" w:w="2160"/>
          </w:tcPr>
          <w:p>
            <w:r/>
            <w:r>
              <w:rPr>
                <w:b w:val="0"/>
                <w:sz w:val="18"/>
              </w:rPr>
              <w:t>Procédure de réversibilité et restitution des données</w:t>
            </w:r>
          </w:p>
        </w:tc>
        <w:tc>
          <w:tcPr>
            <w:tcW w:type="dxa" w:w="2160"/>
          </w:tcPr>
          <w:p>
            <w:r/>
            <w:r>
              <w:rPr>
                <w:b w:val="0"/>
                <w:sz w:val="18"/>
              </w:rPr>
              <w:t>P1</w:t>
            </w:r>
          </w:p>
        </w:tc>
        <w:tc>
          <w:tcPr>
            <w:tcW w:type="dxa" w:w="2160"/>
          </w:tcPr>
          <w:p>
            <w:r/>
            <w:r>
              <w:rPr>
                <w:b w:val="0"/>
                <w:sz w:val="18"/>
              </w:rPr>
              <w:t>Markdown</w:t>
            </w:r>
          </w:p>
        </w:tc>
      </w:tr>
    </w:tbl>
    <w:p/>
    <w:p>
      <w:pPr>
        <w:pStyle w:val="Heading3"/>
      </w:pPr>
      <w:r>
        <w:t>17.1 Propriété intellectuelle et transfert</w:t>
      </w:r>
    </w:p>
    <w:p>
      <w:pPr>
        <w:pStyle w:val="ListBullet"/>
      </w:pPr>
      <w:r>
        <w:t>Le code source est livré en licence complète pour le commanditaire à la livraison de chaque phase [À CONFIRMER].</w:t>
      </w:r>
    </w:p>
    <w:p>
      <w:pPr>
        <w:pStyle w:val="ListBullet"/>
      </w:pPr>
      <w:r>
        <w:t>Le prestataire garantit la titularité des droits sur les dépendances et l'absence de code à copy-left obligatoire non déclaré.</w:t>
      </w:r>
    </w:p>
    <w:p>
      <w:pPr>
        <w:pStyle w:val="ListBullet"/>
      </w:pPr>
      <w:r>
        <w:t>Le prestataire ne réutilise aucun livrable pour un autre client.</w:t>
      </w:r>
    </w:p>
    <w:p>
      <w:pPr>
        <w:pStyle w:val="ListBullet"/>
      </w:pPr>
      <w:r>
        <w:t>Toute bibliothèque tierce est déclarée avec sa licence.</w:t>
      </w:r>
    </w:p>
    <w:p>
      <w:pPr>
        <w:pStyle w:val="Heading3"/>
      </w:pPr>
      <w:r>
        <w:t>17.2 Documentation obligatoire à la livraison</w:t>
      </w:r>
    </w:p>
    <w:p>
      <w:r>
        <w:t>Procédures de : démarrage, sauvegarde et restauration, montée en charge, rotation des secrets, gestion des incidents, bascule d'opérateur de paiement, export des données.</w:t>
      </w:r>
    </w:p>
    <w:p>
      <w:pPr>
        <w:pStyle w:val="Heading2"/>
      </w:pPr>
      <w:r>
        <w:t>18. Hypothèses, dépendances et risques</w:t>
      </w:r>
    </w:p>
    <w:p>
      <w:pPr>
        <w:pStyle w:val="Heading3"/>
      </w:pPr>
      <w:r>
        <w:t>18.1 Hypothèses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Hypothèse</w:t>
            </w:r>
          </w:p>
        </w:tc>
        <w:tc>
          <w:tcPr>
            <w:tcW w:type="dxa" w:w="2880"/>
          </w:tcPr>
          <w:p>
            <w:r/>
            <w:r>
              <w:rPr>
                <w:b/>
                <w:sz w:val="18"/>
              </w:rPr>
              <w:t>Conséquence si fausse</w:t>
            </w:r>
          </w:p>
        </w:tc>
      </w:tr>
      <w:tr>
        <w:tc>
          <w:tcPr>
            <w:tcW w:type="dxa" w:w="2880"/>
          </w:tcPr>
          <w:p>
            <w:r/>
            <w:r>
              <w:rPr>
                <w:b w:val="0"/>
                <w:sz w:val="18"/>
              </w:rPr>
              <w:t>#</w:t>
            </w:r>
          </w:p>
        </w:tc>
        <w:tc>
          <w:tcPr>
            <w:tcW w:type="dxa" w:w="2880"/>
          </w:tcPr>
          <w:p>
            <w:r/>
            <w:r>
              <w:rPr>
                <w:b w:val="0"/>
                <w:sz w:val="18"/>
              </w:rPr>
              <w:t>Hypothèse</w:t>
            </w:r>
          </w:p>
        </w:tc>
        <w:tc>
          <w:tcPr>
            <w:tcW w:type="dxa" w:w="2880"/>
          </w:tcPr>
          <w:p>
            <w:r/>
            <w:r>
              <w:rPr>
                <w:b w:val="0"/>
                <w:sz w:val="18"/>
              </w:rPr>
              <w:t>Conséquence si fausse</w:t>
            </w:r>
          </w:p>
        </w:tc>
      </w:tr>
      <w:tr>
        <w:tc>
          <w:tcPr>
            <w:tcW w:type="dxa" w:w="2880"/>
          </w:tcPr>
          <w:p>
            <w:r/>
            <w:r>
              <w:rPr>
                <w:b w:val="0"/>
                <w:sz w:val="18"/>
              </w:rPr>
              <w:t>H-01</w:t>
            </w:r>
          </w:p>
        </w:tc>
        <w:tc>
          <w:tcPr>
            <w:tcW w:type="dxa" w:w="2880"/>
          </w:tcPr>
          <w:p>
            <w:r/>
            <w:r>
              <w:rPr>
                <w:b w:val="0"/>
                <w:sz w:val="18"/>
              </w:rPr>
              <w:t>Les agréments et assurances sont obtenus par le commanditaire</w:t>
            </w:r>
          </w:p>
        </w:tc>
        <w:tc>
          <w:tcPr>
            <w:tcW w:type="dxa" w:w="2880"/>
          </w:tcPr>
          <w:p>
            <w:r/>
            <w:r>
              <w:rPr>
                <w:b w:val="0"/>
                <w:sz w:val="18"/>
              </w:rPr>
              <w:t>Blocage de la mise en production</w:t>
            </w:r>
          </w:p>
        </w:tc>
      </w:tr>
      <w:tr>
        <w:tc>
          <w:tcPr>
            <w:tcW w:type="dxa" w:w="2880"/>
          </w:tcPr>
          <w:p>
            <w:r/>
            <w:r>
              <w:rPr>
                <w:b w:val="0"/>
                <w:sz w:val="18"/>
              </w:rPr>
              <w:t>H-02</w:t>
            </w:r>
          </w:p>
        </w:tc>
        <w:tc>
          <w:tcPr>
            <w:tcW w:type="dxa" w:w="2880"/>
          </w:tcPr>
          <w:p>
            <w:r/>
            <w:r>
              <w:rPr>
                <w:b w:val="0"/>
                <w:sz w:val="18"/>
              </w:rPr>
              <w:t>Les contrats marchands Mobile Money sont signés avant P1 pour l'opérateur retenu</w:t>
            </w:r>
          </w:p>
        </w:tc>
        <w:tc>
          <w:tcPr>
            <w:tcW w:type="dxa" w:w="2880"/>
          </w:tcPr>
          <w:p>
            <w:r/>
            <w:r>
              <w:rPr>
                <w:b w:val="0"/>
                <w:sz w:val="18"/>
              </w:rPr>
              <w:t>Report du MVP</w:t>
            </w:r>
          </w:p>
        </w:tc>
      </w:tr>
      <w:tr>
        <w:tc>
          <w:tcPr>
            <w:tcW w:type="dxa" w:w="2880"/>
          </w:tcPr>
          <w:p>
            <w:r/>
            <w:r>
              <w:rPr>
                <w:b w:val="0"/>
                <w:sz w:val="18"/>
              </w:rPr>
              <w:t>H-03</w:t>
            </w:r>
          </w:p>
        </w:tc>
        <w:tc>
          <w:tcPr>
            <w:tcW w:type="dxa" w:w="2880"/>
          </w:tcPr>
          <w:p>
            <w:r/>
            <w:r>
              <w:rPr>
                <w:b w:val="0"/>
                <w:sz w:val="18"/>
              </w:rPr>
              <w:t>Des données de démonstration réalistes sont fournies pour la recette</w:t>
            </w:r>
          </w:p>
        </w:tc>
        <w:tc>
          <w:tcPr>
            <w:tcW w:type="dxa" w:w="2880"/>
          </w:tcPr>
          <w:p>
            <w:r/>
            <w:r>
              <w:rPr>
                <w:b w:val="0"/>
                <w:sz w:val="18"/>
              </w:rPr>
              <w:t>Retard de recette</w:t>
            </w:r>
          </w:p>
        </w:tc>
      </w:tr>
      <w:tr>
        <w:tc>
          <w:tcPr>
            <w:tcW w:type="dxa" w:w="2880"/>
          </w:tcPr>
          <w:p>
            <w:r/>
            <w:r>
              <w:rPr>
                <w:b w:val="0"/>
                <w:sz w:val="18"/>
              </w:rPr>
              <w:t>H-04</w:t>
            </w:r>
          </w:p>
        </w:tc>
        <w:tc>
          <w:tcPr>
            <w:tcW w:type="dxa" w:w="2880"/>
          </w:tcPr>
          <w:p>
            <w:r/>
            <w:r>
              <w:rPr>
                <w:b w:val="0"/>
                <w:sz w:val="18"/>
              </w:rPr>
              <w:t>Un interlocuteur métier est disponible pour valider les maquettes</w:t>
            </w:r>
          </w:p>
        </w:tc>
        <w:tc>
          <w:tcPr>
            <w:tcW w:type="dxa" w:w="2880"/>
          </w:tcPr>
          <w:p>
            <w:r/>
            <w:r>
              <w:rPr>
                <w:b w:val="0"/>
                <w:sz w:val="18"/>
              </w:rPr>
              <w:t>Retard, decisions reportées</w:t>
            </w:r>
          </w:p>
        </w:tc>
      </w:tr>
      <w:tr>
        <w:tc>
          <w:tcPr>
            <w:tcW w:type="dxa" w:w="2880"/>
          </w:tcPr>
          <w:p>
            <w:r/>
            <w:r>
              <w:rPr>
                <w:b w:val="0"/>
                <w:sz w:val="18"/>
              </w:rPr>
              <w:t>H-05</w:t>
            </w:r>
          </w:p>
        </w:tc>
        <w:tc>
          <w:tcPr>
            <w:tcW w:type="dxa" w:w="2880"/>
          </w:tcPr>
          <w:p>
            <w:r/>
            <w:r>
              <w:rPr>
                <w:b w:val="0"/>
                <w:sz w:val="18"/>
              </w:rPr>
              <w:t>L'hébergement cloud retenu est conforme aux obligations locales</w:t>
            </w:r>
          </w:p>
        </w:tc>
        <w:tc>
          <w:tcPr>
            <w:tcW w:type="dxa" w:w="2880"/>
          </w:tcPr>
          <w:p>
            <w:r/>
            <w:r>
              <w:rPr>
                <w:b w:val="0"/>
                <w:sz w:val="18"/>
              </w:rPr>
              <w:t>Non-conformité</w:t>
            </w:r>
          </w:p>
        </w:tc>
      </w:tr>
      <w:tr>
        <w:tc>
          <w:tcPr>
            <w:tcW w:type="dxa" w:w="2880"/>
          </w:tcPr>
          <w:p>
            <w:r/>
            <w:r>
              <w:rPr>
                <w:b w:val="0"/>
                <w:sz w:val="18"/>
              </w:rPr>
              <w:t>H-06</w:t>
            </w:r>
          </w:p>
        </w:tc>
        <w:tc>
          <w:tcPr>
            <w:tcW w:type="dxa" w:w="2880"/>
          </w:tcPr>
          <w:p>
            <w:r/>
            <w:r>
              <w:rPr>
                <w:b w:val="0"/>
                <w:sz w:val="18"/>
              </w:rPr>
              <w:t>Un moyen de paiement alternatif au PSP principal est identifié</w:t>
            </w:r>
          </w:p>
        </w:tc>
        <w:tc>
          <w:tcPr>
            <w:tcW w:type="dxa" w:w="2880"/>
          </w:tcPr>
          <w:p>
            <w:r/>
            <w:r>
              <w:rPr>
                <w:b w:val="0"/>
                <w:sz w:val="18"/>
              </w:rPr>
              <w:t>Blocage des paiements cartes</w:t>
            </w:r>
          </w:p>
        </w:tc>
      </w:tr>
    </w:tbl>
    <w:p/>
    <w:p>
      <w:pPr>
        <w:pStyle w:val="Heading3"/>
      </w:pPr>
      <w:r>
        <w:t>18.2 Dépendances externes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Dépendance</w:t>
            </w:r>
          </w:p>
        </w:tc>
        <w:tc>
          <w:tcPr>
            <w:tcW w:type="dxa" w:w="4320"/>
          </w:tcPr>
          <w:p>
            <w:r/>
            <w:r>
              <w:rPr>
                <w:b/>
                <w:sz w:val="18"/>
              </w:rPr>
              <w:t>Contrôle</w:t>
            </w:r>
          </w:p>
        </w:tc>
      </w:tr>
      <w:tr>
        <w:tc>
          <w:tcPr>
            <w:tcW w:type="dxa" w:w="4320"/>
          </w:tcPr>
          <w:p>
            <w:r/>
            <w:r>
              <w:rPr>
                <w:b w:val="0"/>
                <w:sz w:val="18"/>
              </w:rPr>
              <w:t>Dépendance</w:t>
            </w:r>
          </w:p>
        </w:tc>
        <w:tc>
          <w:tcPr>
            <w:tcW w:type="dxa" w:w="4320"/>
          </w:tcPr>
          <w:p>
            <w:r/>
            <w:r>
              <w:rPr>
                <w:b w:val="0"/>
                <w:sz w:val="18"/>
              </w:rPr>
              <w:t>Contrôle</w:t>
            </w:r>
          </w:p>
        </w:tc>
      </w:tr>
      <w:tr>
        <w:tc>
          <w:tcPr>
            <w:tcW w:type="dxa" w:w="4320"/>
          </w:tcPr>
          <w:p>
            <w:r/>
            <w:r>
              <w:rPr>
                <w:b w:val="0"/>
                <w:sz w:val="18"/>
              </w:rPr>
              <w:t>Opérateurs Mobile Money</w:t>
            </w:r>
          </w:p>
        </w:tc>
        <w:tc>
          <w:tcPr>
            <w:tcW w:type="dxa" w:w="4320"/>
          </w:tcPr>
          <w:p>
            <w:r/>
            <w:r>
              <w:rPr>
                <w:b w:val="0"/>
                <w:sz w:val="18"/>
              </w:rPr>
              <w:t>Suivi commercial actif, point d'escalade</w:t>
            </w:r>
          </w:p>
        </w:tc>
      </w:tr>
      <w:tr>
        <w:tc>
          <w:tcPr>
            <w:tcW w:type="dxa" w:w="4320"/>
          </w:tcPr>
          <w:p>
            <w:r/>
            <w:r>
              <w:rPr>
                <w:b w:val="0"/>
                <w:sz w:val="18"/>
              </w:rPr>
              <w:t>Hébergeur cloud</w:t>
            </w:r>
          </w:p>
        </w:tc>
        <w:tc>
          <w:tcPr>
            <w:tcW w:type="dxa" w:w="4320"/>
          </w:tcPr>
          <w:p>
            <w:r/>
            <w:r>
              <w:rPr>
                <w:b w:val="0"/>
                <w:sz w:val="18"/>
              </w:rPr>
              <w:t>SLA contractuel</w:t>
            </w:r>
          </w:p>
        </w:tc>
      </w:tr>
      <w:tr>
        <w:tc>
          <w:tcPr>
            <w:tcW w:type="dxa" w:w="4320"/>
          </w:tcPr>
          <w:p>
            <w:r/>
            <w:r>
              <w:rPr>
                <w:b w:val="0"/>
                <w:sz w:val="18"/>
              </w:rPr>
              <w:t>Nom de domaine et e-mail de service</w:t>
            </w:r>
          </w:p>
        </w:tc>
        <w:tc>
          <w:tcPr>
            <w:tcW w:type="dxa" w:w="4320"/>
          </w:tcPr>
          <w:p>
            <w:r/>
            <w:r>
              <w:rPr>
                <w:b w:val="0"/>
                <w:sz w:val="18"/>
              </w:rPr>
              <w:t>Configurés dès P0 (SPF/DKIM/DMARC)</w:t>
            </w:r>
          </w:p>
        </w:tc>
      </w:tr>
      <w:tr>
        <w:tc>
          <w:tcPr>
            <w:tcW w:type="dxa" w:w="4320"/>
          </w:tcPr>
          <w:p>
            <w:r/>
            <w:r>
              <w:rPr>
                <w:b w:val="0"/>
                <w:sz w:val="18"/>
              </w:rPr>
              <w:t>Compte développeur Apple</w:t>
            </w:r>
          </w:p>
        </w:tc>
        <w:tc>
          <w:tcPr>
            <w:tcW w:type="dxa" w:w="4320"/>
          </w:tcPr>
          <w:p>
            <w:r/>
            <w:r>
              <w:rPr>
                <w:b w:val="0"/>
                <w:sz w:val="18"/>
              </w:rPr>
              <w:t>À commander avant P3 (délai d'approbation)</w:t>
            </w:r>
          </w:p>
        </w:tc>
      </w:tr>
      <w:tr>
        <w:tc>
          <w:tcPr>
            <w:tcW w:type="dxa" w:w="4320"/>
          </w:tcPr>
          <w:p>
            <w:r/>
            <w:r>
              <w:rPr>
                <w:b w:val="0"/>
                <w:sz w:val="18"/>
              </w:rPr>
              <w:t>Compte développeur Google Play</w:t>
            </w:r>
          </w:p>
        </w:tc>
        <w:tc>
          <w:tcPr>
            <w:tcW w:type="dxa" w:w="4320"/>
          </w:tcPr>
          <w:p>
            <w:r/>
            <w:r>
              <w:rPr>
                <w:b w:val="0"/>
                <w:sz w:val="18"/>
              </w:rPr>
              <w:t>À ouvrir avant P2</w:t>
            </w:r>
          </w:p>
        </w:tc>
      </w:tr>
      <w:tr>
        <w:tc>
          <w:tcPr>
            <w:tcW w:type="dxa" w:w="4320"/>
          </w:tcPr>
          <w:p>
            <w:r/>
            <w:r>
              <w:rPr>
                <w:b w:val="0"/>
                <w:sz w:val="18"/>
              </w:rPr>
              <w:t>Compte Meta Business (WhatsApp)</w:t>
            </w:r>
          </w:p>
        </w:tc>
        <w:tc>
          <w:tcPr>
            <w:tcW w:type="dxa" w:w="4320"/>
          </w:tcPr>
          <w:p>
            <w:r/>
            <w:r>
              <w:rPr>
                <w:b w:val="0"/>
                <w:sz w:val="18"/>
              </w:rPr>
              <w:t>À ouvrir avant P3</w:t>
            </w:r>
          </w:p>
        </w:tc>
      </w:tr>
    </w:tbl>
    <w:p/>
    <w:p>
      <w:pPr>
        <w:pStyle w:val="Heading3"/>
      </w:pPr>
      <w:r>
        <w:t>18.3 Registre de risques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w:t>
            </w:r>
          </w:p>
        </w:tc>
        <w:tc>
          <w:tcPr>
            <w:tcW w:type="dxa" w:w="1728"/>
          </w:tcPr>
          <w:p>
            <w:r/>
            <w:r>
              <w:rPr>
                <w:b/>
                <w:sz w:val="18"/>
              </w:rPr>
              <w:t>Risque</w:t>
            </w:r>
          </w:p>
        </w:tc>
        <w:tc>
          <w:tcPr>
            <w:tcW w:type="dxa" w:w="1728"/>
          </w:tcPr>
          <w:p>
            <w:r/>
            <w:r>
              <w:rPr>
                <w:b/>
                <w:sz w:val="18"/>
              </w:rPr>
              <w:t>Prob.</w:t>
            </w:r>
          </w:p>
        </w:tc>
        <w:tc>
          <w:tcPr>
            <w:tcW w:type="dxa" w:w="1728"/>
          </w:tcPr>
          <w:p>
            <w:r/>
            <w:r>
              <w:rPr>
                <w:b/>
                <w:sz w:val="18"/>
              </w:rPr>
              <w:t>Impact</w:t>
            </w:r>
          </w:p>
        </w:tc>
        <w:tc>
          <w:tcPr>
            <w:tcW w:type="dxa" w:w="1728"/>
          </w:tcPr>
          <w:p>
            <w:r/>
            <w:r>
              <w:rPr>
                <w:b/>
                <w:sz w:val="18"/>
              </w:rPr>
              <w:t>Réponse</w:t>
            </w:r>
          </w:p>
        </w:tc>
      </w:tr>
      <w:tr>
        <w:tc>
          <w:tcPr>
            <w:tcW w:type="dxa" w:w="1728"/>
          </w:tcPr>
          <w:p>
            <w:r/>
            <w:r>
              <w:rPr>
                <w:b w:val="0"/>
                <w:sz w:val="18"/>
              </w:rPr>
              <w:t>#</w:t>
            </w:r>
          </w:p>
        </w:tc>
        <w:tc>
          <w:tcPr>
            <w:tcW w:type="dxa" w:w="1728"/>
          </w:tcPr>
          <w:p>
            <w:r/>
            <w:r>
              <w:rPr>
                <w:b w:val="0"/>
                <w:sz w:val="18"/>
              </w:rPr>
              <w:t>Risque</w:t>
            </w:r>
          </w:p>
        </w:tc>
        <w:tc>
          <w:tcPr>
            <w:tcW w:type="dxa" w:w="1728"/>
          </w:tcPr>
          <w:p>
            <w:r/>
            <w:r>
              <w:rPr>
                <w:b w:val="0"/>
                <w:sz w:val="18"/>
              </w:rPr>
              <w:t>Prob.</w:t>
            </w:r>
          </w:p>
        </w:tc>
        <w:tc>
          <w:tcPr>
            <w:tcW w:type="dxa" w:w="1728"/>
          </w:tcPr>
          <w:p>
            <w:r/>
            <w:r>
              <w:rPr>
                <w:b w:val="0"/>
                <w:sz w:val="18"/>
              </w:rPr>
              <w:t>Impact</w:t>
            </w:r>
          </w:p>
        </w:tc>
        <w:tc>
          <w:tcPr>
            <w:tcW w:type="dxa" w:w="1728"/>
          </w:tcPr>
          <w:p>
            <w:r/>
            <w:r>
              <w:rPr>
                <w:b w:val="0"/>
                <w:sz w:val="18"/>
              </w:rPr>
              <w:t>Réponse</w:t>
            </w:r>
          </w:p>
        </w:tc>
      </w:tr>
      <w:tr>
        <w:tc>
          <w:tcPr>
            <w:tcW w:type="dxa" w:w="1728"/>
          </w:tcPr>
          <w:p>
            <w:r/>
            <w:r>
              <w:rPr>
                <w:b w:val="0"/>
                <w:sz w:val="18"/>
              </w:rPr>
              <w:t>R-01</w:t>
            </w:r>
          </w:p>
        </w:tc>
        <w:tc>
          <w:tcPr>
            <w:tcW w:type="dxa" w:w="1728"/>
          </w:tcPr>
          <w:p>
            <w:r/>
            <w:r>
              <w:rPr>
                <w:b w:val="0"/>
                <w:sz w:val="18"/>
              </w:rPr>
              <w:t>Retard ou refus d'un contrat marchand Mobile Money</w:t>
            </w:r>
          </w:p>
        </w:tc>
        <w:tc>
          <w:tcPr>
            <w:tcW w:type="dxa" w:w="1728"/>
          </w:tcPr>
          <w:p>
            <w:r/>
            <w:r>
              <w:rPr>
                <w:b w:val="0"/>
                <w:sz w:val="18"/>
              </w:rPr>
              <w:t>Élevée</w:t>
            </w:r>
          </w:p>
        </w:tc>
        <w:tc>
          <w:tcPr>
            <w:tcW w:type="dxa" w:w="1728"/>
          </w:tcPr>
          <w:p>
            <w:r/>
            <w:r>
              <w:rPr>
                <w:b w:val="0"/>
                <w:sz w:val="18"/>
              </w:rPr>
              <w:t>Élevé</w:t>
            </w:r>
          </w:p>
        </w:tc>
        <w:tc>
          <w:tcPr>
            <w:tcW w:type="dxa" w:w="1728"/>
          </w:tcPr>
          <w:p>
            <w:r/>
            <w:r>
              <w:rPr>
                <w:b w:val="0"/>
                <w:sz w:val="18"/>
              </w:rPr>
              <w:t>Démarcher les 5 en parallèle ; démarrer P1 sur le plus advanced</w:t>
            </w:r>
          </w:p>
        </w:tc>
      </w:tr>
      <w:tr>
        <w:tc>
          <w:tcPr>
            <w:tcW w:type="dxa" w:w="1728"/>
          </w:tcPr>
          <w:p>
            <w:r/>
            <w:r>
              <w:rPr>
                <w:b w:val="0"/>
                <w:sz w:val="18"/>
              </w:rPr>
              <w:t>R-02</w:t>
            </w:r>
          </w:p>
        </w:tc>
        <w:tc>
          <w:tcPr>
            <w:tcW w:type="dxa" w:w="1728"/>
          </w:tcPr>
          <w:p>
            <w:r/>
            <w:r>
              <w:rPr>
                <w:b w:val="0"/>
                <w:sz w:val="18"/>
              </w:rPr>
              <w:t>Aucune solution de paiement carte disponible</w:t>
            </w:r>
          </w:p>
        </w:tc>
        <w:tc>
          <w:tcPr>
            <w:tcW w:type="dxa" w:w="1728"/>
          </w:tcPr>
          <w:p>
            <w:r/>
            <w:r>
              <w:rPr>
                <w:b w:val="0"/>
                <w:sz w:val="18"/>
              </w:rPr>
              <w:t>Moyenne</w:t>
            </w:r>
          </w:p>
        </w:tc>
        <w:tc>
          <w:tcPr>
            <w:tcW w:type="dxa" w:w="1728"/>
          </w:tcPr>
          <w:p>
            <w:r/>
            <w:r>
              <w:rPr>
                <w:b w:val="0"/>
                <w:sz w:val="18"/>
              </w:rPr>
              <w:t>Élevé</w:t>
            </w:r>
          </w:p>
        </w:tc>
        <w:tc>
          <w:tcPr>
            <w:tcW w:type="dxa" w:w="1728"/>
          </w:tcPr>
          <w:p>
            <w:r/>
            <w:r>
              <w:rPr>
                <w:b w:val="0"/>
                <w:sz w:val="18"/>
              </w:rPr>
              <w:t>Report de F-33 ; renforcer le paiement fractionné Mobile Money</w:t>
            </w:r>
          </w:p>
        </w:tc>
      </w:tr>
      <w:tr>
        <w:tc>
          <w:tcPr>
            <w:tcW w:type="dxa" w:w="1728"/>
          </w:tcPr>
          <w:p>
            <w:r/>
            <w:r>
              <w:rPr>
                <w:b w:val="0"/>
                <w:sz w:val="18"/>
              </w:rPr>
              <w:t>R-03</w:t>
            </w:r>
          </w:p>
        </w:tc>
        <w:tc>
          <w:tcPr>
            <w:tcW w:type="dxa" w:w="1728"/>
          </w:tcPr>
          <w:p>
            <w:r/>
            <w:r>
              <w:rPr>
                <w:b w:val="0"/>
                <w:sz w:val="18"/>
              </w:rPr>
              <w:t>Dérive du périmètre (ajouts non arbitrés)</w:t>
            </w:r>
          </w:p>
        </w:tc>
        <w:tc>
          <w:tcPr>
            <w:tcW w:type="dxa" w:w="1728"/>
          </w:tcPr>
          <w:p>
            <w:r/>
            <w:r>
              <w:rPr>
                <w:b w:val="0"/>
                <w:sz w:val="18"/>
              </w:rPr>
              <w:t>Élevée</w:t>
            </w:r>
          </w:p>
        </w:tc>
        <w:tc>
          <w:tcPr>
            <w:tcW w:type="dxa" w:w="1728"/>
          </w:tcPr>
          <w:p>
            <w:r/>
            <w:r>
              <w:rPr>
                <w:b w:val="0"/>
                <w:sz w:val="18"/>
              </w:rPr>
              <w:t>Élevé</w:t>
            </w:r>
          </w:p>
        </w:tc>
        <w:tc>
          <w:tcPr>
            <w:tcW w:type="dxa" w:w="1728"/>
          </w:tcPr>
          <w:p>
            <w:r/>
            <w:r>
              <w:rPr>
                <w:b w:val="0"/>
                <w:sz w:val="18"/>
              </w:rPr>
              <w:t>Registre de changements + validation formelle de toute évolution</w:t>
            </w:r>
          </w:p>
        </w:tc>
      </w:tr>
      <w:tr>
        <w:tc>
          <w:tcPr>
            <w:tcW w:type="dxa" w:w="1728"/>
          </w:tcPr>
          <w:p>
            <w:r/>
            <w:r>
              <w:rPr>
                <w:b w:val="0"/>
                <w:sz w:val="18"/>
              </w:rPr>
              <w:t>R-04</w:t>
            </w:r>
          </w:p>
        </w:tc>
        <w:tc>
          <w:tcPr>
            <w:tcW w:type="dxa" w:w="1728"/>
          </w:tcPr>
          <w:p>
            <w:r/>
            <w:r>
              <w:rPr>
                <w:b w:val="0"/>
                <w:sz w:val="18"/>
              </w:rPr>
              <w:t>Sous-performance sur réseau lent</w:t>
            </w:r>
          </w:p>
        </w:tc>
        <w:tc>
          <w:tcPr>
            <w:tcW w:type="dxa" w:w="1728"/>
          </w:tcPr>
          <w:p>
            <w:r/>
            <w:r>
              <w:rPr>
                <w:b w:val="0"/>
                <w:sz w:val="18"/>
              </w:rPr>
              <w:t>Moyenne</w:t>
            </w:r>
          </w:p>
        </w:tc>
        <w:tc>
          <w:tcPr>
            <w:tcW w:type="dxa" w:w="1728"/>
          </w:tcPr>
          <w:p>
            <w:r/>
            <w:r>
              <w:rPr>
                <w:b w:val="0"/>
                <w:sz w:val="18"/>
              </w:rPr>
              <w:t>Élevé</w:t>
            </w:r>
          </w:p>
        </w:tc>
        <w:tc>
          <w:tcPr>
            <w:tcW w:type="dxa" w:w="1728"/>
          </w:tcPr>
          <w:p>
            <w:r/>
            <w:r>
              <w:rPr>
                <w:b w:val="0"/>
                <w:sz w:val="18"/>
              </w:rPr>
              <w:t>Budget de poids, tests terrain, cache</w:t>
            </w:r>
          </w:p>
        </w:tc>
      </w:tr>
      <w:tr>
        <w:tc>
          <w:tcPr>
            <w:tcW w:type="dxa" w:w="1728"/>
          </w:tcPr>
          <w:p>
            <w:r/>
            <w:r>
              <w:rPr>
                <w:b w:val="0"/>
                <w:sz w:val="18"/>
              </w:rPr>
              <w:t>R-05</w:t>
            </w:r>
          </w:p>
        </w:tc>
        <w:tc>
          <w:tcPr>
            <w:tcW w:type="dxa" w:w="1728"/>
          </w:tcPr>
          <w:p>
            <w:r/>
            <w:r>
              <w:rPr>
                <w:b w:val="0"/>
                <w:sz w:val="18"/>
              </w:rPr>
              <w:t>Coût Google Maps supérieur au prévu</w:t>
            </w:r>
          </w:p>
        </w:tc>
        <w:tc>
          <w:tcPr>
            <w:tcW w:type="dxa" w:w="1728"/>
          </w:tcPr>
          <w:p>
            <w:r/>
            <w:r>
              <w:rPr>
                <w:b w:val="0"/>
                <w:sz w:val="18"/>
              </w:rPr>
              <w:t>Moyenne</w:t>
            </w:r>
          </w:p>
        </w:tc>
        <w:tc>
          <w:tcPr>
            <w:tcW w:type="dxa" w:w="1728"/>
          </w:tcPr>
          <w:p>
            <w:r/>
            <w:r>
              <w:rPr>
                <w:b w:val="0"/>
                <w:sz w:val="18"/>
              </w:rPr>
              <w:t>Moyen</w:t>
            </w:r>
          </w:p>
        </w:tc>
        <w:tc>
          <w:tcPr>
            <w:tcW w:type="dxa" w:w="1728"/>
          </w:tcPr>
          <w:p>
            <w:r/>
            <w:r>
              <w:rPr>
                <w:b w:val="0"/>
                <w:sz w:val="18"/>
              </w:rPr>
              <w:t>Plafond, cache, alertes</w:t>
            </w:r>
          </w:p>
        </w:tc>
      </w:tr>
      <w:tr>
        <w:tc>
          <w:tcPr>
            <w:tcW w:type="dxa" w:w="1728"/>
          </w:tcPr>
          <w:p>
            <w:r/>
            <w:r>
              <w:rPr>
                <w:b w:val="0"/>
                <w:sz w:val="18"/>
              </w:rPr>
              <w:t>R-06</w:t>
            </w:r>
          </w:p>
        </w:tc>
        <w:tc>
          <w:tcPr>
            <w:tcW w:type="dxa" w:w="1728"/>
          </w:tcPr>
          <w:p>
            <w:r/>
            <w:r>
              <w:rPr>
                <w:b w:val="0"/>
                <w:sz w:val="18"/>
              </w:rPr>
              <w:t>Insuffisance de moyens en phase pilote</w:t>
            </w:r>
          </w:p>
        </w:tc>
        <w:tc>
          <w:tcPr>
            <w:tcW w:type="dxa" w:w="1728"/>
          </w:tcPr>
          <w:p>
            <w:r/>
            <w:r>
              <w:rPr>
                <w:b w:val="0"/>
                <w:sz w:val="18"/>
              </w:rPr>
              <w:t>Moyenne</w:t>
            </w:r>
          </w:p>
        </w:tc>
        <w:tc>
          <w:tcPr>
            <w:tcW w:type="dxa" w:w="1728"/>
          </w:tcPr>
          <w:p>
            <w:r/>
            <w:r>
              <w:rPr>
                <w:b w:val="0"/>
                <w:sz w:val="18"/>
              </w:rPr>
              <w:t>Élevé</w:t>
            </w:r>
          </w:p>
        </w:tc>
        <w:tc>
          <w:tcPr>
            <w:tcW w:type="dxa" w:w="1728"/>
          </w:tcPr>
          <w:p>
            <w:r/>
            <w:r>
              <w:rPr>
                <w:b w:val="0"/>
                <w:sz w:val="18"/>
              </w:rPr>
              <w:t>Recette formelle ; utilisateurs pilotes dès P1</w:t>
            </w:r>
          </w:p>
        </w:tc>
      </w:tr>
      <w:tr>
        <w:tc>
          <w:tcPr>
            <w:tcW w:type="dxa" w:w="1728"/>
          </w:tcPr>
          <w:p>
            <w:r/>
            <w:r>
              <w:rPr>
                <w:b w:val="0"/>
                <w:sz w:val="18"/>
              </w:rPr>
              <w:t>R-07</w:t>
            </w:r>
          </w:p>
        </w:tc>
        <w:tc>
          <w:tcPr>
            <w:tcW w:type="dxa" w:w="1728"/>
          </w:tcPr>
          <w:p>
            <w:r/>
            <w:r>
              <w:rPr>
                <w:b w:val="0"/>
                <w:sz w:val="18"/>
              </w:rPr>
              <w:t>Fuite ou usage détourné de données</w:t>
            </w:r>
          </w:p>
        </w:tc>
        <w:tc>
          <w:tcPr>
            <w:tcW w:type="dxa" w:w="1728"/>
          </w:tcPr>
          <w:p>
            <w:r/>
            <w:r>
              <w:rPr>
                <w:b w:val="0"/>
                <w:sz w:val="18"/>
              </w:rPr>
              <w:t>Faible</w:t>
            </w:r>
          </w:p>
        </w:tc>
        <w:tc>
          <w:tcPr>
            <w:tcW w:type="dxa" w:w="1728"/>
          </w:tcPr>
          <w:p>
            <w:r/>
            <w:r>
              <w:rPr>
                <w:b w:val="0"/>
                <w:sz w:val="18"/>
              </w:rPr>
              <w:t>Critique</w:t>
            </w:r>
          </w:p>
        </w:tc>
        <w:tc>
          <w:tcPr>
            <w:tcW w:type="dxa" w:w="1728"/>
          </w:tcPr>
          <w:p>
            <w:r/>
            <w:r>
              <w:rPr>
                <w:b w:val="0"/>
                <w:sz w:val="18"/>
              </w:rPr>
              <w:t>Chiffrement, audit, revue de code, tests d'intrusion</w:t>
            </w:r>
          </w:p>
        </w:tc>
      </w:tr>
      <w:tr>
        <w:tc>
          <w:tcPr>
            <w:tcW w:type="dxa" w:w="1728"/>
          </w:tcPr>
          <w:p>
            <w:r/>
            <w:r>
              <w:rPr>
                <w:b w:val="0"/>
                <w:sz w:val="18"/>
              </w:rPr>
              <w:t>R-08</w:t>
            </w:r>
          </w:p>
        </w:tc>
        <w:tc>
          <w:tcPr>
            <w:tcW w:type="dxa" w:w="1728"/>
          </w:tcPr>
          <w:p>
            <w:r/>
            <w:r>
              <w:rPr>
                <w:b w:val="0"/>
                <w:sz w:val="18"/>
              </w:rPr>
              <w:t>Turnover de l'équipe prestataire</w:t>
            </w:r>
          </w:p>
        </w:tc>
        <w:tc>
          <w:tcPr>
            <w:tcW w:type="dxa" w:w="1728"/>
          </w:tcPr>
          <w:p>
            <w:r/>
            <w:r>
              <w:rPr>
                <w:b w:val="0"/>
                <w:sz w:val="18"/>
              </w:rPr>
              <w:t>Moyenne</w:t>
            </w:r>
          </w:p>
        </w:tc>
        <w:tc>
          <w:tcPr>
            <w:tcW w:type="dxa" w:w="1728"/>
          </w:tcPr>
          <w:p>
            <w:r/>
            <w:r>
              <w:rPr>
                <w:b w:val="0"/>
                <w:sz w:val="18"/>
              </w:rPr>
              <w:t>Moyen</w:t>
            </w:r>
          </w:p>
        </w:tc>
        <w:tc>
          <w:tcPr>
            <w:tcW w:type="dxa" w:w="1728"/>
          </w:tcPr>
          <w:p>
            <w:r/>
            <w:r>
              <w:rPr>
                <w:b w:val="0"/>
                <w:sz w:val="18"/>
              </w:rPr>
              <w:t>Documentation continue, handover, engage de réversibilité</w:t>
            </w:r>
          </w:p>
        </w:tc>
      </w:tr>
      <w:tr>
        <w:tc>
          <w:tcPr>
            <w:tcW w:type="dxa" w:w="1728"/>
          </w:tcPr>
          <w:p>
            <w:r/>
            <w:r>
              <w:rPr>
                <w:b w:val="0"/>
                <w:sz w:val="18"/>
              </w:rPr>
              <w:t>R-09</w:t>
            </w:r>
          </w:p>
        </w:tc>
        <w:tc>
          <w:tcPr>
            <w:tcW w:type="dxa" w:w="1728"/>
          </w:tcPr>
          <w:p>
            <w:r/>
            <w:r>
              <w:rPr>
                <w:b w:val="0"/>
                <w:sz w:val="18"/>
              </w:rPr>
              <w:t>Indisponibilité d'un opérateur réseau</w:t>
            </w:r>
          </w:p>
        </w:tc>
        <w:tc>
          <w:tcPr>
            <w:tcW w:type="dxa" w:w="1728"/>
          </w:tcPr>
          <w:p>
            <w:r/>
            <w:r>
              <w:rPr>
                <w:b w:val="0"/>
                <w:sz w:val="18"/>
              </w:rPr>
              <w:t>Moyenne</w:t>
            </w:r>
          </w:p>
        </w:tc>
        <w:tc>
          <w:tcPr>
            <w:tcW w:type="dxa" w:w="1728"/>
          </w:tcPr>
          <w:p>
            <w:r/>
            <w:r>
              <w:rPr>
                <w:b w:val="0"/>
                <w:sz w:val="18"/>
              </w:rPr>
              <w:t>Moyen</w:t>
            </w:r>
          </w:p>
        </w:tc>
        <w:tc>
          <w:tcPr>
            <w:tcW w:type="dxa" w:w="1728"/>
          </w:tcPr>
          <w:p>
            <w:r/>
            <w:r>
              <w:rPr>
                <w:b w:val="0"/>
                <w:sz w:val="18"/>
              </w:rPr>
              <w:t>Repli SMS, mode dégradé</w:t>
            </w:r>
          </w:p>
        </w:tc>
      </w:tr>
      <w:tr>
        <w:tc>
          <w:tcPr>
            <w:tcW w:type="dxa" w:w="1728"/>
          </w:tcPr>
          <w:p>
            <w:r/>
            <w:r>
              <w:rPr>
                <w:b w:val="0"/>
                <w:sz w:val="18"/>
              </w:rPr>
              <w:t>R-10</w:t>
            </w:r>
          </w:p>
        </w:tc>
        <w:tc>
          <w:tcPr>
            <w:tcW w:type="dxa" w:w="1728"/>
          </w:tcPr>
          <w:p>
            <w:r/>
            <w:r>
              <w:rPr>
                <w:b w:val="0"/>
                <w:sz w:val="18"/>
              </w:rPr>
              <w:t>Non-conformité réglementaire</w:t>
            </w:r>
          </w:p>
        </w:tc>
        <w:tc>
          <w:tcPr>
            <w:tcW w:type="dxa" w:w="1728"/>
          </w:tcPr>
          <w:p>
            <w:r/>
            <w:r>
              <w:rPr>
                <w:b w:val="0"/>
                <w:sz w:val="18"/>
              </w:rPr>
              <w:t>Moyenne</w:t>
            </w:r>
          </w:p>
        </w:tc>
        <w:tc>
          <w:tcPr>
            <w:tcW w:type="dxa" w:w="1728"/>
          </w:tcPr>
          <w:p>
            <w:r/>
            <w:r>
              <w:rPr>
                <w:b w:val="0"/>
                <w:sz w:val="18"/>
              </w:rPr>
              <w:t>Critique</w:t>
            </w:r>
          </w:p>
        </w:tc>
        <w:tc>
          <w:tcPr>
            <w:tcW w:type="dxa" w:w="1728"/>
          </w:tcPr>
          <w:p>
            <w:r/>
            <w:r>
              <w:rPr>
                <w:b w:val="0"/>
                <w:sz w:val="18"/>
              </w:rPr>
              <w:t>Validation juridique avant lancement (§3)</w:t>
            </w:r>
          </w:p>
        </w:tc>
      </w:tr>
    </w:tbl>
    <w:p/>
    <w:p>
      <w:pPr>
        <w:pStyle w:val="Heading2"/>
      </w:pPr>
      <w:r>
        <w:t>19. Décisions à trancher</w:t>
      </w:r>
    </w:p>
    <w:p>
      <w:r>
        <w:t>&gt; Ces 16 arbitrages doivent être clos avant le chiffrage définitif. Chaque ligne non tranchée est un risque contractuel.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w:t>
            </w:r>
          </w:p>
        </w:tc>
        <w:tc>
          <w:tcPr>
            <w:tcW w:type="dxa" w:w="1728"/>
          </w:tcPr>
          <w:p>
            <w:r/>
            <w:r>
              <w:rPr>
                <w:b/>
                <w:sz w:val="18"/>
              </w:rPr>
              <w:t>Décision</w:t>
            </w:r>
          </w:p>
        </w:tc>
        <w:tc>
          <w:tcPr>
            <w:tcW w:type="dxa" w:w="1728"/>
          </w:tcPr>
          <w:p>
            <w:r/>
            <w:r>
              <w:rPr>
                <w:b/>
                <w:sz w:val="18"/>
              </w:rPr>
              <w:t>Impact</w:t>
            </w:r>
          </w:p>
        </w:tc>
        <w:tc>
          <w:tcPr>
            <w:tcW w:type="dxa" w:w="1728"/>
          </w:tcPr>
          <w:p>
            <w:r/>
            <w:r>
              <w:rPr>
                <w:b/>
                <w:sz w:val="18"/>
              </w:rPr>
              <w:t>Responsable</w:t>
            </w:r>
          </w:p>
        </w:tc>
        <w:tc>
          <w:tcPr>
            <w:tcW w:type="dxa" w:w="1728"/>
          </w:tcPr>
          <w:p>
            <w:r/>
            <w:r>
              <w:rPr>
                <w:b/>
                <w:sz w:val="18"/>
              </w:rPr>
              <w:t>Échéance</w:t>
            </w:r>
          </w:p>
        </w:tc>
      </w:tr>
      <w:tr>
        <w:tc>
          <w:tcPr>
            <w:tcW w:type="dxa" w:w="1728"/>
          </w:tcPr>
          <w:p>
            <w:r/>
            <w:r>
              <w:rPr>
                <w:b w:val="0"/>
                <w:sz w:val="18"/>
              </w:rPr>
              <w:t>#</w:t>
            </w:r>
          </w:p>
        </w:tc>
        <w:tc>
          <w:tcPr>
            <w:tcW w:type="dxa" w:w="1728"/>
          </w:tcPr>
          <w:p>
            <w:r/>
            <w:r>
              <w:rPr>
                <w:b w:val="0"/>
                <w:sz w:val="18"/>
              </w:rPr>
              <w:t>Décision</w:t>
            </w:r>
          </w:p>
        </w:tc>
        <w:tc>
          <w:tcPr>
            <w:tcW w:type="dxa" w:w="1728"/>
          </w:tcPr>
          <w:p>
            <w:r/>
            <w:r>
              <w:rPr>
                <w:b w:val="0"/>
                <w:sz w:val="18"/>
              </w:rPr>
              <w:t>Impact</w:t>
            </w:r>
          </w:p>
        </w:tc>
        <w:tc>
          <w:tcPr>
            <w:tcW w:type="dxa" w:w="1728"/>
          </w:tcPr>
          <w:p>
            <w:r/>
            <w:r>
              <w:rPr>
                <w:b w:val="0"/>
                <w:sz w:val="18"/>
              </w:rPr>
              <w:t>Responsable</w:t>
            </w:r>
          </w:p>
        </w:tc>
        <w:tc>
          <w:tcPr>
            <w:tcW w:type="dxa" w:w="1728"/>
          </w:tcPr>
          <w:p>
            <w:r/>
            <w:r>
              <w:rPr>
                <w:b w:val="0"/>
                <w:sz w:val="18"/>
              </w:rPr>
              <w:t>Échéance</w:t>
            </w:r>
          </w:p>
        </w:tc>
      </w:tr>
      <w:tr>
        <w:tc>
          <w:tcPr>
            <w:tcW w:type="dxa" w:w="1728"/>
          </w:tcPr>
          <w:p>
            <w:r/>
            <w:r>
              <w:rPr>
                <w:b w:val="0"/>
                <w:sz w:val="18"/>
              </w:rPr>
              <w:t>~~A-01~~ RÉSOLU 03/10</w:t>
            </w:r>
          </w:p>
        </w:tc>
        <w:tc>
          <w:tcPr>
            <w:tcW w:type="dxa" w:w="1728"/>
          </w:tcPr>
          <w:p>
            <w:r/>
            <w:r>
              <w:rPr>
                <w:b w:val="0"/>
                <w:sz w:val="18"/>
              </w:rPr>
              <w:t>Modèle B : la plateforme encaisse, détient, puis reverse au partenaire (§4.2 bis)</w:t>
            </w:r>
          </w:p>
        </w:tc>
        <w:tc>
          <w:tcPr>
            <w:tcW w:type="dxa" w:w="1728"/>
          </w:tcPr>
          <w:p>
            <w:r/>
            <w:r>
              <w:rPr>
                <w:b w:val="0"/>
                <w:sz w:val="18"/>
              </w:rPr>
              <w:t>Trésorerie, ségrégation des fonds, traitement TVA — reste à confirmer par un fiscaliste</w:t>
            </w:r>
          </w:p>
        </w:tc>
        <w:tc>
          <w:tcPr>
            <w:tcW w:type="dxa" w:w="1728"/>
          </w:tcPr>
          <w:p>
            <w:r/>
            <w:r>
              <w:rPr>
                <w:b w:val="0"/>
                <w:sz w:val="18"/>
              </w:rPr>
              <w:t>Fait</w:t>
            </w:r>
          </w:p>
        </w:tc>
        <w:tc>
          <w:tcPr>
            <w:tcW w:type="dxa" w:w="1728"/>
          </w:tcPr>
          <w:p>
            <w:r/>
            <w:r>
              <w:rPr>
                <w:b w:val="0"/>
                <w:sz w:val="18"/>
              </w:rPr>
            </w:r>
          </w:p>
        </w:tc>
      </w:tr>
      <w:tr>
        <w:tc>
          <w:tcPr>
            <w:tcW w:type="dxa" w:w="1728"/>
          </w:tcPr>
          <w:p>
            <w:r/>
            <w:r>
              <w:rPr>
                <w:b w:val="0"/>
                <w:sz w:val="18"/>
              </w:rPr>
              <w:t>A-02</w:t>
            </w:r>
          </w:p>
        </w:tc>
        <w:tc>
          <w:tcPr>
            <w:tcW w:type="dxa" w:w="1728"/>
          </w:tcPr>
          <w:p>
            <w:r/>
            <w:r>
              <w:rPr>
                <w:b w:val="0"/>
                <w:sz w:val="18"/>
              </w:rPr>
              <w:t>Prestataire de paiement de référence + opérateur Mobile Money P1</w:t>
            </w:r>
          </w:p>
        </w:tc>
        <w:tc>
          <w:tcPr>
            <w:tcW w:type="dxa" w:w="1728"/>
          </w:tcPr>
          <w:p>
            <w:r/>
            <w:r>
              <w:rPr>
                <w:b w:val="0"/>
                <w:sz w:val="18"/>
              </w:rPr>
              <w:t>Critique — conditionne le MVP</w:t>
            </w:r>
          </w:p>
        </w:tc>
        <w:tc>
          <w:tcPr>
            <w:tcW w:type="dxa" w:w="1728"/>
          </w:tcPr>
          <w:p>
            <w:r/>
            <w:r>
              <w:rPr>
                <w:b w:val="0"/>
                <w:sz w:val="18"/>
              </w:rPr>
              <w:t>Direction</w:t>
            </w:r>
          </w:p>
        </w:tc>
        <w:tc>
          <w:tcPr>
            <w:tcW w:type="dxa" w:w="1728"/>
          </w:tcPr>
          <w:p>
            <w:r/>
            <w:r>
              <w:rPr>
                <w:b w:val="0"/>
                <w:sz w:val="18"/>
              </w:rPr>
              <w:t>Avant P0</w:t>
            </w:r>
          </w:p>
        </w:tc>
      </w:tr>
      <w:tr>
        <w:tc>
          <w:tcPr>
            <w:tcW w:type="dxa" w:w="1728"/>
          </w:tcPr>
          <w:p>
            <w:r/>
            <w:r>
              <w:rPr>
                <w:b w:val="0"/>
                <w:sz w:val="18"/>
              </w:rPr>
              <w:t>A-03</w:t>
            </w:r>
          </w:p>
        </w:tc>
        <w:tc>
          <w:tcPr>
            <w:tcW w:type="dxa" w:w="1728"/>
          </w:tcPr>
          <w:p>
            <w:r/>
            <w:r>
              <w:rPr>
                <w:b w:val="0"/>
                <w:sz w:val="18"/>
              </w:rPr>
              <w:t>Solution de paiement carte (acquéreur local)</w:t>
            </w:r>
          </w:p>
        </w:tc>
        <w:tc>
          <w:tcPr>
            <w:tcW w:type="dxa" w:w="1728"/>
          </w:tcPr>
          <w:p>
            <w:r/>
            <w:r>
              <w:rPr>
                <w:b w:val="0"/>
                <w:sz w:val="18"/>
              </w:rPr>
              <w:t>Élevé — F-33</w:t>
            </w:r>
          </w:p>
        </w:tc>
        <w:tc>
          <w:tcPr>
            <w:tcW w:type="dxa" w:w="1728"/>
          </w:tcPr>
          <w:p>
            <w:r/>
            <w:r>
              <w:rPr>
                <w:b w:val="0"/>
                <w:sz w:val="18"/>
              </w:rPr>
              <w:t>Direction</w:t>
            </w:r>
          </w:p>
        </w:tc>
        <w:tc>
          <w:tcPr>
            <w:tcW w:type="dxa" w:w="1728"/>
          </w:tcPr>
          <w:p>
            <w:r/>
            <w:r>
              <w:rPr>
                <w:b w:val="0"/>
                <w:sz w:val="18"/>
              </w:rPr>
              <w:t>Avant P1</w:t>
            </w:r>
          </w:p>
        </w:tc>
      </w:tr>
      <w:tr>
        <w:tc>
          <w:tcPr>
            <w:tcW w:type="dxa" w:w="1728"/>
          </w:tcPr>
          <w:p>
            <w:r/>
            <w:r>
              <w:rPr>
                <w:b w:val="0"/>
                <w:sz w:val="18"/>
              </w:rPr>
              <w:t>A-04</w:t>
            </w:r>
          </w:p>
        </w:tc>
        <w:tc>
          <w:tcPr>
            <w:tcW w:type="dxa" w:w="1728"/>
          </w:tcPr>
          <w:p>
            <w:r/>
            <w:r>
              <w:rPr>
                <w:b w:val="0"/>
                <w:sz w:val="18"/>
              </w:rPr>
              <w:t>Gestion de la caution (escrow, délais, Conditions)</w:t>
            </w:r>
          </w:p>
        </w:tc>
        <w:tc>
          <w:tcPr>
            <w:tcW w:type="dxa" w:w="1728"/>
          </w:tcPr>
          <w:p>
            <w:r/>
            <w:r>
              <w:rPr>
                <w:b w:val="0"/>
                <w:sz w:val="18"/>
              </w:rPr>
              <w:t>Critique — flux financier</w:t>
            </w:r>
          </w:p>
        </w:tc>
        <w:tc>
          <w:tcPr>
            <w:tcW w:type="dxa" w:w="1728"/>
          </w:tcPr>
          <w:p>
            <w:r/>
            <w:r>
              <w:rPr>
                <w:b w:val="0"/>
                <w:sz w:val="18"/>
              </w:rPr>
              <w:t>Direction + juriste</w:t>
            </w:r>
          </w:p>
        </w:tc>
        <w:tc>
          <w:tcPr>
            <w:tcW w:type="dxa" w:w="1728"/>
          </w:tcPr>
          <w:p>
            <w:r/>
            <w:r>
              <w:rPr>
                <w:b w:val="0"/>
                <w:sz w:val="18"/>
              </w:rPr>
              <w:t>Avant P1</w:t>
            </w:r>
          </w:p>
        </w:tc>
      </w:tr>
      <w:tr>
        <w:tc>
          <w:tcPr>
            <w:tcW w:type="dxa" w:w="1728"/>
          </w:tcPr>
          <w:p>
            <w:r/>
            <w:r>
              <w:rPr>
                <w:b w:val="0"/>
                <w:sz w:val="18"/>
              </w:rPr>
              <w:t>~~A-05~~ RÉSOLU 03/10</w:t>
            </w:r>
          </w:p>
        </w:tc>
        <w:tc>
          <w:tcPr>
            <w:tcW w:type="dxa" w:w="1728"/>
          </w:tcPr>
          <w:p>
            <w:r/>
            <w:r>
              <w:rPr>
                <w:b w:val="0"/>
                <w:sz w:val="18"/>
              </w:rPr>
              <w:t>Commissions variables par partenaire, résolues par priorité puis figées sur la réservation (§4.4 bis)</w:t>
            </w:r>
          </w:p>
        </w:tc>
        <w:tc>
          <w:tcPr>
            <w:tcW w:type="dxa" w:w="1728"/>
          </w:tcPr>
          <w:p>
            <w:r/>
            <w:r>
              <w:rPr>
                <w:b w:val="0"/>
                <w:sz w:val="18"/>
              </w:rPr>
              <w:t>Grille commerciale finale et taux réels, à définir</w:t>
            </w:r>
          </w:p>
        </w:tc>
        <w:tc>
          <w:tcPr>
            <w:tcW w:type="dxa" w:w="1728"/>
          </w:tcPr>
          <w:p>
            <w:r/>
            <w:r>
              <w:rPr>
                <w:b w:val="0"/>
                <w:sz w:val="18"/>
              </w:rPr>
              <w:t>Fait</w:t>
            </w:r>
          </w:p>
        </w:tc>
        <w:tc>
          <w:tcPr>
            <w:tcW w:type="dxa" w:w="1728"/>
          </w:tcPr>
          <w:p>
            <w:r/>
            <w:r>
              <w:rPr>
                <w:b w:val="0"/>
                <w:sz w:val="18"/>
              </w:rPr>
            </w:r>
          </w:p>
        </w:tc>
      </w:tr>
      <w:tr>
        <w:tc>
          <w:tcPr>
            <w:tcW w:type="dxa" w:w="1728"/>
          </w:tcPr>
          <w:p>
            <w:r/>
            <w:r>
              <w:rPr>
                <w:b w:val="0"/>
                <w:sz w:val="18"/>
              </w:rPr>
              <w:t>A-06</w:t>
            </w:r>
          </w:p>
        </w:tc>
        <w:tc>
          <w:tcPr>
            <w:tcW w:type="dxa" w:w="1728"/>
          </w:tcPr>
          <w:p>
            <w:r/>
            <w:r>
              <w:rPr>
                <w:b w:val="0"/>
                <w:sz w:val="18"/>
              </w:rPr>
              <w:t>Nom de marque unique (AdkCars vs AutoKonnect)</w:t>
            </w:r>
          </w:p>
        </w:tc>
        <w:tc>
          <w:tcPr>
            <w:tcW w:type="dxa" w:w="1728"/>
          </w:tcPr>
          <w:p>
            <w:r/>
            <w:r>
              <w:rPr>
                <w:b w:val="0"/>
                <w:sz w:val="18"/>
              </w:rPr>
              <w:t>Moyen — store, SEO</w:t>
            </w:r>
          </w:p>
        </w:tc>
        <w:tc>
          <w:tcPr>
            <w:tcW w:type="dxa" w:w="1728"/>
          </w:tcPr>
          <w:p>
            <w:r/>
            <w:r>
              <w:rPr>
                <w:b w:val="0"/>
                <w:sz w:val="18"/>
              </w:rPr>
              <w:t>Direction</w:t>
            </w:r>
          </w:p>
        </w:tc>
        <w:tc>
          <w:tcPr>
            <w:tcW w:type="dxa" w:w="1728"/>
          </w:tcPr>
          <w:p>
            <w:r/>
            <w:r>
              <w:rPr>
                <w:b w:val="0"/>
                <w:sz w:val="18"/>
              </w:rPr>
              <w:t>Avant P1</w:t>
            </w:r>
          </w:p>
        </w:tc>
      </w:tr>
      <w:tr>
        <w:tc>
          <w:tcPr>
            <w:tcW w:type="dxa" w:w="1728"/>
          </w:tcPr>
          <w:p>
            <w:r/>
            <w:r>
              <w:rPr>
                <w:b w:val="0"/>
                <w:sz w:val="18"/>
              </w:rPr>
              <w:t>A-07</w:t>
            </w:r>
          </w:p>
        </w:tc>
        <w:tc>
          <w:tcPr>
            <w:tcW w:type="dxa" w:w="1728"/>
          </w:tcPr>
          <w:p>
            <w:r/>
            <w:r>
              <w:rPr>
                <w:b w:val="0"/>
                <w:sz w:val="18"/>
              </w:rPr>
              <w:t>iOS en v1 ou reporté en P3</w:t>
            </w:r>
          </w:p>
        </w:tc>
        <w:tc>
          <w:tcPr>
            <w:tcW w:type="dxa" w:w="1728"/>
          </w:tcPr>
          <w:p>
            <w:r/>
            <w:r>
              <w:rPr>
                <w:b w:val="0"/>
                <w:sz w:val="18"/>
              </w:rPr>
              <w:t>Élevé — coût et délai</w:t>
            </w:r>
          </w:p>
        </w:tc>
        <w:tc>
          <w:tcPr>
            <w:tcW w:type="dxa" w:w="1728"/>
          </w:tcPr>
          <w:p>
            <w:r/>
            <w:r>
              <w:rPr>
                <w:b w:val="0"/>
                <w:sz w:val="18"/>
              </w:rPr>
              <w:t>Direction</w:t>
            </w:r>
          </w:p>
        </w:tc>
        <w:tc>
          <w:tcPr>
            <w:tcW w:type="dxa" w:w="1728"/>
          </w:tcPr>
          <w:p>
            <w:r/>
            <w:r>
              <w:rPr>
                <w:b w:val="0"/>
                <w:sz w:val="18"/>
              </w:rPr>
              <w:t>Avant P1</w:t>
            </w:r>
          </w:p>
        </w:tc>
      </w:tr>
      <w:tr>
        <w:tc>
          <w:tcPr>
            <w:tcW w:type="dxa" w:w="1728"/>
          </w:tcPr>
          <w:p>
            <w:r/>
            <w:r>
              <w:rPr>
                <w:b w:val="0"/>
                <w:sz w:val="18"/>
              </w:rPr>
              <w:t>A-08</w:t>
            </w:r>
          </w:p>
        </w:tc>
        <w:tc>
          <w:tcPr>
            <w:tcW w:type="dxa" w:w="1728"/>
          </w:tcPr>
          <w:p>
            <w:r/>
            <w:r>
              <w:rPr>
                <w:b w:val="0"/>
                <w:sz w:val="18"/>
              </w:rPr>
              <w:t>Langues de la v1 (FR seul ou FR+EN)</w:t>
            </w:r>
          </w:p>
        </w:tc>
        <w:tc>
          <w:tcPr>
            <w:tcW w:type="dxa" w:w="1728"/>
          </w:tcPr>
          <w:p>
            <w:r/>
            <w:r>
              <w:rPr>
                <w:b w:val="0"/>
                <w:sz w:val="18"/>
              </w:rPr>
              <w:t>Moyen</w:t>
            </w:r>
          </w:p>
        </w:tc>
        <w:tc>
          <w:tcPr>
            <w:tcW w:type="dxa" w:w="1728"/>
          </w:tcPr>
          <w:p>
            <w:r/>
            <w:r>
              <w:rPr>
                <w:b w:val="0"/>
                <w:sz w:val="18"/>
              </w:rPr>
              <w:t>Direction</w:t>
            </w:r>
          </w:p>
        </w:tc>
        <w:tc>
          <w:tcPr>
            <w:tcW w:type="dxa" w:w="1728"/>
          </w:tcPr>
          <w:p>
            <w:r/>
            <w:r>
              <w:rPr>
                <w:b w:val="0"/>
                <w:sz w:val="18"/>
              </w:rPr>
              <w:t>Avant P1</w:t>
            </w:r>
          </w:p>
        </w:tc>
      </w:tr>
      <w:tr>
        <w:tc>
          <w:tcPr>
            <w:tcW w:type="dxa" w:w="1728"/>
          </w:tcPr>
          <w:p>
            <w:r/>
            <w:r>
              <w:rPr>
                <w:b w:val="0"/>
                <w:sz w:val="18"/>
              </w:rPr>
              <w:t>A-09</w:t>
            </w:r>
          </w:p>
        </w:tc>
        <w:tc>
          <w:tcPr>
            <w:tcW w:type="dxa" w:w="1728"/>
          </w:tcPr>
          <w:p>
            <w:r/>
            <w:r>
              <w:rPr>
                <w:b w:val="0"/>
                <w:sz w:val="18"/>
              </w:rPr>
              <w:t>Back-office unique à rôles ou 3 applications séparées</w:t>
            </w:r>
          </w:p>
        </w:tc>
        <w:tc>
          <w:tcPr>
            <w:tcW w:type="dxa" w:w="1728"/>
          </w:tcPr>
          <w:p>
            <w:r/>
            <w:r>
              <w:rPr>
                <w:b w:val="0"/>
                <w:sz w:val="18"/>
              </w:rPr>
              <w:t>Élevé — écart de coût majeur</w:t>
            </w:r>
          </w:p>
        </w:tc>
        <w:tc>
          <w:tcPr>
            <w:tcW w:type="dxa" w:w="1728"/>
          </w:tcPr>
          <w:p>
            <w:r/>
            <w:r>
              <w:rPr>
                <w:b w:val="0"/>
                <w:sz w:val="18"/>
              </w:rPr>
              <w:t>Direction</w:t>
            </w:r>
          </w:p>
        </w:tc>
        <w:tc>
          <w:tcPr>
            <w:tcW w:type="dxa" w:w="1728"/>
          </w:tcPr>
          <w:p>
            <w:r/>
            <w:r>
              <w:rPr>
                <w:b w:val="0"/>
                <w:sz w:val="18"/>
              </w:rPr>
              <w:t>Avant P0</w:t>
            </w:r>
          </w:p>
        </w:tc>
      </w:tr>
      <w:tr>
        <w:tc>
          <w:tcPr>
            <w:tcW w:type="dxa" w:w="1728"/>
          </w:tcPr>
          <w:p>
            <w:r/>
            <w:r>
              <w:rPr>
                <w:b w:val="0"/>
                <w:sz w:val="18"/>
              </w:rPr>
              <w:t>A-10</w:t>
            </w:r>
          </w:p>
        </w:tc>
        <w:tc>
          <w:tcPr>
            <w:tcW w:type="dxa" w:w="1728"/>
          </w:tcPr>
          <w:p>
            <w:r/>
            <w:r>
              <w:rPr>
                <w:b w:val="0"/>
                <w:sz w:val="18"/>
              </w:rPr>
              <w:t>Prestataire cloud + localisation des données</w:t>
            </w:r>
          </w:p>
        </w:tc>
        <w:tc>
          <w:tcPr>
            <w:tcW w:type="dxa" w:w="1728"/>
          </w:tcPr>
          <w:p>
            <w:r/>
            <w:r>
              <w:rPr>
                <w:b w:val="0"/>
                <w:sz w:val="18"/>
              </w:rPr>
              <w:t>Moyen</w:t>
            </w:r>
          </w:p>
        </w:tc>
        <w:tc>
          <w:tcPr>
            <w:tcW w:type="dxa" w:w="1728"/>
          </w:tcPr>
          <w:p>
            <w:r/>
            <w:r>
              <w:rPr>
                <w:b w:val="0"/>
                <w:sz w:val="18"/>
              </w:rPr>
              <w:t>Direction</w:t>
            </w:r>
          </w:p>
        </w:tc>
        <w:tc>
          <w:tcPr>
            <w:tcW w:type="dxa" w:w="1728"/>
          </w:tcPr>
          <w:p>
            <w:r/>
            <w:r>
              <w:rPr>
                <w:b w:val="0"/>
                <w:sz w:val="18"/>
              </w:rPr>
              <w:t>Avant P0</w:t>
            </w:r>
          </w:p>
        </w:tc>
      </w:tr>
      <w:tr>
        <w:tc>
          <w:tcPr>
            <w:tcW w:type="dxa" w:w="1728"/>
          </w:tcPr>
          <w:p>
            <w:r/>
            <w:r>
              <w:rPr>
                <w:b w:val="0"/>
                <w:sz w:val="18"/>
              </w:rPr>
              <w:t>A-11</w:t>
            </w:r>
          </w:p>
        </w:tc>
        <w:tc>
          <w:tcPr>
            <w:tcW w:type="dxa" w:w="1728"/>
          </w:tcPr>
          <w:p>
            <w:r/>
            <w:r>
              <w:rPr>
                <w:b w:val="0"/>
                <w:sz w:val="18"/>
              </w:rPr>
              <w:t>Prestataires SMS, e-mail, WhatsApp</w:t>
            </w:r>
          </w:p>
        </w:tc>
        <w:tc>
          <w:tcPr>
            <w:tcW w:type="dxa" w:w="1728"/>
          </w:tcPr>
          <w:p>
            <w:r/>
            <w:r>
              <w:rPr>
                <w:b w:val="0"/>
                <w:sz w:val="18"/>
              </w:rPr>
              <w:t>Moyen</w:t>
            </w:r>
          </w:p>
        </w:tc>
        <w:tc>
          <w:tcPr>
            <w:tcW w:type="dxa" w:w="1728"/>
          </w:tcPr>
          <w:p>
            <w:r/>
            <w:r>
              <w:rPr>
                <w:b w:val="0"/>
                <w:sz w:val="18"/>
              </w:rPr>
              <w:t>Technique</w:t>
            </w:r>
          </w:p>
        </w:tc>
        <w:tc>
          <w:tcPr>
            <w:tcW w:type="dxa" w:w="1728"/>
          </w:tcPr>
          <w:p>
            <w:r/>
            <w:r>
              <w:rPr>
                <w:b w:val="0"/>
                <w:sz w:val="18"/>
              </w:rPr>
              <w:t>Avant P1</w:t>
            </w:r>
          </w:p>
        </w:tc>
      </w:tr>
      <w:tr>
        <w:tc>
          <w:tcPr>
            <w:tcW w:type="dxa" w:w="1728"/>
          </w:tcPr>
          <w:p>
            <w:r/>
            <w:r>
              <w:rPr>
                <w:b w:val="0"/>
                <w:sz w:val="18"/>
              </w:rPr>
              <w:t>A-12</w:t>
            </w:r>
          </w:p>
        </w:tc>
        <w:tc>
          <w:tcPr>
            <w:tcW w:type="dxa" w:w="1728"/>
          </w:tcPr>
          <w:p>
            <w:r/>
            <w:r>
              <w:rPr>
                <w:b w:val="0"/>
                <w:sz w:val="18"/>
              </w:rPr>
              <w:t>Niveau d'engagement d'accessibilité (AA ?)</w:t>
            </w:r>
          </w:p>
        </w:tc>
        <w:tc>
          <w:tcPr>
            <w:tcW w:type="dxa" w:w="1728"/>
          </w:tcPr>
          <w:p>
            <w:r/>
            <w:r>
              <w:rPr>
                <w:b w:val="0"/>
                <w:sz w:val="18"/>
              </w:rPr>
              <w:t>Moyen</w:t>
            </w:r>
          </w:p>
        </w:tc>
        <w:tc>
          <w:tcPr>
            <w:tcW w:type="dxa" w:w="1728"/>
          </w:tcPr>
          <w:p>
            <w:r/>
            <w:r>
              <w:rPr>
                <w:b w:val="0"/>
                <w:sz w:val="18"/>
              </w:rPr>
              <w:t>Direction</w:t>
            </w:r>
          </w:p>
        </w:tc>
        <w:tc>
          <w:tcPr>
            <w:tcW w:type="dxa" w:w="1728"/>
          </w:tcPr>
          <w:p>
            <w:r/>
            <w:r>
              <w:rPr>
                <w:b w:val="0"/>
                <w:sz w:val="18"/>
              </w:rPr>
              <w:t>Avant P1</w:t>
            </w:r>
          </w:p>
        </w:tc>
      </w:tr>
      <w:tr>
        <w:tc>
          <w:tcPr>
            <w:tcW w:type="dxa" w:w="1728"/>
          </w:tcPr>
          <w:p>
            <w:r/>
            <w:r>
              <w:rPr>
                <w:b w:val="0"/>
                <w:sz w:val="18"/>
              </w:rPr>
              <w:t>A-13</w:t>
            </w:r>
          </w:p>
        </w:tc>
        <w:tc>
          <w:tcPr>
            <w:tcW w:type="dxa" w:w="1728"/>
          </w:tcPr>
          <w:p>
            <w:r/>
            <w:r>
              <w:rPr>
                <w:b w:val="0"/>
                <w:sz w:val="18"/>
              </w:rPr>
              <w:t>Périmètre exact de P4 (IA, multi-pays, longue durée)</w:t>
            </w:r>
          </w:p>
        </w:tc>
        <w:tc>
          <w:tcPr>
            <w:tcW w:type="dxa" w:w="1728"/>
          </w:tcPr>
          <w:p>
            <w:r/>
            <w:r>
              <w:rPr>
                <w:b w:val="0"/>
                <w:sz w:val="18"/>
              </w:rPr>
              <w:t>Élevé</w:t>
            </w:r>
          </w:p>
        </w:tc>
        <w:tc>
          <w:tcPr>
            <w:tcW w:type="dxa" w:w="1728"/>
          </w:tcPr>
          <w:p>
            <w:r/>
            <w:r>
              <w:rPr>
                <w:b w:val="0"/>
                <w:sz w:val="18"/>
              </w:rPr>
              <w:t>Direction</w:t>
            </w:r>
          </w:p>
        </w:tc>
        <w:tc>
          <w:tcPr>
            <w:tcW w:type="dxa" w:w="1728"/>
          </w:tcPr>
          <w:p>
            <w:r/>
            <w:r>
              <w:rPr>
                <w:b w:val="0"/>
                <w:sz w:val="18"/>
              </w:rPr>
              <w:t>Avant P3</w:t>
            </w:r>
          </w:p>
        </w:tc>
      </w:tr>
      <w:tr>
        <w:tc>
          <w:tcPr>
            <w:tcW w:type="dxa" w:w="1728"/>
          </w:tcPr>
          <w:p>
            <w:r/>
            <w:r>
              <w:rPr>
                <w:b w:val="0"/>
                <w:sz w:val="18"/>
              </w:rPr>
              <w:t>A-14</w:t>
            </w:r>
          </w:p>
        </w:tc>
        <w:tc>
          <w:tcPr>
            <w:tcW w:type="dxa" w:w="1728"/>
          </w:tcPr>
          <w:p>
            <w:r/>
            <w:r>
              <w:rPr>
                <w:b w:val="0"/>
                <w:sz w:val="18"/>
              </w:rPr>
              <w:t>Ordre d'entrée des pays de phase 2</w:t>
            </w:r>
          </w:p>
        </w:tc>
        <w:tc>
          <w:tcPr>
            <w:tcW w:type="dxa" w:w="1728"/>
          </w:tcPr>
          <w:p>
            <w:r/>
            <w:r>
              <w:rPr>
                <w:b w:val="0"/>
                <w:sz w:val="18"/>
              </w:rPr>
              <w:t>Moyen</w:t>
            </w:r>
          </w:p>
        </w:tc>
        <w:tc>
          <w:tcPr>
            <w:tcW w:type="dxa" w:w="1728"/>
          </w:tcPr>
          <w:p>
            <w:r/>
            <w:r>
              <w:rPr>
                <w:b w:val="0"/>
                <w:sz w:val="18"/>
              </w:rPr>
              <w:t>Direction</w:t>
            </w:r>
          </w:p>
        </w:tc>
        <w:tc>
          <w:tcPr>
            <w:tcW w:type="dxa" w:w="1728"/>
          </w:tcPr>
          <w:p>
            <w:r/>
            <w:r>
              <w:rPr>
                <w:b w:val="0"/>
                <w:sz w:val="18"/>
              </w:rPr>
              <w:t>Avant P4</w:t>
            </w:r>
          </w:p>
        </w:tc>
      </w:tr>
      <w:tr>
        <w:tc>
          <w:tcPr>
            <w:tcW w:type="dxa" w:w="1728"/>
          </w:tcPr>
          <w:p>
            <w:r/>
            <w:r>
              <w:rPr>
                <w:b w:val="0"/>
                <w:sz w:val="18"/>
              </w:rPr>
              <w:t>A-15</w:t>
            </w:r>
          </w:p>
        </w:tc>
        <w:tc>
          <w:tcPr>
            <w:tcW w:type="dxa" w:w="1728"/>
          </w:tcPr>
          <w:p>
            <w:r/>
            <w:r>
              <w:rPr>
                <w:b w:val="0"/>
                <w:sz w:val="18"/>
              </w:rPr>
              <w:t>Budget cible et modèle de financement</w:t>
            </w:r>
          </w:p>
        </w:tc>
        <w:tc>
          <w:tcPr>
            <w:tcW w:type="dxa" w:w="1728"/>
          </w:tcPr>
          <w:p>
            <w:r/>
            <w:r>
              <w:rPr>
                <w:b w:val="0"/>
                <w:sz w:val="18"/>
              </w:rPr>
              <w:t>Critique</w:t>
            </w:r>
          </w:p>
        </w:tc>
        <w:tc>
          <w:tcPr>
            <w:tcW w:type="dxa" w:w="1728"/>
          </w:tcPr>
          <w:p>
            <w:r/>
            <w:r>
              <w:rPr>
                <w:b w:val="0"/>
                <w:sz w:val="18"/>
              </w:rPr>
              <w:t>Direction</w:t>
            </w:r>
          </w:p>
        </w:tc>
        <w:tc>
          <w:tcPr>
            <w:tcW w:type="dxa" w:w="1728"/>
          </w:tcPr>
          <w:p>
            <w:r/>
            <w:r>
              <w:rPr>
                <w:b w:val="0"/>
                <w:sz w:val="18"/>
              </w:rPr>
              <w:t>Avant P0</w:t>
            </w:r>
          </w:p>
        </w:tc>
      </w:tr>
      <w:tr>
        <w:tc>
          <w:tcPr>
            <w:tcW w:type="dxa" w:w="1728"/>
          </w:tcPr>
          <w:p>
            <w:r/>
            <w:r>
              <w:rPr>
                <w:b w:val="0"/>
                <w:sz w:val="18"/>
              </w:rPr>
              <w:t>A-16</w:t>
            </w:r>
          </w:p>
        </w:tc>
        <w:tc>
          <w:tcPr>
            <w:tcW w:type="dxa" w:w="1728"/>
          </w:tcPr>
          <w:p>
            <w:r/>
            <w:r>
              <w:rPr>
                <w:b w:val="0"/>
                <w:sz w:val="18"/>
              </w:rPr>
              <w:t>Formalisation juridique des agréments, assurances et protection des données</w:t>
            </w:r>
          </w:p>
        </w:tc>
        <w:tc>
          <w:tcPr>
            <w:tcW w:type="dxa" w:w="1728"/>
          </w:tcPr>
          <w:p>
            <w:r/>
            <w:r>
              <w:rPr>
                <w:b w:val="0"/>
                <w:sz w:val="18"/>
              </w:rPr>
              <w:t>Critique</w:t>
            </w:r>
          </w:p>
        </w:tc>
        <w:tc>
          <w:tcPr>
            <w:tcW w:type="dxa" w:w="1728"/>
          </w:tcPr>
          <w:p>
            <w:r/>
            <w:r>
              <w:rPr>
                <w:b w:val="0"/>
                <w:sz w:val="18"/>
              </w:rPr>
              <w:t>Direction + juriste</w:t>
            </w:r>
          </w:p>
        </w:tc>
        <w:tc>
          <w:tcPr>
            <w:tcW w:type="dxa" w:w="1728"/>
          </w:tcPr>
          <w:p>
            <w:r/>
            <w:r>
              <w:rPr>
                <w:b w:val="0"/>
                <w:sz w:val="18"/>
              </w:rPr>
              <w:t>Avant mise en production</w:t>
            </w:r>
          </w:p>
        </w:tc>
      </w:tr>
      <w:tr>
        <w:tc>
          <w:tcPr>
            <w:tcW w:type="dxa" w:w="1728"/>
          </w:tcPr>
          <w:p>
            <w:r/>
            <w:r>
              <w:rPr>
                <w:b w:val="0"/>
                <w:sz w:val="18"/>
              </w:rPr>
              <w:t>~~A-17~~ RÉSOLU 03/10</w:t>
            </w:r>
          </w:p>
        </w:tc>
        <w:tc>
          <w:tcPr>
            <w:tcW w:type="dxa" w:w="1728"/>
          </w:tcPr>
          <w:p>
            <w:r/>
            <w:r>
              <w:rPr>
                <w:b w:val="0"/>
                <w:sz w:val="18"/>
              </w:rPr>
              <w:t>Temps réel : SSE au lieu de Socket.IO (§10.2 bis)</w:t>
            </w:r>
          </w:p>
        </w:tc>
        <w:tc>
          <w:tcPr>
            <w:tcW w:type="dxa" w:w="1728"/>
          </w:tcPr>
          <w:p>
            <w:r/>
            <w:r>
              <w:rPr>
                <w:b w:val="0"/>
                <w:sz w:val="18"/>
              </w:rPr>
              <w:t>Perte du bidirectionnel et du routage multi-instance — compensé par une reconnexion native, plus robuste sur réseau instable</w:t>
            </w:r>
          </w:p>
        </w:tc>
        <w:tc>
          <w:tcPr>
            <w:tcW w:type="dxa" w:w="1728"/>
          </w:tcPr>
          <w:p>
            <w:r/>
            <w:r>
              <w:rPr>
                <w:b w:val="0"/>
                <w:sz w:val="18"/>
              </w:rPr>
              <w:t>Fait</w:t>
            </w:r>
          </w:p>
        </w:tc>
        <w:tc>
          <w:tcPr>
            <w:tcW w:type="dxa" w:w="1728"/>
          </w:tcPr>
          <w:p>
            <w:r/>
            <w:r>
              <w:rPr>
                <w:b w:val="0"/>
                <w:sz w:val="18"/>
              </w:rPr>
            </w:r>
          </w:p>
        </w:tc>
      </w:tr>
      <w:tr>
        <w:tc>
          <w:tcPr>
            <w:tcW w:type="dxa" w:w="1728"/>
          </w:tcPr>
          <w:p>
            <w:r/>
            <w:r>
              <w:rPr>
                <w:b w:val="0"/>
                <w:sz w:val="18"/>
              </w:rPr>
              <w:t>~~A-18~~ RÉSOLU 03/10</w:t>
            </w:r>
          </w:p>
        </w:tc>
        <w:tc>
          <w:tcPr>
            <w:tcW w:type="dxa" w:w="1728"/>
          </w:tcPr>
          <w:p>
            <w:r/>
            <w:r>
              <w:rPr>
                <w:b w:val="0"/>
                <w:sz w:val="18"/>
              </w:rPr>
              <w:t>Hébergement : Vercel (API + web) + Supabase (PostgreSQL) (§10.2 bis)</w:t>
            </w:r>
          </w:p>
        </w:tc>
        <w:tc>
          <w:tcPr>
            <w:tcW w:type="dxa" w:w="1728"/>
          </w:tcPr>
          <w:p>
            <w:r/>
            <w:r>
              <w:rPr>
                <w:b w:val="0"/>
                <w:sz w:val="18"/>
              </w:rPr>
              <w:t>⚠️ Impose l'absence d'état en mémoire, un stockage de débit partagé obligatoire, et des workers hors Vercel. Contre la recommandation antérieure d'un hôte à processus persistant</w:t>
            </w:r>
          </w:p>
        </w:tc>
        <w:tc>
          <w:tcPr>
            <w:tcW w:type="dxa" w:w="1728"/>
          </w:tcPr>
          <w:p>
            <w:r/>
            <w:r>
              <w:rPr>
                <w:b w:val="0"/>
                <w:sz w:val="18"/>
              </w:rPr>
              <w:t>Fait</w:t>
            </w:r>
          </w:p>
        </w:tc>
        <w:tc>
          <w:tcPr>
            <w:tcW w:type="dxa" w:w="1728"/>
          </w:tcPr>
          <w:p>
            <w:r/>
            <w:r>
              <w:rPr>
                <w:b w:val="0"/>
                <w:sz w:val="18"/>
              </w:rPr>
            </w:r>
          </w:p>
        </w:tc>
      </w:tr>
      <w:tr>
        <w:tc>
          <w:tcPr>
            <w:tcW w:type="dxa" w:w="1728"/>
          </w:tcPr>
          <w:p>
            <w:r/>
            <w:r>
              <w:rPr>
                <w:b w:val="0"/>
                <w:sz w:val="18"/>
              </w:rPr>
              <w:t>~~A-19~~ RÉSOLU 03/10</w:t>
            </w:r>
          </w:p>
        </w:tc>
        <w:tc>
          <w:tcPr>
            <w:tcW w:type="dxa" w:w="1728"/>
          </w:tcPr>
          <w:p>
            <w:r/>
            <w:r>
              <w:rPr>
                <w:b w:val="0"/>
                <w:sz w:val="18"/>
              </w:rPr>
              <w:t>Aucune TVA collectée (§4.7)</w:t>
            </w:r>
          </w:p>
        </w:tc>
        <w:tc>
          <w:tcPr>
            <w:tcW w:type="dxa" w:w="1728"/>
          </w:tcPr>
          <w:p>
            <w:r/>
            <w:r>
              <w:rPr>
                <w:b w:val="0"/>
                <w:sz w:val="18"/>
              </w:rPr>
              <w:t>⚠️ Cohérent si la plateforme n'est pas assujettie — à confirmer par un fiscaliste avant tout encaissement réel</w:t>
            </w:r>
          </w:p>
        </w:tc>
        <w:tc>
          <w:tcPr>
            <w:tcW w:type="dxa" w:w="1728"/>
          </w:tcPr>
          <w:p>
            <w:r/>
            <w:r>
              <w:rPr>
                <w:b w:val="0"/>
                <w:sz w:val="18"/>
              </w:rPr>
              <w:t>Fait</w:t>
            </w:r>
          </w:p>
        </w:tc>
        <w:tc>
          <w:tcPr>
            <w:tcW w:type="dxa" w:w="1728"/>
          </w:tcPr>
          <w:p>
            <w:r/>
            <w:r>
              <w:rPr>
                <w:b w:val="0"/>
                <w:sz w:val="18"/>
              </w:rPr>
            </w:r>
          </w:p>
        </w:tc>
      </w:tr>
      <w:tr>
        <w:tc>
          <w:tcPr>
            <w:tcW w:type="dxa" w:w="1728"/>
          </w:tcPr>
          <w:p>
            <w:r/>
            <w:r>
              <w:rPr>
                <w:b w:val="0"/>
                <w:sz w:val="18"/>
              </w:rPr>
              <w:t>~~A-20~~ RÉSOLU 04/10</w:t>
            </w:r>
          </w:p>
        </w:tc>
        <w:tc>
          <w:tcPr>
            <w:tcW w:type="dxa" w:w="1728"/>
          </w:tcPr>
          <w:p>
            <w:r/>
            <w:r>
              <w:rPr>
                <w:b w:val="0"/>
                <w:sz w:val="18"/>
              </w:rPr>
              <w:t>Paiements en espèces avec commission facturée séparément (§4.4 bis)</w:t>
            </w:r>
          </w:p>
        </w:tc>
        <w:tc>
          <w:tcPr>
            <w:tcW w:type="dxa" w:w="1728"/>
          </w:tcPr>
          <w:p>
            <w:r/>
            <w:r>
              <w:rPr>
                <w:b w:val="0"/>
                <w:sz w:val="18"/>
              </w:rPr>
              <w:t>⚠️ Impose deux circuits financiers non additionnables : provider_ledger porte gross_platform/balance_due/net_to_pay d'un côté, gross_direct/commission_outstanding/commission_written_off de l'autre. Une fusion vaudrait faire apparaître de l'argent qui n'a jamais été encaissé. booking.funds_channel est immuable.</w:t>
            </w:r>
          </w:p>
        </w:tc>
        <w:tc>
          <w:tcPr>
            <w:tcW w:type="dxa" w:w="1728"/>
          </w:tcPr>
          <w:p>
            <w:r/>
            <w:r>
              <w:rPr>
                <w:b w:val="0"/>
                <w:sz w:val="18"/>
              </w:rPr>
              <w:t>Fait — migration 0005</w:t>
            </w:r>
          </w:p>
        </w:tc>
        <w:tc>
          <w:tcPr>
            <w:tcW w:type="dxa" w:w="1728"/>
          </w:tcPr>
          <w:p>
            <w:r/>
            <w:r>
              <w:rPr>
                <w:b w:val="0"/>
                <w:sz w:val="18"/>
              </w:rPr>
            </w:r>
          </w:p>
        </w:tc>
      </w:tr>
      <w:tr>
        <w:tc>
          <w:tcPr>
            <w:tcW w:type="dxa" w:w="1728"/>
          </w:tcPr>
          <w:p>
            <w:r/>
            <w:r>
              <w:rPr>
                <w:b w:val="0"/>
                <w:sz w:val="18"/>
              </w:rPr>
              <w:t>~~A-21~~ RÉSOLU 05/10</w:t>
            </w:r>
          </w:p>
        </w:tc>
        <w:tc>
          <w:tcPr>
            <w:tcW w:type="dxa" w:w="1728"/>
          </w:tcPr>
          <w:p>
            <w:r/>
            <w:r>
              <w:rPr>
                <w:b w:val="0"/>
                <w:sz w:val="18"/>
              </w:rPr>
              <w:t>Politiques financières : annulation, non-présentation, restitution tardive (§4.6)</w:t>
            </w:r>
          </w:p>
        </w:tc>
        <w:tc>
          <w:tcPr>
            <w:tcW w:type="dxa" w:w="1728"/>
          </w:tcPr>
          <w:p>
            <w:r/>
            <w:r>
              <w:rPr>
                <w:b w:val="0"/>
                <w:sz w:val="18"/>
              </w:rPr>
              <w:t>Annulation gratuite sous 24 h puis 50 % du tarif de location (non du total, qui inclut la caution) ; non-présentation : caution entière confisquée, location non facturée ; restitution tardive : 30 min de grâce puis heure commencée × 50 %. ⚠️ no_show_charges_rental = false est une hypothèse, pas une décision confirmée. Exige A-04 (capture de la caution) pour être appliquée.</w:t>
            </w:r>
          </w:p>
        </w:tc>
        <w:tc>
          <w:tcPr>
            <w:tcW w:type="dxa" w:w="1728"/>
          </w:tcPr>
          <w:p>
            <w:r/>
            <w:r>
              <w:rPr>
                <w:b w:val="0"/>
                <w:sz w:val="18"/>
              </w:rPr>
              <w:t>Fait — migration 0007, 19 vérifications</w:t>
            </w:r>
          </w:p>
        </w:tc>
        <w:tc>
          <w:tcPr>
            <w:tcW w:type="dxa" w:w="1728"/>
          </w:tcPr>
          <w:p>
            <w:r/>
            <w:r>
              <w:rPr>
                <w:b w:val="0"/>
                <w:sz w:val="18"/>
              </w:rPr>
            </w:r>
          </w:p>
        </w:tc>
      </w:tr>
    </w:tbl>
    <w:p/>
    <w:p>
      <w:pPr>
        <w:pStyle w:val="Heading2"/>
      </w:pPr>
      <w:r>
        <w:t>20. Traçabilité vis-à-vis du CDC v1</w:t>
      </w:r>
    </w:p>
    <w:p>
      <w:r>
        <w:t>Ce tableau permet de vérifier qu'aucune exigence du document initial n'a été perdue, et d'en expliquer la réorientation.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 CDC v1</w:t>
            </w:r>
          </w:p>
        </w:tc>
        <w:tc>
          <w:tcPr>
            <w:tcW w:type="dxa" w:w="2160"/>
          </w:tcPr>
          <w:p>
            <w:r/>
            <w:r>
              <w:rPr>
                <w:b/>
                <w:sz w:val="18"/>
              </w:rPr>
              <w:t>Contenu</w:t>
            </w:r>
          </w:p>
        </w:tc>
        <w:tc>
          <w:tcPr>
            <w:tcW w:type="dxa" w:w="2160"/>
          </w:tcPr>
          <w:p>
            <w:r/>
            <w:r>
              <w:rPr>
                <w:b/>
                <w:sz w:val="18"/>
              </w:rPr>
              <w:t>Disposition en v2</w:t>
            </w:r>
          </w:p>
        </w:tc>
        <w:tc>
          <w:tcPr>
            <w:tcW w:type="dxa" w:w="2160"/>
          </w:tcPr>
          <w:p>
            <w:r/>
            <w:r>
              <w:rPr>
                <w:b/>
                <w:sz w:val="18"/>
              </w:rPr>
              <w:t>Justification</w:t>
            </w:r>
          </w:p>
        </w:tc>
      </w:tr>
      <w:tr>
        <w:tc>
          <w:tcPr>
            <w:tcW w:type="dxa" w:w="2160"/>
          </w:tcPr>
          <w:p>
            <w:r/>
            <w:r>
              <w:rPr>
                <w:b w:val="0"/>
                <w:sz w:val="18"/>
              </w:rPr>
              <w:t>§ CDC v1</w:t>
            </w:r>
          </w:p>
        </w:tc>
        <w:tc>
          <w:tcPr>
            <w:tcW w:type="dxa" w:w="2160"/>
          </w:tcPr>
          <w:p>
            <w:r/>
            <w:r>
              <w:rPr>
                <w:b w:val="0"/>
                <w:sz w:val="18"/>
              </w:rPr>
              <w:t>Contenu</w:t>
            </w:r>
          </w:p>
        </w:tc>
        <w:tc>
          <w:tcPr>
            <w:tcW w:type="dxa" w:w="2160"/>
          </w:tcPr>
          <w:p>
            <w:r/>
            <w:r>
              <w:rPr>
                <w:b w:val="0"/>
                <w:sz w:val="18"/>
              </w:rPr>
              <w:t>Disposition en v2</w:t>
            </w:r>
          </w:p>
        </w:tc>
        <w:tc>
          <w:tcPr>
            <w:tcW w:type="dxa" w:w="2160"/>
          </w:tcPr>
          <w:p>
            <w:r/>
            <w:r>
              <w:rPr>
                <w:b w:val="0"/>
                <w:sz w:val="18"/>
              </w:rPr>
              <w:t>Justification</w:t>
            </w:r>
          </w:p>
        </w:tc>
      </w:tr>
      <w:tr>
        <w:tc>
          <w:tcPr>
            <w:tcW w:type="dxa" w:w="2160"/>
          </w:tcPr>
          <w:p>
            <w:r/>
            <w:r>
              <w:rPr>
                <w:b w:val="0"/>
                <w:sz w:val="18"/>
              </w:rPr>
              <w:t>1</w:t>
            </w:r>
          </w:p>
        </w:tc>
        <w:tc>
          <w:tcPr>
            <w:tcW w:type="dxa" w:w="2160"/>
          </w:tcPr>
          <w:p>
            <w:r/>
            <w:r>
              <w:rPr>
                <w:b w:val="0"/>
                <w:sz w:val="18"/>
              </w:rPr>
              <w:t>Présentation du projet</w:t>
            </w:r>
          </w:p>
        </w:tc>
        <w:tc>
          <w:tcPr>
            <w:tcW w:type="dxa" w:w="2160"/>
          </w:tcPr>
          <w:p>
            <w:r/>
            <w:r>
              <w:rPr>
                <w:b w:val="0"/>
                <w:sz w:val="18"/>
              </w:rPr>
              <w:t>§2</w:t>
            </w:r>
          </w:p>
        </w:tc>
        <w:tc>
          <w:tcPr>
            <w:tcW w:type="dxa" w:w="2160"/>
          </w:tcPr>
          <w:p>
            <w:r/>
            <w:r>
              <w:rPr>
                <w:b w:val="0"/>
                <w:sz w:val="18"/>
              </w:rPr>
              <w:t>Conservé, enrichi</w:t>
            </w:r>
          </w:p>
        </w:tc>
      </w:tr>
      <w:tr>
        <w:tc>
          <w:tcPr>
            <w:tcW w:type="dxa" w:w="2160"/>
          </w:tcPr>
          <w:p>
            <w:r/>
            <w:r>
              <w:rPr>
                <w:b w:val="0"/>
                <w:sz w:val="18"/>
              </w:rPr>
              <w:t>2</w:t>
            </w:r>
          </w:p>
        </w:tc>
        <w:tc>
          <w:tcPr>
            <w:tcW w:type="dxa" w:w="2160"/>
          </w:tcPr>
          <w:p>
            <w:r/>
            <w:r>
              <w:rPr>
                <w:b w:val="0"/>
                <w:sz w:val="18"/>
              </w:rPr>
              <w:t>Public cible</w:t>
            </w:r>
          </w:p>
        </w:tc>
        <w:tc>
          <w:tcPr>
            <w:tcW w:type="dxa" w:w="2160"/>
          </w:tcPr>
          <w:p>
            <w:r/>
            <w:r>
              <w:rPr>
                <w:b w:val="0"/>
                <w:sz w:val="18"/>
              </w:rPr>
              <w:t>§5.1–5.2</w:t>
            </w:r>
          </w:p>
        </w:tc>
        <w:tc>
          <w:tcPr>
            <w:tcW w:type="dxa" w:w="2160"/>
          </w:tcPr>
          <w:p>
            <w:r/>
            <w:r>
              <w:rPr>
                <w:b w:val="0"/>
                <w:sz w:val="18"/>
              </w:rPr>
              <w:t>Conservé, structuré en personas</w:t>
            </w:r>
          </w:p>
        </w:tc>
      </w:tr>
      <w:tr>
        <w:tc>
          <w:tcPr>
            <w:tcW w:type="dxa" w:w="2160"/>
          </w:tcPr>
          <w:p>
            <w:r/>
            <w:r>
              <w:rPr>
                <w:b w:val="0"/>
                <w:sz w:val="18"/>
              </w:rPr>
              <w:t>3</w:t>
            </w:r>
          </w:p>
        </w:tc>
        <w:tc>
          <w:tcPr>
            <w:tcW w:type="dxa" w:w="2160"/>
          </w:tcPr>
          <w:p>
            <w:r/>
            <w:r>
              <w:rPr>
                <w:b w:val="0"/>
                <w:sz w:val="18"/>
              </w:rPr>
              <w:t>Pays ciblé</w:t>
            </w:r>
          </w:p>
        </w:tc>
        <w:tc>
          <w:tcPr>
            <w:tcW w:type="dxa" w:w="2160"/>
          </w:tcPr>
          <w:p>
            <w:r/>
            <w:r>
              <w:rPr>
                <w:b w:val="0"/>
                <w:sz w:val="18"/>
              </w:rPr>
              <w:t>§2.5, F-100</w:t>
            </w:r>
          </w:p>
        </w:tc>
        <w:tc>
          <w:tcPr>
            <w:tcW w:type="dxa" w:w="2160"/>
          </w:tcPr>
          <w:p>
            <w:r/>
            <w:r>
              <w:rPr>
                <w:b w:val="0"/>
                <w:sz w:val="18"/>
              </w:rPr>
              <w:t>Conservé</w:t>
            </w:r>
          </w:p>
        </w:tc>
      </w:tr>
      <w:tr>
        <w:tc>
          <w:tcPr>
            <w:tcW w:type="dxa" w:w="2160"/>
          </w:tcPr>
          <w:p>
            <w:r/>
            <w:r>
              <w:rPr>
                <w:b w:val="0"/>
                <w:sz w:val="18"/>
              </w:rPr>
              <w:t>4</w:t>
            </w:r>
          </w:p>
        </w:tc>
        <w:tc>
          <w:tcPr>
            <w:tcW w:type="dxa" w:w="2160"/>
          </w:tcPr>
          <w:p>
            <w:r/>
            <w:r>
              <w:rPr>
                <w:b w:val="0"/>
                <w:sz w:val="18"/>
              </w:rPr>
              <w:t>Types de véhicules</w:t>
            </w:r>
          </w:p>
        </w:tc>
        <w:tc>
          <w:tcPr>
            <w:tcW w:type="dxa" w:w="2160"/>
          </w:tcPr>
          <w:p>
            <w:r/>
            <w:r>
              <w:rPr>
                <w:b w:val="0"/>
                <w:sz w:val="18"/>
              </w:rPr>
              <w:t>§6.2, modèle vehicle_category</w:t>
            </w:r>
          </w:p>
        </w:tc>
        <w:tc>
          <w:tcPr>
            <w:tcW w:type="dxa" w:w="2160"/>
          </w:tcPr>
          <w:p>
            <w:r/>
            <w:r>
              <w:rPr>
                <w:b w:val="0"/>
                <w:sz w:val="18"/>
              </w:rPr>
              <w:t>Conservé ; engins de chantier et camions reportés (modèles métier spécifiques)</w:t>
            </w:r>
          </w:p>
        </w:tc>
      </w:tr>
      <w:tr>
        <w:tc>
          <w:tcPr>
            <w:tcW w:type="dxa" w:w="2160"/>
          </w:tcPr>
          <w:p>
            <w:r/>
            <w:r>
              <w:rPr>
                <w:b w:val="0"/>
                <w:sz w:val="18"/>
              </w:rPr>
              <w:t>5</w:t>
            </w:r>
          </w:p>
        </w:tc>
        <w:tc>
          <w:tcPr>
            <w:tcW w:type="dxa" w:w="2160"/>
          </w:tcPr>
          <w:p>
            <w:r/>
            <w:r>
              <w:rPr>
                <w:b w:val="0"/>
                <w:sz w:val="18"/>
              </w:rPr>
              <w:t>Plateformes (web, Android, iOS, dashboards)</w:t>
            </w:r>
          </w:p>
        </w:tc>
        <w:tc>
          <w:tcPr>
            <w:tcW w:type="dxa" w:w="2160"/>
          </w:tcPr>
          <w:p>
            <w:r/>
            <w:r>
              <w:rPr>
                <w:b w:val="0"/>
                <w:sz w:val="18"/>
              </w:rPr>
              <w:t>§6.10–6.11, A-09</w:t>
            </w:r>
          </w:p>
        </w:tc>
        <w:tc>
          <w:tcPr>
            <w:tcW w:type="dxa" w:w="2160"/>
          </w:tcPr>
          <w:p>
            <w:r/>
            <w:r>
              <w:rPr>
                <w:b w:val="0"/>
                <w:sz w:val="18"/>
              </w:rPr>
              <w:t>Divergence assumée : back-office unique à rôles ; iOS reporté en P3 (A-07)</w:t>
            </w:r>
          </w:p>
        </w:tc>
      </w:tr>
      <w:tr>
        <w:tc>
          <w:tcPr>
            <w:tcW w:type="dxa" w:w="2160"/>
          </w:tcPr>
          <w:p>
            <w:r/>
            <w:r>
              <w:rPr>
                <w:b w:val="0"/>
                <w:sz w:val="18"/>
              </w:rPr>
              <w:t>6</w:t>
            </w:r>
          </w:p>
        </w:tc>
        <w:tc>
          <w:tcPr>
            <w:tcW w:type="dxa" w:w="2160"/>
          </w:tcPr>
          <w:p>
            <w:r/>
            <w:r>
              <w:rPr>
                <w:b w:val="0"/>
                <w:sz w:val="18"/>
              </w:rPr>
              <w:t>Architecture (BD unique, temps réel)</w:t>
            </w:r>
          </w:p>
        </w:tc>
        <w:tc>
          <w:tcPr>
            <w:tcW w:type="dxa" w:w="2160"/>
          </w:tcPr>
          <w:p>
            <w:r/>
            <w:r>
              <w:rPr>
                <w:b w:val="0"/>
                <w:sz w:val="18"/>
              </w:rPr>
              <w:t>§10</w:t>
            </w:r>
          </w:p>
        </w:tc>
        <w:tc>
          <w:tcPr>
            <w:tcW w:type="dxa" w:w="2160"/>
          </w:tcPr>
          <w:p>
            <w:r/>
            <w:r>
              <w:rPr>
                <w:b w:val="0"/>
                <w:sz w:val="18"/>
              </w:rPr>
              <w:t>Conservé ; temps réel restreint</w:t>
            </w:r>
          </w:p>
        </w:tc>
      </w:tr>
      <w:tr>
        <w:tc>
          <w:tcPr>
            <w:tcW w:type="dxa" w:w="2160"/>
          </w:tcPr>
          <w:p>
            <w:r/>
            <w:r>
              <w:rPr>
                <w:b w:val="0"/>
                <w:sz w:val="18"/>
              </w:rPr>
              <w:t>7</w:t>
            </w:r>
          </w:p>
        </w:tc>
        <w:tc>
          <w:tcPr>
            <w:tcW w:type="dxa" w:w="2160"/>
          </w:tcPr>
          <w:p>
            <w:r/>
            <w:r>
              <w:rPr>
                <w:b w:val="0"/>
                <w:sz w:val="18"/>
              </w:rPr>
              <w:t>Gestion des comptes</w:t>
            </w:r>
          </w:p>
        </w:tc>
        <w:tc>
          <w:tcPr>
            <w:tcW w:type="dxa" w:w="2160"/>
          </w:tcPr>
          <w:p>
            <w:r/>
            <w:r>
              <w:rPr>
                <w:b w:val="0"/>
                <w:sz w:val="18"/>
              </w:rPr>
              <w:t>§6.1, §7.1</w:t>
            </w:r>
          </w:p>
        </w:tc>
        <w:tc>
          <w:tcPr>
            <w:tcW w:type="dxa" w:w="2160"/>
          </w:tcPr>
          <w:p>
            <w:r/>
            <w:r>
              <w:rPr>
                <w:b w:val="0"/>
                <w:sz w:val="18"/>
              </w:rPr>
              <w:t>Conservé, priorisé</w:t>
            </w:r>
          </w:p>
        </w:tc>
      </w:tr>
      <w:tr>
        <w:tc>
          <w:tcPr>
            <w:tcW w:type="dxa" w:w="2160"/>
          </w:tcPr>
          <w:p>
            <w:r/>
            <w:r>
              <w:rPr>
                <w:b w:val="0"/>
                <w:sz w:val="18"/>
              </w:rPr>
              <w:t>8</w:t>
            </w:r>
          </w:p>
        </w:tc>
        <w:tc>
          <w:tcPr>
            <w:tcW w:type="dxa" w:w="2160"/>
          </w:tcPr>
          <w:p>
            <w:r/>
            <w:r>
              <w:rPr>
                <w:b w:val="0"/>
                <w:sz w:val="18"/>
              </w:rPr>
              <w:t>Profils utilisateurs</w:t>
            </w:r>
          </w:p>
        </w:tc>
        <w:tc>
          <w:tcPr>
            <w:tcW w:type="dxa" w:w="2160"/>
          </w:tcPr>
          <w:p>
            <w:r/>
            <w:r>
              <w:rPr>
                <w:b w:val="0"/>
                <w:sz w:val="18"/>
              </w:rPr>
              <w:t>§5.2–5.3</w:t>
            </w:r>
          </w:p>
        </w:tc>
        <w:tc>
          <w:tcPr>
            <w:tcW w:type="dxa" w:w="2160"/>
          </w:tcPr>
          <w:p>
            <w:r/>
            <w:r>
              <w:rPr>
                <w:b w:val="0"/>
                <w:sz w:val="18"/>
              </w:rPr>
              <w:t>Conservé, enrichi de la matrice de permissions</w:t>
            </w:r>
          </w:p>
        </w:tc>
      </w:tr>
      <w:tr>
        <w:tc>
          <w:tcPr>
            <w:tcW w:type="dxa" w:w="2160"/>
          </w:tcPr>
          <w:p>
            <w:r/>
            <w:r>
              <w:rPr>
                <w:b w:val="0"/>
                <w:sz w:val="18"/>
              </w:rPr>
              <w:t>9</w:t>
            </w:r>
          </w:p>
        </w:tc>
        <w:tc>
          <w:tcPr>
            <w:tcW w:type="dxa" w:w="2160"/>
          </w:tcPr>
          <w:p>
            <w:r/>
            <w:r>
              <w:rPr>
                <w:b w:val="0"/>
                <w:sz w:val="18"/>
              </w:rPr>
              <w:t>Recherche de véhicules</w:t>
            </w:r>
          </w:p>
        </w:tc>
        <w:tc>
          <w:tcPr>
            <w:tcW w:type="dxa" w:w="2160"/>
          </w:tcPr>
          <w:p>
            <w:r/>
            <w:r>
              <w:rPr>
                <w:b w:val="0"/>
                <w:sz w:val="18"/>
              </w:rPr>
              <w:t>§6.2, §7.3</w:t>
            </w:r>
          </w:p>
        </w:tc>
        <w:tc>
          <w:tcPr>
            <w:tcW w:type="dxa" w:w="2160"/>
          </w:tcPr>
          <w:p>
            <w:r/>
            <w:r>
              <w:rPr>
                <w:b w:val="0"/>
                <w:sz w:val="18"/>
              </w:rPr>
              <w:t>Conservé</w:t>
            </w:r>
          </w:p>
        </w:tc>
      </w:tr>
      <w:tr>
        <w:tc>
          <w:tcPr>
            <w:tcW w:type="dxa" w:w="2160"/>
          </w:tcPr>
          <w:p>
            <w:r/>
            <w:r>
              <w:rPr>
                <w:b w:val="0"/>
                <w:sz w:val="18"/>
              </w:rPr>
              <w:t>10</w:t>
            </w:r>
          </w:p>
        </w:tc>
        <w:tc>
          <w:tcPr>
            <w:tcW w:type="dxa" w:w="2160"/>
          </w:tcPr>
          <w:p>
            <w:r/>
            <w:r>
              <w:rPr>
                <w:b w:val="0"/>
                <w:sz w:val="18"/>
              </w:rPr>
              <w:t>Fiche véhicule</w:t>
            </w:r>
          </w:p>
        </w:tc>
        <w:tc>
          <w:tcPr>
            <w:tcW w:type="dxa" w:w="2160"/>
          </w:tcPr>
          <w:p>
            <w:r/>
            <w:r>
              <w:rPr>
                <w:b w:val="0"/>
                <w:sz w:val="18"/>
              </w:rPr>
              <w:t>§6.2 (F-10 à F-11)</w:t>
            </w:r>
          </w:p>
        </w:tc>
        <w:tc>
          <w:tcPr>
            <w:tcW w:type="dxa" w:w="2160"/>
          </w:tcPr>
          <w:p>
            <w:r/>
            <w:r>
              <w:rPr>
                <w:b w:val="0"/>
                <w:sz w:val="18"/>
              </w:rPr>
              <w:t>Conservé</w:t>
            </w:r>
          </w:p>
        </w:tc>
      </w:tr>
      <w:tr>
        <w:tc>
          <w:tcPr>
            <w:tcW w:type="dxa" w:w="2160"/>
          </w:tcPr>
          <w:p>
            <w:r/>
            <w:r>
              <w:rPr>
                <w:b w:val="0"/>
                <w:sz w:val="18"/>
              </w:rPr>
              <w:t>11</w:t>
            </w:r>
          </w:p>
        </w:tc>
        <w:tc>
          <w:tcPr>
            <w:tcW w:type="dxa" w:w="2160"/>
          </w:tcPr>
          <w:p>
            <w:r/>
            <w:r>
              <w:rPr>
                <w:b w:val="0"/>
                <w:sz w:val="18"/>
              </w:rPr>
              <w:t>Calendrier</w:t>
            </w:r>
          </w:p>
        </w:tc>
        <w:tc>
          <w:tcPr>
            <w:tcW w:type="dxa" w:w="2160"/>
          </w:tcPr>
          <w:p>
            <w:r/>
            <w:r>
              <w:rPr>
                <w:b w:val="0"/>
                <w:sz w:val="18"/>
              </w:rPr>
              <w:t>§6.3, §8.6</w:t>
            </w:r>
          </w:p>
        </w:tc>
        <w:tc>
          <w:tcPr>
            <w:tcW w:type="dxa" w:w="2160"/>
          </w:tcPr>
          <w:p>
            <w:r/>
            <w:r>
              <w:rPr>
                <w:b w:val="0"/>
                <w:sz w:val="18"/>
              </w:rPr>
              <w:t>Conservé</w:t>
            </w:r>
          </w:p>
        </w:tc>
      </w:tr>
      <w:tr>
        <w:tc>
          <w:tcPr>
            <w:tcW w:type="dxa" w:w="2160"/>
          </w:tcPr>
          <w:p>
            <w:r/>
            <w:r>
              <w:rPr>
                <w:b w:val="0"/>
                <w:sz w:val="18"/>
              </w:rPr>
              <w:t>12</w:t>
            </w:r>
          </w:p>
        </w:tc>
        <w:tc>
          <w:tcPr>
            <w:tcW w:type="dxa" w:w="2160"/>
          </w:tcPr>
          <w:p>
            <w:r/>
            <w:r>
              <w:rPr>
                <w:b w:val="0"/>
                <w:sz w:val="18"/>
              </w:rPr>
              <w:t>Réservation</w:t>
            </w:r>
          </w:p>
        </w:tc>
        <w:tc>
          <w:tcPr>
            <w:tcW w:type="dxa" w:w="2160"/>
          </w:tcPr>
          <w:p>
            <w:r/>
            <w:r>
              <w:rPr>
                <w:b w:val="0"/>
                <w:sz w:val="18"/>
              </w:rPr>
              <w:t>§6.3, §7.4, §8.1</w:t>
            </w:r>
          </w:p>
        </w:tc>
        <w:tc>
          <w:tcPr>
            <w:tcW w:type="dxa" w:w="2160"/>
          </w:tcPr>
          <w:p>
            <w:r/>
            <w:r>
              <w:rPr>
                <w:b w:val="0"/>
                <w:sz w:val="18"/>
              </w:rPr>
              <w:t>Enrichci : machine à états et règles de chevauchement ajoutés</w:t>
            </w:r>
          </w:p>
        </w:tc>
      </w:tr>
      <w:tr>
        <w:tc>
          <w:tcPr>
            <w:tcW w:type="dxa" w:w="2160"/>
          </w:tcPr>
          <w:p>
            <w:r/>
            <w:r>
              <w:rPr>
                <w:b w:val="0"/>
                <w:sz w:val="18"/>
              </w:rPr>
              <w:t>13</w:t>
            </w:r>
          </w:p>
        </w:tc>
        <w:tc>
          <w:tcPr>
            <w:tcW w:type="dxa" w:w="2160"/>
          </w:tcPr>
          <w:p>
            <w:r/>
            <w:r>
              <w:rPr>
                <w:b w:val="0"/>
                <w:sz w:val="18"/>
              </w:rPr>
              <w:t>Paiement</w:t>
            </w:r>
          </w:p>
        </w:tc>
        <w:tc>
          <w:tcPr>
            <w:tcW w:type="dxa" w:w="2160"/>
          </w:tcPr>
          <w:p>
            <w:r/>
            <w:r>
              <w:rPr>
                <w:b w:val="0"/>
                <w:sz w:val="18"/>
              </w:rPr>
              <w:t>§6.4, §4.2, §14.2–14.3</w:t>
            </w:r>
          </w:p>
        </w:tc>
        <w:tc>
          <w:tcPr>
            <w:tcW w:type="dxa" w:w="2160"/>
          </w:tcPr>
          <w:p>
            <w:r/>
            <w:r>
              <w:rPr>
                <w:b w:val="0"/>
                <w:sz w:val="18"/>
              </w:rPr>
              <w:t>Corrigé : PSP local substituted à Stripe ; Mobile Money detailé</w:t>
            </w:r>
          </w:p>
        </w:tc>
      </w:tr>
      <w:tr>
        <w:tc>
          <w:tcPr>
            <w:tcW w:type="dxa" w:w="2160"/>
          </w:tcPr>
          <w:p>
            <w:r/>
            <w:r>
              <w:rPr>
                <w:b w:val="0"/>
                <w:sz w:val="18"/>
              </w:rPr>
              <w:t>14</w:t>
            </w:r>
          </w:p>
        </w:tc>
        <w:tc>
          <w:tcPr>
            <w:tcW w:type="dxa" w:w="2160"/>
          </w:tcPr>
          <w:p>
            <w:r/>
            <w:r>
              <w:rPr>
                <w:b w:val="0"/>
                <w:sz w:val="18"/>
              </w:rPr>
              <w:t>Contrat numérique</w:t>
            </w:r>
          </w:p>
        </w:tc>
        <w:tc>
          <w:tcPr>
            <w:tcW w:type="dxa" w:w="2160"/>
          </w:tcPr>
          <w:p>
            <w:r/>
            <w:r>
              <w:rPr>
                <w:b w:val="0"/>
                <w:sz w:val="18"/>
              </w:rPr>
              <w:t>§6.5, §14.1</w:t>
            </w:r>
          </w:p>
        </w:tc>
        <w:tc>
          <w:tcPr>
            <w:tcW w:type="dxa" w:w="2160"/>
          </w:tcPr>
          <w:p>
            <w:r/>
            <w:r>
              <w:rPr>
                <w:b w:val="0"/>
                <w:sz w:val="18"/>
              </w:rPr>
              <w:t>Conservé</w:t>
            </w:r>
          </w:p>
        </w:tc>
      </w:tr>
      <w:tr>
        <w:tc>
          <w:tcPr>
            <w:tcW w:type="dxa" w:w="2160"/>
          </w:tcPr>
          <w:p>
            <w:r/>
            <w:r>
              <w:rPr>
                <w:b w:val="0"/>
                <w:sz w:val="18"/>
              </w:rPr>
              <w:t>15</w:t>
            </w:r>
          </w:p>
        </w:tc>
        <w:tc>
          <w:tcPr>
            <w:tcW w:type="dxa" w:w="2160"/>
          </w:tcPr>
          <w:p>
            <w:r/>
            <w:r>
              <w:rPr>
                <w:b w:val="0"/>
                <w:sz w:val="18"/>
              </w:rPr>
              <w:t>Notifications</w:t>
            </w:r>
          </w:p>
        </w:tc>
        <w:tc>
          <w:tcPr>
            <w:tcW w:type="dxa" w:w="2160"/>
          </w:tcPr>
          <w:p>
            <w:r/>
            <w:r>
              <w:rPr>
                <w:b w:val="0"/>
                <w:sz w:val="18"/>
              </w:rPr>
              <w:t>§6.7, §14.5</w:t>
            </w:r>
          </w:p>
        </w:tc>
        <w:tc>
          <w:tcPr>
            <w:tcW w:type="dxa" w:w="2160"/>
          </w:tcPr>
          <w:p>
            <w:r/>
            <w:r>
              <w:rPr>
                <w:b w:val="0"/>
                <w:sz w:val="18"/>
              </w:rPr>
              <w:t>Conservé, stratégie de repli ajoutée</w:t>
            </w:r>
          </w:p>
        </w:tc>
      </w:tr>
      <w:tr>
        <w:tc>
          <w:tcPr>
            <w:tcW w:type="dxa" w:w="2160"/>
          </w:tcPr>
          <w:p>
            <w:r/>
            <w:r>
              <w:rPr>
                <w:b w:val="0"/>
                <w:sz w:val="18"/>
              </w:rPr>
              <w:t>16</w:t>
            </w:r>
          </w:p>
        </w:tc>
        <w:tc>
          <w:tcPr>
            <w:tcW w:type="dxa" w:w="2160"/>
          </w:tcPr>
          <w:p>
            <w:r/>
            <w:r>
              <w:rPr>
                <w:b w:val="0"/>
                <w:sz w:val="18"/>
              </w:rPr>
              <w:t>Messagerie</w:t>
            </w:r>
          </w:p>
        </w:tc>
        <w:tc>
          <w:tcPr>
            <w:tcW w:type="dxa" w:w="2160"/>
          </w:tcPr>
          <w:p>
            <w:r/>
            <w:r>
              <w:rPr>
                <w:b w:val="0"/>
                <w:sz w:val="18"/>
              </w:rPr>
              <w:t>§6.7 (F-59, F-60)</w:t>
            </w:r>
          </w:p>
        </w:tc>
        <w:tc>
          <w:tcPr>
            <w:tcW w:type="dxa" w:w="2160"/>
          </w:tcPr>
          <w:p>
            <w:r/>
            <w:r>
              <w:rPr>
                <w:b w:val="0"/>
                <w:sz w:val="18"/>
              </w:rPr>
              <w:t>Conservé</w:t>
            </w:r>
          </w:p>
        </w:tc>
      </w:tr>
      <w:tr>
        <w:tc>
          <w:tcPr>
            <w:tcW w:type="dxa" w:w="2160"/>
          </w:tcPr>
          <w:p>
            <w:r/>
            <w:r>
              <w:rPr>
                <w:b w:val="0"/>
                <w:sz w:val="18"/>
              </w:rPr>
              <w:t>17</w:t>
            </w:r>
          </w:p>
        </w:tc>
        <w:tc>
          <w:tcPr>
            <w:tcW w:type="dxa" w:w="2160"/>
          </w:tcPr>
          <w:p>
            <w:r/>
            <w:r>
              <w:rPr>
                <w:b w:val="0"/>
                <w:sz w:val="18"/>
              </w:rPr>
              <w:t>Géolocalisation</w:t>
            </w:r>
          </w:p>
        </w:tc>
        <w:tc>
          <w:tcPr>
            <w:tcW w:type="dxa" w:w="2160"/>
          </w:tcPr>
          <w:p>
            <w:r/>
            <w:r>
              <w:rPr>
                <w:b w:val="0"/>
                <w:sz w:val="18"/>
              </w:rPr>
              <w:t>§6.8, §14.4</w:t>
            </w:r>
          </w:p>
        </w:tc>
        <w:tc>
          <w:tcPr>
            <w:tcW w:type="dxa" w:w="2160"/>
          </w:tcPr>
          <w:p>
            <w:r/>
            <w:r>
              <w:rPr>
                <w:b w:val="0"/>
                <w:sz w:val="18"/>
              </w:rPr>
              <w:t>Conservé, contrôle de coût ajouté</w:t>
            </w:r>
          </w:p>
        </w:tc>
      </w:tr>
      <w:tr>
        <w:tc>
          <w:tcPr>
            <w:tcW w:type="dxa" w:w="2160"/>
          </w:tcPr>
          <w:p>
            <w:r/>
            <w:r>
              <w:rPr>
                <w:b w:val="0"/>
                <w:sz w:val="18"/>
              </w:rPr>
              <w:t>18</w:t>
            </w:r>
          </w:p>
        </w:tc>
        <w:tc>
          <w:tcPr>
            <w:tcW w:type="dxa" w:w="2160"/>
          </w:tcPr>
          <w:p>
            <w:r/>
            <w:r>
              <w:rPr>
                <w:b w:val="0"/>
                <w:sz w:val="18"/>
              </w:rPr>
              <w:t>Avis</w:t>
            </w:r>
          </w:p>
        </w:tc>
        <w:tc>
          <w:tcPr>
            <w:tcW w:type="dxa" w:w="2160"/>
          </w:tcPr>
          <w:p>
            <w:r/>
            <w:r>
              <w:rPr>
                <w:b w:val="0"/>
                <w:sz w:val="18"/>
              </w:rPr>
              <w:t>§6.6, §7.6</w:t>
            </w:r>
          </w:p>
        </w:tc>
        <w:tc>
          <w:tcPr>
            <w:tcW w:type="dxa" w:w="2160"/>
          </w:tcPr>
          <w:p>
            <w:r/>
            <w:r>
              <w:rPr>
                <w:b w:val="0"/>
                <w:sz w:val="18"/>
              </w:rPr>
              <w:t>Conservé</w:t>
            </w:r>
          </w:p>
        </w:tc>
      </w:tr>
      <w:tr>
        <w:tc>
          <w:tcPr>
            <w:tcW w:type="dxa" w:w="2160"/>
          </w:tcPr>
          <w:p>
            <w:r/>
            <w:r>
              <w:rPr>
                <w:b w:val="0"/>
                <w:sz w:val="18"/>
              </w:rPr>
              <w:t>19</w:t>
            </w:r>
          </w:p>
        </w:tc>
        <w:tc>
          <w:tcPr>
            <w:tcW w:type="dxa" w:w="2160"/>
          </w:tcPr>
          <w:p>
            <w:r/>
            <w:r>
              <w:rPr>
                <w:b w:val="0"/>
                <w:sz w:val="18"/>
              </w:rPr>
              <w:t>Tableau de bord / statistiques</w:t>
            </w:r>
          </w:p>
        </w:tc>
        <w:tc>
          <w:tcPr>
            <w:tcW w:type="dxa" w:w="2160"/>
          </w:tcPr>
          <w:p>
            <w:r/>
            <w:r>
              <w:rPr>
                <w:b w:val="0"/>
                <w:sz w:val="18"/>
              </w:rPr>
              <w:t>§6.10, §7.8</w:t>
            </w:r>
          </w:p>
        </w:tc>
        <w:tc>
          <w:tcPr>
            <w:tcW w:type="dxa" w:w="2160"/>
          </w:tcPr>
          <w:p>
            <w:r/>
            <w:r>
              <w:rPr>
                <w:b w:val="0"/>
                <w:sz w:val="18"/>
              </w:rPr>
              <w:t>Conservé</w:t>
            </w:r>
          </w:p>
        </w:tc>
      </w:tr>
      <w:tr>
        <w:tc>
          <w:tcPr>
            <w:tcW w:type="dxa" w:w="2160"/>
          </w:tcPr>
          <w:p>
            <w:r/>
            <w:r>
              <w:rPr>
                <w:b w:val="0"/>
                <w:sz w:val="18"/>
              </w:rPr>
              <w:t>20</w:t>
            </w:r>
          </w:p>
        </w:tc>
        <w:tc>
          <w:tcPr>
            <w:tcW w:type="dxa" w:w="2160"/>
          </w:tcPr>
          <w:p>
            <w:r/>
            <w:r>
              <w:rPr>
                <w:b w:val="0"/>
                <w:sz w:val="18"/>
              </w:rPr>
              <w:t>Administration</w:t>
            </w:r>
          </w:p>
        </w:tc>
        <w:tc>
          <w:tcPr>
            <w:tcW w:type="dxa" w:w="2160"/>
          </w:tcPr>
          <w:p>
            <w:r/>
            <w:r>
              <w:rPr>
                <w:b w:val="0"/>
                <w:sz w:val="18"/>
              </w:rPr>
              <w:t>§6.10</w:t>
            </w:r>
          </w:p>
        </w:tc>
        <w:tc>
          <w:tcPr>
            <w:tcW w:type="dxa" w:w="2160"/>
          </w:tcPr>
          <w:p>
            <w:r/>
            <w:r>
              <w:rPr>
                <w:b w:val="0"/>
                <w:sz w:val="18"/>
              </w:rPr>
              <w:t>Conservé</w:t>
            </w:r>
          </w:p>
        </w:tc>
      </w:tr>
      <w:tr>
        <w:tc>
          <w:tcPr>
            <w:tcW w:type="dxa" w:w="2160"/>
          </w:tcPr>
          <w:p>
            <w:r/>
            <w:r>
              <w:rPr>
                <w:b w:val="0"/>
                <w:sz w:val="18"/>
              </w:rPr>
              <w:t>21</w:t>
            </w:r>
          </w:p>
        </w:tc>
        <w:tc>
          <w:tcPr>
            <w:tcW w:type="dxa" w:w="2160"/>
          </w:tcPr>
          <w:p>
            <w:r/>
            <w:r>
              <w:rPr>
                <w:b w:val="0"/>
                <w:sz w:val="18"/>
              </w:rPr>
              <w:t>Monétisation SaaS</w:t>
            </w:r>
          </w:p>
        </w:tc>
        <w:tc>
          <w:tcPr>
            <w:tcW w:type="dxa" w:w="2160"/>
          </w:tcPr>
          <w:p>
            <w:r/>
            <w:r>
              <w:rPr>
                <w:b w:val="0"/>
                <w:sz w:val="18"/>
              </w:rPr>
              <w:t>§4.1, §4.4</w:t>
            </w:r>
          </w:p>
        </w:tc>
        <w:tc>
          <w:tcPr>
            <w:tcW w:type="dxa" w:w="2160"/>
          </w:tcPr>
          <w:p>
            <w:r/>
            <w:r>
              <w:rPr>
                <w:b w:val="0"/>
                <w:sz w:val="18"/>
              </w:rPr>
              <w:t>Enrichci : taux, grille, flux financier</w:t>
            </w:r>
          </w:p>
        </w:tc>
      </w:tr>
      <w:tr>
        <w:tc>
          <w:tcPr>
            <w:tcW w:type="dxa" w:w="2160"/>
          </w:tcPr>
          <w:p>
            <w:r/>
            <w:r>
              <w:rPr>
                <w:b w:val="0"/>
                <w:sz w:val="18"/>
              </w:rPr>
              <w:t>22</w:t>
            </w:r>
          </w:p>
        </w:tc>
        <w:tc>
          <w:tcPr>
            <w:tcW w:type="dxa" w:w="2160"/>
          </w:tcPr>
          <w:p>
            <w:r/>
            <w:r>
              <w:rPr>
                <w:b w:val="0"/>
                <w:sz w:val="18"/>
              </w:rPr>
              <w:t>Sécurité</w:t>
            </w:r>
          </w:p>
        </w:tc>
        <w:tc>
          <w:tcPr>
            <w:tcW w:type="dxa" w:w="2160"/>
          </w:tcPr>
          <w:p>
            <w:r/>
            <w:r>
              <w:rPr>
                <w:b w:val="0"/>
                <w:sz w:val="18"/>
              </w:rPr>
              <w:t>§12, §3.2</w:t>
            </w:r>
          </w:p>
        </w:tc>
        <w:tc>
          <w:tcPr>
            <w:tcW w:type="dxa" w:w="2160"/>
          </w:tcPr>
          <w:p>
            <w:r/>
            <w:r>
              <w:rPr>
                <w:b w:val="0"/>
                <w:sz w:val="18"/>
              </w:rPr>
              <w:t>Enrichci ; RGPD remplacé par le régime ivoirien (§3.2)</w:t>
            </w:r>
          </w:p>
        </w:tc>
      </w:tr>
      <w:tr>
        <w:tc>
          <w:tcPr>
            <w:tcW w:type="dxa" w:w="2160"/>
          </w:tcPr>
          <w:p>
            <w:r/>
            <w:r>
              <w:rPr>
                <w:b w:val="0"/>
                <w:sz w:val="18"/>
              </w:rPr>
              <w:t>23</w:t>
            </w:r>
          </w:p>
        </w:tc>
        <w:tc>
          <w:tcPr>
            <w:tcW w:type="dxa" w:w="2160"/>
          </w:tcPr>
          <w:p>
            <w:r/>
            <w:r>
              <w:rPr>
                <w:b w:val="0"/>
                <w:sz w:val="18"/>
              </w:rPr>
              <w:t>Technologies souhaitées</w:t>
            </w:r>
          </w:p>
        </w:tc>
        <w:tc>
          <w:tcPr>
            <w:tcW w:type="dxa" w:w="2160"/>
          </w:tcPr>
          <w:p>
            <w:r/>
            <w:r>
              <w:rPr>
                <w:b w:val="0"/>
                <w:sz w:val="18"/>
              </w:rPr>
              <w:t>§10.2</w:t>
            </w:r>
          </w:p>
        </w:tc>
        <w:tc>
          <w:tcPr>
            <w:tcW w:type="dxa" w:w="2160"/>
          </w:tcPr>
          <w:p>
            <w:r/>
            <w:r>
              <w:rPr>
                <w:b w:val="0"/>
                <w:sz w:val="18"/>
              </w:rPr>
              <w:t>Conservé + composants manquants ajoutés</w:t>
            </w:r>
          </w:p>
        </w:tc>
      </w:tr>
      <w:tr>
        <w:tc>
          <w:tcPr>
            <w:tcW w:type="dxa" w:w="2160"/>
          </w:tcPr>
          <w:p>
            <w:r/>
            <w:r>
              <w:rPr>
                <w:b w:val="0"/>
                <w:sz w:val="18"/>
              </w:rPr>
              <w:t>24</w:t>
            </w:r>
          </w:p>
        </w:tc>
        <w:tc>
          <w:tcPr>
            <w:tcW w:type="dxa" w:w="2160"/>
          </w:tcPr>
          <w:p>
            <w:r/>
            <w:r>
              <w:rPr>
                <w:b w:val="0"/>
                <w:sz w:val="18"/>
              </w:rPr>
              <w:t>Hébergement</w:t>
            </w:r>
          </w:p>
        </w:tc>
        <w:tc>
          <w:tcPr>
            <w:tcW w:type="dxa" w:w="2160"/>
          </w:tcPr>
          <w:p>
            <w:r/>
            <w:r>
              <w:rPr>
                <w:b w:val="0"/>
                <w:sz w:val="18"/>
              </w:rPr>
              <w:t>§15.2, §14.6</w:t>
            </w:r>
          </w:p>
        </w:tc>
        <w:tc>
          <w:tcPr>
            <w:tcW w:type="dxa" w:w="2160"/>
          </w:tcPr>
          <w:p>
            <w:r/>
            <w:r>
              <w:rPr>
                <w:b w:val="0"/>
                <w:sz w:val="18"/>
              </w:rPr>
              <w:t>Conservé, A-10</w:t>
            </w:r>
          </w:p>
        </w:tc>
      </w:tr>
      <w:tr>
        <w:tc>
          <w:tcPr>
            <w:tcW w:type="dxa" w:w="2160"/>
          </w:tcPr>
          <w:p>
            <w:r/>
            <w:r>
              <w:rPr>
                <w:b w:val="0"/>
                <w:sz w:val="18"/>
              </w:rPr>
              <w:t>25</w:t>
            </w:r>
          </w:p>
        </w:tc>
        <w:tc>
          <w:tcPr>
            <w:tcW w:type="dxa" w:w="2160"/>
          </w:tcPr>
          <w:p>
            <w:r/>
            <w:r>
              <w:rPr>
                <w:b w:val="0"/>
                <w:sz w:val="18"/>
              </w:rPr>
              <w:t>Performances</w:t>
            </w:r>
          </w:p>
        </w:tc>
        <w:tc>
          <w:tcPr>
            <w:tcW w:type="dxa" w:w="2160"/>
          </w:tcPr>
          <w:p>
            <w:r/>
            <w:r>
              <w:rPr>
                <w:b w:val="0"/>
                <w:sz w:val="18"/>
              </w:rPr>
              <w:t>§11</w:t>
            </w:r>
          </w:p>
        </w:tc>
        <w:tc>
          <w:tcPr>
            <w:tcW w:type="dxa" w:w="2160"/>
          </w:tcPr>
          <w:p>
            <w:r/>
            <w:r>
              <w:rPr>
                <w:b w:val="0"/>
                <w:sz w:val="18"/>
              </w:rPr>
              <w:t>Enrichci : NFR chiffrées par condition de réseau</w:t>
            </w:r>
          </w:p>
        </w:tc>
      </w:tr>
      <w:tr>
        <w:tc>
          <w:tcPr>
            <w:tcW w:type="dxa" w:w="2160"/>
          </w:tcPr>
          <w:p>
            <w:r/>
            <w:r>
              <w:rPr>
                <w:b w:val="0"/>
                <w:sz w:val="18"/>
              </w:rPr>
              <w:t>26</w:t>
            </w:r>
          </w:p>
        </w:tc>
        <w:tc>
          <w:tcPr>
            <w:tcW w:type="dxa" w:w="2160"/>
          </w:tcPr>
          <w:p>
            <w:r/>
            <w:r>
              <w:rPr>
                <w:b w:val="0"/>
                <w:sz w:val="18"/>
              </w:rPr>
              <w:t>Intelligence artificielle</w:t>
            </w:r>
          </w:p>
        </w:tc>
        <w:tc>
          <w:tcPr>
            <w:tcW w:type="dxa" w:w="2160"/>
          </w:tcPr>
          <w:p>
            <w:r/>
            <w:r>
              <w:rPr>
                <w:b w:val="0"/>
                <w:sz w:val="18"/>
              </w:rPr>
              <w:t>§6.13</w:t>
            </w:r>
          </w:p>
        </w:tc>
        <w:tc>
          <w:tcPr>
            <w:tcW w:type="dxa" w:w="2160"/>
          </w:tcPr>
          <w:p>
            <w:r/>
            <w:r>
              <w:rPr>
                <w:b w:val="0"/>
                <w:sz w:val="18"/>
              </w:rPr>
              <w:t>Reporté en P4 (COULD)</w:t>
            </w:r>
          </w:p>
        </w:tc>
      </w:tr>
      <w:tr>
        <w:tc>
          <w:tcPr>
            <w:tcW w:type="dxa" w:w="2160"/>
          </w:tcPr>
          <w:p>
            <w:r/>
            <w:r>
              <w:rPr>
                <w:b w:val="0"/>
                <w:sz w:val="18"/>
              </w:rPr>
              <w:t>27</w:t>
            </w:r>
          </w:p>
        </w:tc>
        <w:tc>
          <w:tcPr>
            <w:tcW w:type="dxa" w:w="2160"/>
          </w:tcPr>
          <w:p>
            <w:r/>
            <w:r>
              <w:rPr>
                <w:b w:val="0"/>
                <w:sz w:val="18"/>
              </w:rPr>
              <w:t>Fonctionnalités futures</w:t>
            </w:r>
          </w:p>
        </w:tc>
        <w:tc>
          <w:tcPr>
            <w:tcW w:type="dxa" w:w="2160"/>
          </w:tcPr>
          <w:p>
            <w:r/>
            <w:r>
              <w:rPr>
                <w:b w:val="0"/>
                <w:sz w:val="18"/>
              </w:rPr>
              <w:t>§2.6, §6.13</w:t>
            </w:r>
          </w:p>
        </w:tc>
        <w:tc>
          <w:tcPr>
            <w:tcW w:type="dxa" w:w="2160"/>
          </w:tcPr>
          <w:p>
            <w:r/>
            <w:r>
              <w:rPr>
                <w:b w:val="0"/>
                <w:sz w:val="18"/>
              </w:rPr>
              <w:t>Reporté hors version 2</w:t>
            </w:r>
          </w:p>
        </w:tc>
      </w:tr>
      <w:tr>
        <w:tc>
          <w:tcPr>
            <w:tcW w:type="dxa" w:w="2160"/>
          </w:tcPr>
          <w:p>
            <w:r/>
            <w:r>
              <w:rPr>
                <w:b w:val="0"/>
                <w:sz w:val="18"/>
              </w:rPr>
              <w:t>28</w:t>
            </w:r>
          </w:p>
        </w:tc>
        <w:tc>
          <w:tcPr>
            <w:tcW w:type="dxa" w:w="2160"/>
          </w:tcPr>
          <w:p>
            <w:r/>
            <w:r>
              <w:rPr>
                <w:b w:val="0"/>
                <w:sz w:val="18"/>
              </w:rPr>
              <w:t>Livrables attendus</w:t>
            </w:r>
          </w:p>
        </w:tc>
        <w:tc>
          <w:tcPr>
            <w:tcW w:type="dxa" w:w="2160"/>
          </w:tcPr>
          <w:p>
            <w:r/>
            <w:r>
              <w:rPr>
                <w:b w:val="0"/>
                <w:sz w:val="18"/>
              </w:rPr>
              <w:t>§17</w:t>
            </w:r>
          </w:p>
        </w:tc>
        <w:tc>
          <w:tcPr>
            <w:tcW w:type="dxa" w:w="2160"/>
          </w:tcPr>
          <w:p>
            <w:r/>
            <w:r>
              <w:rPr>
                <w:b w:val="0"/>
                <w:sz w:val="18"/>
              </w:rPr>
              <w:t>Conservé, enrichi (L-01 à L-20)</w:t>
            </w:r>
          </w:p>
        </w:tc>
      </w:tr>
      <w:tr>
        <w:tc>
          <w:tcPr>
            <w:tcW w:type="dxa" w:w="2160"/>
          </w:tcPr>
          <w:p>
            <w:r/>
            <w:r>
              <w:rPr>
                <w:b w:val="0"/>
                <w:sz w:val="18"/>
              </w:rPr>
              <w:t>29</w:t>
            </w:r>
          </w:p>
        </w:tc>
        <w:tc>
          <w:tcPr>
            <w:tcW w:type="dxa" w:w="2160"/>
          </w:tcPr>
          <w:p>
            <w:r/>
            <w:r>
              <w:rPr>
                <w:b w:val="0"/>
                <w:sz w:val="18"/>
              </w:rPr>
              <w:t>Exigences de qualité</w:t>
            </w:r>
          </w:p>
        </w:tc>
        <w:tc>
          <w:tcPr>
            <w:tcW w:type="dxa" w:w="2160"/>
          </w:tcPr>
          <w:p>
            <w:r/>
            <w:r>
              <w:rPr>
                <w:b w:val="0"/>
                <w:sz w:val="18"/>
              </w:rPr>
              <w:t>§10.6, §11.7</w:t>
            </w:r>
          </w:p>
        </w:tc>
        <w:tc>
          <w:tcPr>
            <w:tcW w:type="dxa" w:w="2160"/>
          </w:tcPr>
          <w:p>
            <w:r/>
            <w:r>
              <w:rPr>
                <w:b w:val="0"/>
                <w:sz w:val="18"/>
              </w:rPr>
              <w:t>Conservé, rendu vérifiable</w:t>
            </w:r>
          </w:p>
        </w:tc>
      </w:tr>
      <w:tr>
        <w:tc>
          <w:tcPr>
            <w:tcW w:type="dxa" w:w="2160"/>
          </w:tcPr>
          <w:p>
            <w:r/>
            <w:r>
              <w:rPr>
                <w:b w:val="0"/>
                <w:sz w:val="18"/>
              </w:rPr>
              <w:t>30</w:t>
            </w:r>
          </w:p>
        </w:tc>
        <w:tc>
          <w:tcPr>
            <w:tcW w:type="dxa" w:w="2160"/>
          </w:tcPr>
          <w:p>
            <w:r/>
            <w:r>
              <w:rPr>
                <w:b w:val="0"/>
                <w:sz w:val="18"/>
              </w:rPr>
              <w:t>Vision</w:t>
            </w:r>
          </w:p>
        </w:tc>
        <w:tc>
          <w:tcPr>
            <w:tcW w:type="dxa" w:w="2160"/>
          </w:tcPr>
          <w:p>
            <w:r/>
            <w:r>
              <w:rPr>
                <w:b w:val="0"/>
                <w:sz w:val="18"/>
              </w:rPr>
              <w:t>§2.4</w:t>
            </w:r>
          </w:p>
        </w:tc>
        <w:tc>
          <w:tcPr>
            <w:tcW w:type="dxa" w:w="2160"/>
          </w:tcPr>
          <w:p>
            <w:r/>
            <w:r>
              <w:rPr>
                <w:b w:val="0"/>
                <w:sz w:val="18"/>
              </w:rPr>
              <w:t>Conservé</w:t>
            </w:r>
          </w:p>
        </w:tc>
      </w:tr>
    </w:tbl>
    <w:p/>
    <w:p>
      <w:r>
        <w:t>Bilan : 30 sections reprises, 1 corrigée (paiement), 2 enrichies (sécurité, performance), 3 reportées (IA, futures, iOS/back-office), 5 chapitres ajoutés (légal, économique, règles métier, modèle de données, intégrations).</w:t>
      </w:r>
    </w:p>
    <w:p>
      <w:pPr>
        <w:pStyle w:val="Heading2"/>
      </w:pPr>
      <w:r>
        <w:t>21. Glossaire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Terme</w:t>
            </w:r>
          </w:p>
        </w:tc>
        <w:tc>
          <w:tcPr>
            <w:tcW w:type="dxa" w:w="4320"/>
          </w:tcPr>
          <w:p>
            <w:r/>
            <w:r>
              <w:rPr>
                <w:b/>
                <w:sz w:val="18"/>
              </w:rPr>
              <w:t>Définition</w:t>
            </w:r>
          </w:p>
        </w:tc>
      </w:tr>
      <w:tr>
        <w:tc>
          <w:tcPr>
            <w:tcW w:type="dxa" w:w="4320"/>
          </w:tcPr>
          <w:p>
            <w:r/>
            <w:r>
              <w:rPr>
                <w:b w:val="0"/>
                <w:sz w:val="18"/>
              </w:rPr>
              <w:t>Terme</w:t>
            </w:r>
          </w:p>
        </w:tc>
        <w:tc>
          <w:tcPr>
            <w:tcW w:type="dxa" w:w="4320"/>
          </w:tcPr>
          <w:p>
            <w:r/>
            <w:r>
              <w:rPr>
                <w:b w:val="0"/>
                <w:sz w:val="18"/>
              </w:rPr>
              <w:t>Définition</w:t>
            </w:r>
          </w:p>
        </w:tc>
      </w:tr>
      <w:tr>
        <w:tc>
          <w:tcPr>
            <w:tcW w:type="dxa" w:w="4320"/>
          </w:tcPr>
          <w:p>
            <w:r/>
            <w:r>
              <w:rPr>
                <w:b w:val="0"/>
                <w:sz w:val="18"/>
              </w:rPr>
              <w:t>Agence</w:t>
            </w:r>
          </w:p>
        </w:tc>
        <w:tc>
          <w:tcPr>
            <w:tcW w:type="dxa" w:w="4320"/>
          </w:tcPr>
          <w:p>
            <w:r/>
            <w:r>
              <w:rPr>
                <w:b w:val="0"/>
                <w:sz w:val="18"/>
              </w:rPr>
              <w:t>Fournisseur professionnel exploitant plusieurs véhicules et des collaborateurs</w:t>
            </w:r>
          </w:p>
        </w:tc>
      </w:tr>
      <w:tr>
        <w:tc>
          <w:tcPr>
            <w:tcW w:type="dxa" w:w="4320"/>
          </w:tcPr>
          <w:p>
            <w:r/>
            <w:r>
              <w:rPr>
                <w:b w:val="0"/>
                <w:sz w:val="18"/>
              </w:rPr>
              <w:t>Arbitrage</w:t>
            </w:r>
          </w:p>
        </w:tc>
        <w:tc>
          <w:tcPr>
            <w:tcW w:type="dxa" w:w="4320"/>
          </w:tcPr>
          <w:p>
            <w:r/>
            <w:r>
              <w:rPr>
                <w:b w:val="0"/>
                <w:sz w:val="18"/>
              </w:rPr>
              <w:t>Décision à prendre, listée au chapitre 19</w:t>
            </w:r>
          </w:p>
        </w:tc>
      </w:tr>
      <w:tr>
        <w:tc>
          <w:tcPr>
            <w:tcW w:type="dxa" w:w="4320"/>
          </w:tcPr>
          <w:p>
            <w:r/>
            <w:r>
              <w:rPr>
                <w:b w:val="0"/>
                <w:sz w:val="18"/>
              </w:rPr>
              <w:t>Caution</w:t>
            </w:r>
          </w:p>
        </w:tc>
        <w:tc>
          <w:tcPr>
            <w:tcW w:type="dxa" w:w="4320"/>
          </w:tcPr>
          <w:p>
            <w:r/>
            <w:r>
              <w:rPr>
                <w:b w:val="0"/>
                <w:sz w:val="18"/>
              </w:rPr>
              <w:t>Montant bloqué chez le client, restitué ou capturé après restitution</w:t>
            </w:r>
          </w:p>
        </w:tc>
      </w:tr>
      <w:tr>
        <w:tc>
          <w:tcPr>
            <w:tcW w:type="dxa" w:w="4320"/>
          </w:tcPr>
          <w:p>
            <w:r/>
            <w:r>
              <w:rPr>
                <w:b w:val="0"/>
                <w:sz w:val="18"/>
              </w:rPr>
              <w:t>Chevauchement</w:t>
            </w:r>
          </w:p>
        </w:tc>
        <w:tc>
          <w:tcPr>
            <w:tcW w:type="dxa" w:w="4320"/>
          </w:tcPr>
          <w:p>
            <w:r/>
            <w:r>
              <w:rPr>
                <w:b w:val="0"/>
                <w:sz w:val="18"/>
              </w:rPr>
              <w:t>Conflit entre deux réservations selon la règle §8.2</w:t>
            </w:r>
          </w:p>
        </w:tc>
      </w:tr>
      <w:tr>
        <w:tc>
          <w:tcPr>
            <w:tcW w:type="dxa" w:w="4320"/>
          </w:tcPr>
          <w:p>
            <w:r/>
            <w:r>
              <w:rPr>
                <w:b w:val="0"/>
                <w:sz w:val="18"/>
              </w:rPr>
              <w:t>CNDP</w:t>
            </w:r>
          </w:p>
        </w:tc>
        <w:tc>
          <w:tcPr>
            <w:tcW w:type="dxa" w:w="4320"/>
          </w:tcPr>
          <w:p>
            <w:r/>
            <w:r>
              <w:rPr>
                <w:b w:val="0"/>
                <w:sz w:val="18"/>
              </w:rPr>
              <w:t>Commission Nationale de la Protection des Données (autorité ivoirienne)</w:t>
            </w:r>
          </w:p>
        </w:tc>
      </w:tr>
      <w:tr>
        <w:tc>
          <w:tcPr>
            <w:tcW w:type="dxa" w:w="4320"/>
          </w:tcPr>
          <w:p>
            <w:r/>
            <w:r>
              <w:rPr>
                <w:b w:val="0"/>
                <w:sz w:val="18"/>
              </w:rPr>
              <w:t>Commission</w:t>
            </w:r>
          </w:p>
        </w:tc>
        <w:tc>
          <w:tcPr>
            <w:tcW w:type="dxa" w:w="4320"/>
          </w:tcPr>
          <w:p>
            <w:r/>
            <w:r>
              <w:rPr>
                <w:b w:val="0"/>
                <w:sz w:val="18"/>
              </w:rPr>
              <w:t>Pourcentage prélevé par la plateforme sur une location</w:t>
            </w:r>
          </w:p>
        </w:tc>
      </w:tr>
      <w:tr>
        <w:tc>
          <w:tcPr>
            <w:tcW w:type="dxa" w:w="4320"/>
          </w:tcPr>
          <w:p>
            <w:r/>
            <w:r>
              <w:rPr>
                <w:b w:val="0"/>
                <w:sz w:val="18"/>
              </w:rPr>
              <w:t>DC</w:t>
            </w:r>
          </w:p>
        </w:tc>
        <w:tc>
          <w:tcPr>
            <w:tcW w:type="dxa" w:w="4320"/>
          </w:tcPr>
          <w:p>
            <w:r/>
            <w:r>
              <w:rPr>
                <w:b w:val="0"/>
                <w:sz w:val="18"/>
              </w:rPr>
              <w:t>Document de conception</w:t>
            </w:r>
          </w:p>
        </w:tc>
      </w:tr>
      <w:tr>
        <w:tc>
          <w:tcPr>
            <w:tcW w:type="dxa" w:w="4320"/>
          </w:tcPr>
          <w:p>
            <w:r/>
            <w:r>
              <w:rPr>
                <w:b w:val="0"/>
                <w:sz w:val="18"/>
              </w:rPr>
              <w:t>Escrow (compte d'attente)</w:t>
            </w:r>
          </w:p>
        </w:tc>
        <w:tc>
          <w:tcPr>
            <w:tcW w:type="dxa" w:w="4320"/>
          </w:tcPr>
          <w:p>
            <w:r/>
            <w:r>
              <w:rPr>
                <w:b w:val="0"/>
                <w:sz w:val="18"/>
              </w:rPr>
              <w:t>Fonds conservés jusqu'à satisfaction d'une condition</w:t>
            </w:r>
          </w:p>
        </w:tc>
      </w:tr>
      <w:tr>
        <w:tc>
          <w:tcPr>
            <w:tcW w:type="dxa" w:w="4320"/>
          </w:tcPr>
          <w:p>
            <w:r/>
            <w:r>
              <w:rPr>
                <w:b w:val="0"/>
                <w:sz w:val="18"/>
              </w:rPr>
              <w:t>Fournisseur</w:t>
            </w:r>
          </w:p>
        </w:tc>
        <w:tc>
          <w:tcPr>
            <w:tcW w:type="dxa" w:w="4320"/>
          </w:tcPr>
          <w:p>
            <w:r/>
            <w:r>
              <w:rPr>
                <w:b w:val="0"/>
                <w:sz w:val="18"/>
              </w:rPr>
              <w:t>Entité propriétaire du véhicule : agence ou propriétaire particulier</w:t>
            </w:r>
          </w:p>
        </w:tc>
      </w:tr>
      <w:tr>
        <w:tc>
          <w:tcPr>
            <w:tcW w:type="dxa" w:w="4320"/>
          </w:tcPr>
          <w:p>
            <w:r/>
            <w:r>
              <w:rPr>
                <w:b w:val="0"/>
                <w:sz w:val="18"/>
              </w:rPr>
              <w:t>Litige</w:t>
            </w:r>
          </w:p>
        </w:tc>
        <w:tc>
          <w:tcPr>
            <w:tcW w:type="dxa" w:w="4320"/>
          </w:tcPr>
          <w:p>
            <w:r/>
            <w:r>
              <w:rPr>
                <w:b w:val="0"/>
                <w:sz w:val="18"/>
              </w:rPr>
              <w:t>Contestation d'un damage, d'un montant ou d'une restitution</w:t>
            </w:r>
          </w:p>
        </w:tc>
      </w:tr>
      <w:tr>
        <w:tc>
          <w:tcPr>
            <w:tcW w:type="dxa" w:w="4320"/>
          </w:tcPr>
          <w:p>
            <w:r/>
            <w:r>
              <w:rPr>
                <w:b w:val="0"/>
                <w:sz w:val="18"/>
              </w:rPr>
              <w:t>MoSCoW</w:t>
            </w:r>
          </w:p>
        </w:tc>
        <w:tc>
          <w:tcPr>
            <w:tcW w:type="dxa" w:w="4320"/>
          </w:tcPr>
          <w:p>
            <w:r/>
            <w:r>
              <w:rPr>
                <w:b w:val="0"/>
                <w:sz w:val="18"/>
              </w:rPr>
              <w:t>Méthode de priorisation : Must, Should, Could, Won't</w:t>
            </w:r>
          </w:p>
        </w:tc>
      </w:tr>
      <w:tr>
        <w:tc>
          <w:tcPr>
            <w:tcW w:type="dxa" w:w="4320"/>
          </w:tcPr>
          <w:p>
            <w:r/>
            <w:r>
              <w:rPr>
                <w:b w:val="0"/>
                <w:sz w:val="18"/>
              </w:rPr>
              <w:t>NFR</w:t>
            </w:r>
          </w:p>
        </w:tc>
        <w:tc>
          <w:tcPr>
            <w:tcW w:type="dxa" w:w="4320"/>
          </w:tcPr>
          <w:p>
            <w:r/>
            <w:r>
              <w:rPr>
                <w:b w:val="0"/>
                <w:sz w:val="18"/>
              </w:rPr>
              <w:t>Exigence non fonctionnelle (performance, disponibilité, sécurité)</w:t>
            </w:r>
          </w:p>
        </w:tc>
      </w:tr>
      <w:tr>
        <w:tc>
          <w:tcPr>
            <w:tcW w:type="dxa" w:w="4320"/>
          </w:tcPr>
          <w:p>
            <w:r/>
            <w:r>
              <w:rPr>
                <w:b w:val="0"/>
                <w:sz w:val="18"/>
              </w:rPr>
              <w:t>PSP</w:t>
            </w:r>
          </w:p>
        </w:tc>
        <w:tc>
          <w:tcPr>
            <w:tcW w:type="dxa" w:w="4320"/>
          </w:tcPr>
          <w:p>
            <w:r/>
            <w:r>
              <w:rPr>
                <w:b w:val="0"/>
                <w:sz w:val="18"/>
              </w:rPr>
              <w:t>Prestataire de service de paiement</w:t>
            </w:r>
          </w:p>
        </w:tc>
      </w:tr>
      <w:tr>
        <w:tc>
          <w:tcPr>
            <w:tcW w:type="dxa" w:w="4320"/>
          </w:tcPr>
          <w:p>
            <w:r/>
            <w:r>
              <w:rPr>
                <w:b w:val="0"/>
                <w:sz w:val="18"/>
              </w:rPr>
              <w:t>RCA</w:t>
            </w:r>
          </w:p>
        </w:tc>
        <w:tc>
          <w:tcPr>
            <w:tcW w:type="dxa" w:w="4320"/>
          </w:tcPr>
          <w:p>
            <w:r/>
            <w:r>
              <w:rPr>
                <w:b w:val="0"/>
                <w:sz w:val="18"/>
              </w:rPr>
              <w:t>Responsabilité Civile Automobile (assurance obligatoire)</w:t>
            </w:r>
          </w:p>
        </w:tc>
      </w:tr>
      <w:tr>
        <w:tc>
          <w:tcPr>
            <w:tcW w:type="dxa" w:w="4320"/>
          </w:tcPr>
          <w:p>
            <w:r/>
            <w:r>
              <w:rPr>
                <w:b w:val="0"/>
                <w:sz w:val="18"/>
              </w:rPr>
              <w:t>RPO / RTO</w:t>
            </w:r>
          </w:p>
        </w:tc>
        <w:tc>
          <w:tcPr>
            <w:tcW w:type="dxa" w:w="4320"/>
          </w:tcPr>
          <w:p>
            <w:r/>
            <w:r>
              <w:rPr>
                <w:b w:val="0"/>
                <w:sz w:val="18"/>
              </w:rPr>
              <w:t>Perte de données maximale tolérée / délai maximal de remise en service</w:t>
            </w:r>
          </w:p>
        </w:tc>
      </w:tr>
      <w:tr>
        <w:tc>
          <w:tcPr>
            <w:tcW w:type="dxa" w:w="4320"/>
          </w:tcPr>
          <w:p>
            <w:r/>
            <w:r>
              <w:rPr>
                <w:b w:val="0"/>
                <w:sz w:val="18"/>
              </w:rPr>
              <w:t>Slug</w:t>
            </w:r>
          </w:p>
        </w:tc>
        <w:tc>
          <w:tcPr>
            <w:tcW w:type="dxa" w:w="4320"/>
          </w:tcPr>
          <w:p>
            <w:r/>
            <w:r>
              <w:rPr>
                <w:b w:val="0"/>
                <w:sz w:val="18"/>
              </w:rPr>
              <w:t>Identifiant lisible d'une ressource dans une URL</w:t>
            </w:r>
          </w:p>
        </w:tc>
      </w:tr>
      <w:tr>
        <w:tc>
          <w:tcPr>
            <w:tcW w:type="dxa" w:w="4320"/>
          </w:tcPr>
          <w:p>
            <w:r/>
            <w:r>
              <w:rPr>
                <w:b w:val="0"/>
                <w:sz w:val="18"/>
              </w:rPr>
              <w:t>Take rate</w:t>
            </w:r>
          </w:p>
        </w:tc>
        <w:tc>
          <w:tcPr>
            <w:tcW w:type="dxa" w:w="4320"/>
          </w:tcPr>
          <w:p>
            <w:r/>
            <w:r>
              <w:rPr>
                <w:b w:val="0"/>
                <w:sz w:val="18"/>
              </w:rPr>
              <w:t>Ratio du revenu de commission sur le volume d'affaires total</w:t>
            </w:r>
          </w:p>
        </w:tc>
      </w:tr>
      <w:tr>
        <w:tc>
          <w:tcPr>
            <w:tcW w:type="dxa" w:w="4320"/>
          </w:tcPr>
          <w:p>
            <w:r/>
            <w:r>
              <w:rPr>
                <w:b w:val="0"/>
                <w:sz w:val="18"/>
              </w:rPr>
              <w:t>Webhook</w:t>
            </w:r>
          </w:p>
        </w:tc>
        <w:tc>
          <w:tcPr>
            <w:tcW w:type="dxa" w:w="4320"/>
          </w:tcPr>
          <w:p>
            <w:r/>
            <w:r>
              <w:rPr>
                <w:b w:val="0"/>
                <w:sz w:val="18"/>
              </w:rPr>
              <w:t>Callback HTTP envoyé par un tiers pour notifier un événement</w:t>
            </w:r>
          </w:p>
        </w:tc>
      </w:tr>
      <w:tr>
        <w:tc>
          <w:tcPr>
            <w:tcW w:type="dxa" w:w="4320"/>
          </w:tcPr>
          <w:p>
            <w:r/>
            <w:r>
              <w:rPr>
                <w:b w:val="0"/>
                <w:sz w:val="18"/>
              </w:rPr>
              <w:t>XOF</w:t>
            </w:r>
          </w:p>
        </w:tc>
        <w:tc>
          <w:tcPr>
            <w:tcW w:type="dxa" w:w="4320"/>
          </w:tcPr>
          <w:p>
            <w:r/>
            <w:r>
              <w:rPr>
                <w:b w:val="0"/>
                <w:sz w:val="18"/>
              </w:rPr>
              <w:t>Franc CFA, devise de la zone UEMOA</w:t>
            </w:r>
          </w:p>
        </w:tc>
      </w:tr>
    </w:tbl>
    <w:p/>
    <w:p>
      <w:pPr>
        <w:pStyle w:val="Heading2"/>
      </w:pPr>
      <w:r>
        <w:t>Annexe A — Documents à produire en P0</w:t>
      </w:r>
    </w:p>
    <w:p>
      <w:pPr>
        <w:pStyle w:val="ListNumber"/>
      </w:pPr>
      <w:r>
        <w:t>ADR-001 — Monorepo et stratégie des langages</w:t>
      </w:r>
    </w:p>
    <w:p>
      <w:pPr>
        <w:pStyle w:val="ListNumber"/>
      </w:pPr>
      <w:r>
        <w:t>ADR-002 — Back-office : application unique ou séparée (dépend de A-09)</w:t>
      </w:r>
    </w:p>
    <w:p>
      <w:pPr>
        <w:pStyle w:val="ListNumber"/>
      </w:pPr>
      <w:r>
        <w:t>ADR-003 — Moteur de recherche : PostgreSQL FTS ou moteur dédié</w:t>
      </w:r>
    </w:p>
    <w:p>
      <w:pPr>
        <w:pStyle w:val="ListNumber"/>
      </w:pPr>
      <w:r>
        <w:t>~~ADR-004 — Stratégie temps réel : WebSocket ou polling~~ → tranché par A-17, voir §10.2 bis</w:t>
      </w:r>
    </w:p>
    <w:p>
      <w:pPr>
        <w:pStyle w:val="ListNumber"/>
      </w:pPr>
      <w:r>
        <w:t>~~ADR-005 — Modèle de commission et périmètre comptable~~ → tranché par A-05 et A-19, voir §4.4 bis et §4.7</w:t>
      </w:r>
    </w:p>
    <w:p>
      <w:pPr>
        <w:pStyle w:val="ListNumber"/>
      </w:pPr>
      <w:r>
        <w:t>ADR-006 — Stratégie multi-devises et multi-pays</w:t>
      </w:r>
    </w:p>
    <w:p>
      <w:pPr>
        <w:pStyle w:val="ListNumber"/>
      </w:pPr>
      <w:r>
        <w:t>ADR-007 — Politique de rétention et de purge des données</w:t>
      </w:r>
    </w:p>
    <w:p>
      <w:pPr>
        <w:pStyle w:val="ListNumber"/>
      </w:pPr>
      <w:r>
        <w:t>ADR-008 — Sélection du PSP et abstraction paiement</w:t>
      </w:r>
    </w:p>
    <w:p>
      <w:pPr>
        <w:pStyle w:val="Heading2"/>
      </w:pPr>
      <w:r>
        <w:t>Annexe B — Checklist de lancement (avant mise en production)</w:t>
      </w:r>
    </w:p>
    <w:p>
      <w:pPr>
        <w:pStyle w:val="ListBullet"/>
      </w:pPr>
      <w:r>
        <w:t>[ ] Agréments et assurances obtenus et vérifiés</w:t>
      </w:r>
    </w:p>
    <w:p>
      <w:pPr>
        <w:pStyle w:val="ListBullet"/>
      </w:pPr>
      <w:r>
        <w:t>[ ] Validation juridique du modèle financier et du statut de l'entité</w:t>
      </w:r>
    </w:p>
    <w:p>
      <w:pPr>
        <w:pStyle w:val="ListBullet"/>
      </w:pPr>
      <w:r>
        <w:t>[ ] Avis de conformité et protection des données obtenu [À CONFIRMER]</w:t>
      </w:r>
    </w:p>
    <w:p>
      <w:pPr>
        <w:pStyle w:val="ListBullet"/>
      </w:pPr>
      <w:r>
        <w:t>[ ] CGU, CGV et politique de confidentialité publiés</w:t>
      </w:r>
    </w:p>
    <w:p>
      <w:pPr>
        <w:pStyle w:val="ListBullet"/>
      </w:pPr>
      <w:r>
        <w:t>[ ] Contrat numérique testé et validé juridiquement</w:t>
      </w:r>
    </w:p>
    <w:p>
      <w:pPr>
        <w:pStyle w:val="ListBullet"/>
      </w:pPr>
      <w:r>
        <w:t>[ ] Domaine configuré (SPF, DKIM, DMARC), e-mail transactionnel en production</w:t>
      </w:r>
    </w:p>
    <w:p>
      <w:pPr>
        <w:pStyle w:val="ListBullet"/>
      </w:pPr>
      <w:r>
        <w:t>[ ] Sauvegardes automatiques testées et restauration validée</w:t>
      </w:r>
    </w:p>
    <w:p>
      <w:pPr>
        <w:pStyle w:val="ListBullet"/>
      </w:pPr>
      <w:r>
        <w:t>[ ] Supervision et alertes actives, contact d'astreinte défini</w:t>
      </w:r>
    </w:p>
    <w:p>
      <w:pPr>
        <w:pStyle w:val="ListBullet"/>
      </w:pPr>
      <w:r>
        <w:t>[ ] Équipe de support et procédure d'escalade en place</w:t>
      </w:r>
    </w:p>
    <w:p>
      <w:pPr>
        <w:pStyle w:val="ListBullet"/>
      </w:pPr>
      <w:r>
        <w:t>[ ] Équipe pilote recruited et formed</w:t>
      </w:r>
    </w:p>
    <w:p>
      <w:pPr>
        <w:pStyle w:val="ListBullet"/>
      </w:pPr>
      <w:r>
        <w:t>[ ] Conditions financières et pensions de caution validées en test</w:t>
      </w:r>
    </w:p>
    <w:p>
      <w:pPr>
        <w:pStyle w:val="Heading2"/>
      </w:pPr>
      <w:r>
        <w:t>Annexe C — Journal des changements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Version</w:t>
            </w:r>
          </w:p>
        </w:tc>
        <w:tc>
          <w:tcPr>
            <w:tcW w:type="dxa" w:w="2160"/>
          </w:tcPr>
          <w:p>
            <w:r/>
            <w:r>
              <w:rPr>
                <w:b/>
                <w:sz w:val="18"/>
              </w:rPr>
              <w:t>Date</w:t>
            </w:r>
          </w:p>
        </w:tc>
        <w:tc>
          <w:tcPr>
            <w:tcW w:type="dxa" w:w="2160"/>
          </w:tcPr>
          <w:p>
            <w:r/>
            <w:r>
              <w:rPr>
                <w:b/>
                <w:sz w:val="18"/>
              </w:rPr>
              <w:t>Auteur</w:t>
            </w:r>
          </w:p>
        </w:tc>
        <w:tc>
          <w:tcPr>
            <w:tcW w:type="dxa" w:w="2160"/>
          </w:tcPr>
          <w:p>
            <w:r/>
            <w:r>
              <w:rPr>
                <w:b/>
                <w:sz w:val="18"/>
              </w:rPr>
              <w:t>Modification</w:t>
            </w:r>
          </w:p>
        </w:tc>
      </w:tr>
      <w:tr>
        <w:tc>
          <w:tcPr>
            <w:tcW w:type="dxa" w:w="2160"/>
          </w:tcPr>
          <w:p>
            <w:r/>
            <w:r>
              <w:rPr>
                <w:b w:val="0"/>
                <w:sz w:val="18"/>
              </w:rPr>
              <w:t>Version</w:t>
            </w:r>
          </w:p>
        </w:tc>
        <w:tc>
          <w:tcPr>
            <w:tcW w:type="dxa" w:w="2160"/>
          </w:tcPr>
          <w:p>
            <w:r/>
            <w:r>
              <w:rPr>
                <w:b w:val="0"/>
                <w:sz w:val="18"/>
              </w:rPr>
              <w:t>Date</w:t>
            </w:r>
          </w:p>
        </w:tc>
        <w:tc>
          <w:tcPr>
            <w:tcW w:type="dxa" w:w="2160"/>
          </w:tcPr>
          <w:p>
            <w:r/>
            <w:r>
              <w:rPr>
                <w:b w:val="0"/>
                <w:sz w:val="18"/>
              </w:rPr>
              <w:t>Auteur</w:t>
            </w:r>
          </w:p>
        </w:tc>
        <w:tc>
          <w:tcPr>
            <w:tcW w:type="dxa" w:w="2160"/>
          </w:tcPr>
          <w:p>
            <w:r/>
            <w:r>
              <w:rPr>
                <w:b w:val="0"/>
                <w:sz w:val="18"/>
              </w:rPr>
              <w:t>Modification</w:t>
            </w:r>
          </w:p>
        </w:tc>
      </w:tr>
      <w:tr>
        <w:tc>
          <w:tcPr>
            <w:tcW w:type="dxa" w:w="2160"/>
          </w:tcPr>
          <w:p>
            <w:r/>
            <w:r>
              <w:rPr>
                <w:b w:val="0"/>
                <w:sz w:val="18"/>
              </w:rPr>
              <w:t>1.0</w:t>
            </w:r>
          </w:p>
        </w:tc>
        <w:tc>
          <w:tcPr>
            <w:tcW w:type="dxa" w:w="2160"/>
          </w:tcPr>
          <w:p>
            <w:r/>
            <w:r>
              <w:rPr>
                <w:b w:val="0"/>
                <w:sz w:val="18"/>
              </w:rPr>
              <w:t>2026-08-02</w:t>
            </w:r>
          </w:p>
        </w:tc>
        <w:tc>
          <w:tcPr>
            <w:tcW w:type="dxa" w:w="2160"/>
          </w:tcPr>
          <w:p>
            <w:r/>
            <w:r>
              <w:rPr>
                <w:b w:val="0"/>
                <w:sz w:val="18"/>
              </w:rPr>
              <w:t>—</w:t>
            </w:r>
          </w:p>
        </w:tc>
        <w:tc>
          <w:tcPr>
            <w:tcW w:type="dxa" w:w="2160"/>
          </w:tcPr>
          <w:p>
            <w:r/>
            <w:r>
              <w:rPr>
                <w:b w:val="0"/>
                <w:sz w:val="18"/>
              </w:rPr>
              <w:t>Document initial (30 sections, liste de fonctionnalités)</w:t>
            </w:r>
          </w:p>
        </w:tc>
      </w:tr>
      <w:tr>
        <w:tc>
          <w:tcPr>
            <w:tcW w:type="dxa" w:w="2160"/>
          </w:tcPr>
          <w:p>
            <w:r/>
            <w:r>
              <w:rPr>
                <w:b w:val="0"/>
                <w:sz w:val="18"/>
              </w:rPr>
              <w:t>2.0</w:t>
            </w:r>
          </w:p>
        </w:tc>
        <w:tc>
          <w:tcPr>
            <w:tcW w:type="dxa" w:w="2160"/>
          </w:tcPr>
          <w:p>
            <w:r/>
            <w:r>
              <w:rPr>
                <w:b w:val="0"/>
                <w:sz w:val="18"/>
              </w:rPr>
              <w:t>2026-10-02</w:t>
            </w:r>
          </w:p>
        </w:tc>
        <w:tc>
          <w:tcPr>
            <w:tcW w:type="dxa" w:w="2160"/>
          </w:tcPr>
          <w:p>
            <w:r/>
            <w:r>
              <w:rPr>
                <w:b w:val="0"/>
                <w:sz w:val="18"/>
              </w:rPr>
              <w:t>Équipe projet</w:t>
            </w:r>
          </w:p>
        </w:tc>
        <w:tc>
          <w:tcPr>
            <w:tcW w:type="dxa" w:w="2160"/>
          </w:tcPr>
          <w:p>
            <w:r/>
            <w:r>
              <w:rPr>
                <w:b w:val="0"/>
                <w:sz w:val="18"/>
              </w:rPr>
              <w:t>Restructuration en phases, priorisation MoSCoW, ajout des chapitres 3, 4, 8, 9, 14, 16, 18, 19, 20 ; correction du volet paiement et du volet juridique ; NFR chiffrées ; plan de livraison</w:t>
            </w:r>
          </w:p>
        </w:tc>
      </w:tr>
    </w:tbl>
    <w:p/>
    <w:p>
      <w:r>
        <w:t>Fin du cahier des charges — AdkCars CI v2.0 — Document de travail à valider par le commanditaire.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A1A1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A1A1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