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54"/>
        </w:rPr>
        <w:t>WEBSITE CONTENT REVIEW</w:t>
      </w:r>
    </w:p>
    <w:p>
      <w:pPr>
        <w:spacing w:after="360"/>
        <w:jc w:val="center"/>
      </w:pPr>
      <w:r>
        <w:rPr>
          <w:rFonts w:ascii="Aptos Display" w:hAnsi="Aptos Display"/>
          <w:b/>
          <w:color w:val="2F5597"/>
          <w:sz w:val="30"/>
        </w:rPr>
        <w:t>Woodston Group and Royal Mining &amp; Resource Development Company</w:t>
      </w:r>
    </w:p>
    <w:tbl>
      <w:tblPr>
        <w:tblW w:type="auto" w:w="0"/>
        <w:jc w:val="center"/>
        <w:tblLayout w:type="fixed"/>
        <w:tblLook w:firstColumn="1" w:firstRow="1" w:lastColumn="0" w:lastRow="0" w:noHBand="0" w:noVBand="1" w:val="04A0"/>
      </w:tblPr>
      <w:tblGrid>
        <w:gridCol w:w="4824"/>
        <w:gridCol w:w="4824"/>
      </w:tblGrid>
      <w:tr>
        <w:trPr>
          <w:trHeight w:val="100" w:hRule="exact"/>
        </w:trPr>
        <w:tc>
          <w:tcPr>
            <w:tcW w:type="dxa" w:w="4997"/>
            <w:shd w:fill="17365D"/>
            <w:tcMar>
              <w:top w:w="0" w:type="dxa"/>
              <w:start w:w="0" w:type="dxa"/>
              <w:bottom w:w="0" w:type="dxa"/>
              <w:end w:w="0" w:type="dxa"/>
            </w:tcMar>
          </w:tcPr>
          <w:p/>
        </w:tc>
        <w:tc>
          <w:tcPr>
            <w:tcW w:type="dxa" w:w="4997"/>
            <w:shd w:fill="548235"/>
            <w:tcMar>
              <w:top w:w="0" w:type="dxa"/>
              <w:start w:w="0" w:type="dxa"/>
              <w:bottom w:w="0" w:type="dxa"/>
              <w:end w:w="0" w:type="dxa"/>
            </w:tcMar>
          </w:tcPr>
          <w:p/>
        </w:tc>
      </w:tr>
    </w:tbl>
    <w:p>
      <w:pPr>
        <w:spacing w:before="480"/>
        <w:jc w:val="center"/>
      </w:pPr>
      <w:r>
        <w:rPr>
          <w:rFonts w:ascii="Aptos" w:hAnsi="Aptos"/>
          <w:b/>
          <w:color w:val="17365D"/>
          <w:sz w:val="24"/>
        </w:rPr>
        <w:t>Purpose</w:t>
      </w:r>
    </w:p>
    <w:p>
      <w:pPr>
        <w:spacing w:after="440"/>
        <w:ind w:left="1008" w:right="1008"/>
        <w:jc w:val="center"/>
      </w:pPr>
      <w:r>
        <w:rPr>
          <w:rFonts w:ascii="Aptos" w:hAnsi="Aptos"/>
          <w:color w:val="222222"/>
          <w:sz w:val="22"/>
        </w:rPr>
        <w:t>To assess whether both company websites are suitable for project review and to identify the information that should be corrected, updated or strengthened before submission.</w:t>
      </w:r>
    </w:p>
    <w:tbl>
      <w:tblPr>
        <w:tblW w:type="auto" w:w="0"/>
        <w:jc w:val="center"/>
        <w:tblLayout w:type="fixed"/>
        <w:tblLook w:firstColumn="1" w:firstRow="1" w:lastColumn="0" w:lastRow="0" w:noHBand="0" w:noVBand="1" w:val="04A0"/>
      </w:tblPr>
      <w:tblGrid>
        <w:gridCol w:w="2880"/>
        <w:gridCol w:w="6192"/>
      </w:tblGrid>
      <w:tr>
        <w:tc>
          <w:tcPr>
            <w:tcW w:type="dxa" w:w="4997"/>
            <w:shd w:fill="F2F2F2"/>
            <w:tcMar>
              <w:top w:w="110" w:type="dxa"/>
              <w:start w:w="150" w:type="dxa"/>
              <w:bottom w:w="110" w:type="dxa"/>
              <w:end w:w="150" w:type="dxa"/>
            </w:tcMar>
            <w:tcBorders>
              <w:bottom w:val="single" w:sz="4" w:color="D9D9D9"/>
            </w:tcBorders>
          </w:tcPr>
          <w:p>
            <w:r>
              <w:rPr>
                <w:rFonts w:ascii="Aptos" w:hAnsi="Aptos"/>
                <w:b/>
                <w:color w:val="17365D"/>
                <w:sz w:val="19"/>
              </w:rPr>
              <w:t>Website 1</w:t>
            </w:r>
          </w:p>
        </w:tc>
        <w:tc>
          <w:tcPr>
            <w:tcW w:type="dxa" w:w="4997"/>
            <w:tcMar>
              <w:top w:w="110" w:type="dxa"/>
              <w:start w:w="150" w:type="dxa"/>
              <w:bottom w:w="110" w:type="dxa"/>
              <w:end w:w="150" w:type="dxa"/>
            </w:tcMar>
            <w:tcBorders>
              <w:bottom w:val="single" w:sz="4" w:color="D9D9D9"/>
            </w:tcBorders>
          </w:tcPr>
          <w:p>
            <w:r>
              <w:rPr>
                <w:rFonts w:ascii="Aptos" w:hAnsi="Aptos"/>
                <w:color w:val="222222"/>
                <w:sz w:val="19"/>
              </w:rPr>
              <w:t>woodstongroup.com.ng</w:t>
            </w:r>
          </w:p>
        </w:tc>
      </w:tr>
      <w:tr>
        <w:tc>
          <w:tcPr>
            <w:tcW w:type="dxa" w:w="4997"/>
            <w:shd w:fill="F2F2F2"/>
            <w:tcMar>
              <w:top w:w="110" w:type="dxa"/>
              <w:start w:w="150" w:type="dxa"/>
              <w:bottom w:w="110" w:type="dxa"/>
              <w:end w:w="150" w:type="dxa"/>
            </w:tcMar>
            <w:tcBorders>
              <w:bottom w:val="single" w:sz="4" w:color="D9D9D9"/>
            </w:tcBorders>
          </w:tcPr>
          <w:p>
            <w:r>
              <w:rPr>
                <w:rFonts w:ascii="Aptos" w:hAnsi="Aptos"/>
                <w:b/>
                <w:color w:val="17365D"/>
                <w:sz w:val="19"/>
              </w:rPr>
              <w:t>Main focus</w:t>
            </w:r>
          </w:p>
        </w:tc>
        <w:tc>
          <w:tcPr>
            <w:tcW w:type="dxa" w:w="4997"/>
            <w:tcMar>
              <w:top w:w="110" w:type="dxa"/>
              <w:start w:w="150" w:type="dxa"/>
              <w:bottom w:w="110" w:type="dxa"/>
              <w:end w:w="150" w:type="dxa"/>
            </w:tcMar>
            <w:tcBorders>
              <w:bottom w:val="single" w:sz="4" w:color="D9D9D9"/>
            </w:tcBorders>
          </w:tcPr>
          <w:p>
            <w:r>
              <w:rPr>
                <w:rFonts w:ascii="Aptos" w:hAnsi="Aptos"/>
                <w:color w:val="222222"/>
                <w:sz w:val="19"/>
              </w:rPr>
              <w:t>Roads, buildings and construction services</w:t>
            </w:r>
          </w:p>
        </w:tc>
      </w:tr>
      <w:tr>
        <w:tc>
          <w:tcPr>
            <w:tcW w:type="dxa" w:w="4997"/>
            <w:shd w:fill="F2F2F2"/>
            <w:tcMar>
              <w:top w:w="110" w:type="dxa"/>
              <w:start w:w="150" w:type="dxa"/>
              <w:bottom w:w="110" w:type="dxa"/>
              <w:end w:w="150" w:type="dxa"/>
            </w:tcMar>
            <w:tcBorders>
              <w:bottom w:val="single" w:sz="4" w:color="D9D9D9"/>
            </w:tcBorders>
          </w:tcPr>
          <w:p>
            <w:r>
              <w:rPr>
                <w:rFonts w:ascii="Aptos" w:hAnsi="Aptos"/>
                <w:b/>
                <w:color w:val="17365D"/>
                <w:sz w:val="19"/>
              </w:rPr>
              <w:t>Website 2</w:t>
            </w:r>
          </w:p>
        </w:tc>
        <w:tc>
          <w:tcPr>
            <w:tcW w:type="dxa" w:w="4997"/>
            <w:tcMar>
              <w:top w:w="110" w:type="dxa"/>
              <w:start w:w="150" w:type="dxa"/>
              <w:bottom w:w="110" w:type="dxa"/>
              <w:end w:w="150" w:type="dxa"/>
            </w:tcMar>
            <w:tcBorders>
              <w:bottom w:val="single" w:sz="4" w:color="D9D9D9"/>
            </w:tcBorders>
          </w:tcPr>
          <w:p>
            <w:r>
              <w:rPr>
                <w:rFonts w:ascii="Aptos" w:hAnsi="Aptos"/>
                <w:color w:val="222222"/>
                <w:sz w:val="19"/>
              </w:rPr>
              <w:t>royalmrdc.com</w:t>
            </w:r>
          </w:p>
        </w:tc>
      </w:tr>
      <w:tr>
        <w:tc>
          <w:tcPr>
            <w:tcW w:type="dxa" w:w="4997"/>
            <w:shd w:fill="F2F2F2"/>
            <w:tcMar>
              <w:top w:w="110" w:type="dxa"/>
              <w:start w:w="150" w:type="dxa"/>
              <w:bottom w:w="110" w:type="dxa"/>
              <w:end w:w="150" w:type="dxa"/>
            </w:tcMar>
            <w:tcBorders>
              <w:bottom w:val="single" w:sz="4" w:color="D9D9D9"/>
            </w:tcBorders>
          </w:tcPr>
          <w:p>
            <w:r>
              <w:rPr>
                <w:rFonts w:ascii="Aptos" w:hAnsi="Aptos"/>
                <w:b/>
                <w:color w:val="17365D"/>
                <w:sz w:val="19"/>
              </w:rPr>
              <w:t>Main focus</w:t>
            </w:r>
          </w:p>
        </w:tc>
        <w:tc>
          <w:tcPr>
            <w:tcW w:type="dxa" w:w="4997"/>
            <w:tcMar>
              <w:top w:w="110" w:type="dxa"/>
              <w:start w:w="150" w:type="dxa"/>
              <w:bottom w:w="110" w:type="dxa"/>
              <w:end w:w="150" w:type="dxa"/>
            </w:tcMar>
            <w:tcBorders>
              <w:bottom w:val="single" w:sz="4" w:color="D9D9D9"/>
            </w:tcBorders>
          </w:tcPr>
          <w:p>
            <w:r>
              <w:rPr>
                <w:rFonts w:ascii="Aptos" w:hAnsi="Aptos"/>
                <w:color w:val="222222"/>
                <w:sz w:val="19"/>
              </w:rPr>
              <w:t>Mining, mineral supply and related services</w:t>
            </w:r>
          </w:p>
        </w:tc>
      </w:tr>
    </w:tbl>
    <w:p>
      <w:pPr>
        <w:spacing w:before="640"/>
        <w:jc w:val="center"/>
      </w:pPr>
      <w:r>
        <w:rPr>
          <w:rFonts w:ascii="Aptos" w:hAnsi="Aptos"/>
          <w:b/>
          <w:color w:val="666666"/>
          <w:sz w:val="21"/>
        </w:rPr>
        <w:t>Prepared for Management Review</w:t>
      </w:r>
    </w:p>
    <w:p>
      <w:pPr>
        <w:jc w:val="center"/>
      </w:pPr>
      <w:r>
        <w:rPr>
          <w:rFonts w:ascii="Aptos" w:hAnsi="Aptos"/>
          <w:color w:val="666666"/>
          <w:sz w:val="20"/>
        </w:rPr>
        <w:t>3 August 2026</w:t>
      </w:r>
    </w:p>
    <w:p>
      <w:r>
        <w:br w:type="page"/>
      </w:r>
    </w:p>
    <w:p>
      <w:pPr>
        <w:pStyle w:val="Heading1"/>
        <w:keepNext/>
        <w:spacing w:before="200" w:after="80"/>
        <w:pBdr>
          <w:bottom w:val="single" w:sz="12" w:space="5" w:color="17365D"/>
        </w:pBdr>
      </w:pPr>
      <w:r>
        <w:rPr>
          <w:rFonts w:ascii="Aptos" w:hAnsi="Aptos"/>
          <w:b/>
          <w:color w:val="17365D"/>
          <w:sz w:val="32"/>
        </w:rPr>
        <w:t>1. Executive Summary</w:t>
      </w:r>
    </w:p>
    <w:p>
      <w:pPr>
        <w:spacing w:after="80" w:before="0" w:line="264" w:lineRule="auto"/>
      </w:pPr>
      <w:r>
        <w:rPr>
          <w:rFonts w:ascii="Aptos" w:hAnsi="Aptos"/>
          <w:color w:val="222222"/>
          <w:sz w:val="21"/>
        </w:rPr>
        <w:t>The main question for this review is simple: when a project reviewer opens these websites, do the companies look serious, active, experienced and trustworthy?</w:t>
      </w:r>
    </w:p>
    <w:tbl>
      <w:tblPr>
        <w:tblW w:type="auto" w:w="0"/>
        <w:jc w:val="center"/>
        <w:tblLayout w:type="autofit"/>
        <w:tblLook w:firstColumn="1" w:firstRow="1" w:lastColumn="0" w:lastRow="0" w:noHBand="0" w:noVBand="1" w:val="04A0"/>
      </w:tblPr>
      <w:tblGrid>
        <w:gridCol w:w="9994"/>
      </w:tblGrid>
      <w:tr>
        <w:tc>
          <w:tcPr>
            <w:tcW w:type="dxa" w:w="9994"/>
            <w:shd w:fill="FFF2CC"/>
            <w:tcMar>
              <w:top w:w="160" w:type="dxa"/>
              <w:start w:w="180" w:type="dxa"/>
              <w:bottom w:w="160" w:type="dxa"/>
              <w:end w:w="180" w:type="dxa"/>
            </w:tcMar>
            <w:tcBorders>
              <w:top w:val="single" w:sz="4" w:color="FFF2CC"/>
              <w:left w:val="single" w:sz="22" w:color="BF9000"/>
              <w:bottom w:val="single" w:sz="4" w:color="FFF2CC"/>
              <w:right w:val="single" w:sz="4" w:color="FFF2CC"/>
            </w:tcBorders>
          </w:tcPr>
          <w:p>
            <w:pPr>
              <w:spacing w:after="40"/>
            </w:pPr>
            <w:r>
              <w:rPr>
                <w:rFonts w:ascii="Aptos" w:hAnsi="Aptos"/>
                <w:b/>
                <w:color w:val="BF9000"/>
                <w:sz w:val="22"/>
              </w:rPr>
              <w:t>Overall management view</w:t>
            </w:r>
          </w:p>
          <w:p>
            <w:pPr>
              <w:spacing w:after="0"/>
            </w:pPr>
            <w:r>
              <w:rPr>
                <w:rFonts w:ascii="Aptos" w:hAnsi="Aptos"/>
                <w:color w:val="222222"/>
                <w:sz w:val="20"/>
              </w:rPr>
              <w:t>Both websites contain useful company information and project material. However, they should be updated before they are used for an important project submission. The main concerns are old information, unfinished text, spelling mistakes, unclear project details and limited proof of recent activity.</w:t>
            </w:r>
          </w:p>
        </w:tc>
      </w:tr>
    </w:tbl>
    <w:p>
      <w:pPr>
        <w:spacing w:after="0"/>
      </w:pPr>
    </w:p>
    <w:tbl>
      <w:tblPr>
        <w:tblW w:type="auto" w:w="0"/>
        <w:jc w:val="center"/>
        <w:tblLayout w:type="fixed"/>
        <w:tblLook w:firstColumn="1" w:firstRow="1" w:lastColumn="0" w:lastRow="0" w:noHBand="0" w:noVBand="1" w:val="04A0"/>
      </w:tblPr>
      <w:tblGrid>
        <w:gridCol w:w="2880"/>
        <w:gridCol w:w="7344"/>
      </w:tblGrid>
      <w:tr>
        <w:tc>
          <w:tcPr>
            <w:tcW w:type="dxa" w:w="4997"/>
            <w:shd w:fill="17365D"/>
            <w:tcMar>
              <w:top w:w="100" w:type="dxa"/>
              <w:start w:w="120" w:type="dxa"/>
              <w:bottom w:w="100" w:type="dxa"/>
              <w:end w:w="120" w:type="dxa"/>
            </w:tcMar>
          </w:tcPr>
          <w:p>
            <w:r>
              <w:rPr>
                <w:rFonts w:ascii="Aptos" w:hAnsi="Aptos"/>
                <w:b/>
                <w:color w:val="FFFFFF"/>
                <w:sz w:val="19"/>
              </w:rPr>
              <w:t>Area</w:t>
            </w:r>
          </w:p>
        </w:tc>
        <w:tc>
          <w:tcPr>
            <w:tcW w:type="dxa" w:w="4997"/>
            <w:shd w:fill="17365D"/>
            <w:tcMar>
              <w:top w:w="100" w:type="dxa"/>
              <w:start w:w="120" w:type="dxa"/>
              <w:bottom w:w="100" w:type="dxa"/>
              <w:end w:w="120" w:type="dxa"/>
            </w:tcMar>
          </w:tcPr>
          <w:p>
            <w:r>
              <w:rPr>
                <w:rFonts w:ascii="Aptos" w:hAnsi="Aptos"/>
                <w:b/>
                <w:color w:val="FFFFFF"/>
                <w:sz w:val="19"/>
              </w:rPr>
              <w:t>Management view</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Woodston Group</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The site has strong construction and infrastructure material, including many project photographs. Its main weakness is that parts of the site look unfinished or old, and the company’s exact role on some projects is not always clear.</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Royal MRDC</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The site has a clear mining focus and a useful mineral inventory. Its main weakness is that the content contains obvious errors and does not yet provide enough proof of mining projects, approved licences and current operations.</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Submission advice</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Do not submit the websites exactly as they are. Most of the urgent corrections are content updates that can be completed without changing the whole website.</w:t>
            </w:r>
          </w:p>
        </w:tc>
      </w:tr>
    </w:tbl>
    <w:p>
      <w:pPr>
        <w:spacing w:after="0"/>
      </w:pPr>
    </w:p>
    <w:p>
      <w:pPr>
        <w:pStyle w:val="Heading2"/>
        <w:keepNext/>
        <w:spacing w:before="140" w:after="80"/>
      </w:pPr>
      <w:r>
        <w:rPr>
          <w:rFonts w:ascii="Aptos" w:hAnsi="Aptos"/>
          <w:b/>
          <w:color w:val="2F5597"/>
          <w:sz w:val="25"/>
        </w:rPr>
        <w:t>What a project reviewer is likely to notice first</w:t>
      </w:r>
    </w:p>
    <w:p>
      <w:pPr>
        <w:pStyle w:val="ListBullet"/>
        <w:spacing w:after="50" w:line="252" w:lineRule="auto"/>
        <w:ind w:left="360" w:hanging="173"/>
      </w:pPr>
      <w:r>
        <w:rPr>
          <w:rFonts w:ascii="Aptos" w:hAnsi="Aptos"/>
          <w:color w:val="222222"/>
          <w:sz w:val="20"/>
        </w:rPr>
        <w:t>Whether the company’s main business is immediately clear.</w:t>
      </w:r>
    </w:p>
    <w:p>
      <w:pPr>
        <w:pStyle w:val="ListBullet"/>
        <w:spacing w:after="50" w:line="252" w:lineRule="auto"/>
        <w:ind w:left="360" w:hanging="173"/>
      </w:pPr>
      <w:r>
        <w:rPr>
          <w:rFonts w:ascii="Aptos" w:hAnsi="Aptos"/>
          <w:color w:val="222222"/>
          <w:sz w:val="20"/>
        </w:rPr>
        <w:t>Whether the information looks current and carefully written.</w:t>
      </w:r>
    </w:p>
    <w:p>
      <w:pPr>
        <w:pStyle w:val="ListBullet"/>
        <w:spacing w:after="50" w:line="252" w:lineRule="auto"/>
        <w:ind w:left="360" w:hanging="173"/>
      </w:pPr>
      <w:r>
        <w:rPr>
          <w:rFonts w:ascii="Aptos" w:hAnsi="Aptos"/>
          <w:color w:val="222222"/>
          <w:sz w:val="20"/>
        </w:rPr>
        <w:t>Whether the projects and claims can be supported with evidence.</w:t>
      </w:r>
    </w:p>
    <w:p>
      <w:pPr>
        <w:pStyle w:val="ListBullet"/>
        <w:spacing w:after="50" w:line="252" w:lineRule="auto"/>
        <w:ind w:left="360" w:hanging="173"/>
      </w:pPr>
      <w:r>
        <w:rPr>
          <w:rFonts w:ascii="Aptos" w:hAnsi="Aptos"/>
          <w:color w:val="222222"/>
          <w:sz w:val="20"/>
        </w:rPr>
        <w:t>Whether the company appears active through recent projects, news and photographs.</w:t>
      </w:r>
    </w:p>
    <w:p>
      <w:pPr>
        <w:pStyle w:val="ListBullet"/>
        <w:spacing w:after="50" w:line="252" w:lineRule="auto"/>
        <w:ind w:left="360" w:hanging="173"/>
      </w:pPr>
      <w:r>
        <w:rPr>
          <w:rFonts w:ascii="Aptos" w:hAnsi="Aptos"/>
          <w:color w:val="222222"/>
          <w:sz w:val="20"/>
        </w:rPr>
        <w:t>Whether contact details and key company information are correct.</w:t>
      </w:r>
    </w:p>
    <w:p>
      <w:pPr>
        <w:pStyle w:val="Heading1"/>
        <w:keepNext/>
        <w:spacing w:before="200" w:after="80"/>
        <w:pBdr>
          <w:bottom w:val="single" w:sz="12" w:space="5" w:color="17365D"/>
        </w:pBdr>
      </w:pPr>
      <w:r>
        <w:rPr>
          <w:rFonts w:ascii="Aptos" w:hAnsi="Aptos"/>
          <w:b/>
          <w:color w:val="17365D"/>
          <w:sz w:val="32"/>
        </w:rPr>
        <w:t>2. Woodston Group Website Review</w:t>
      </w:r>
    </w:p>
    <w:tbl>
      <w:tblPr>
        <w:tblW w:type="auto" w:w="0"/>
        <w:jc w:val="center"/>
        <w:tblLayout w:type="autofit"/>
        <w:tblLook w:firstColumn="1" w:firstRow="1" w:lastColumn="0" w:lastRow="0" w:noHBand="0" w:noVBand="1" w:val="04A0"/>
      </w:tblPr>
      <w:tblGrid>
        <w:gridCol w:w="9994"/>
      </w:tblGrid>
      <w:tr>
        <w:tc>
          <w:tcPr>
            <w:tcW w:type="dxa" w:w="9994"/>
            <w:shd w:fill="D9EAF7"/>
            <w:tcMar>
              <w:top w:w="160" w:type="dxa"/>
              <w:start w:w="180" w:type="dxa"/>
              <w:bottom w:w="160" w:type="dxa"/>
              <w:end w:w="180" w:type="dxa"/>
            </w:tcMar>
            <w:tcBorders>
              <w:top w:val="single" w:sz="4" w:color="D9EAF7"/>
              <w:left w:val="single" w:sz="22" w:color="2F5597"/>
              <w:bottom w:val="single" w:sz="4" w:color="D9EAF7"/>
              <w:right w:val="single" w:sz="4" w:color="D9EAF7"/>
            </w:tcBorders>
          </w:tcPr>
          <w:p>
            <w:pPr>
              <w:spacing w:after="40"/>
            </w:pPr>
            <w:r>
              <w:rPr>
                <w:rFonts w:ascii="Aptos" w:hAnsi="Aptos"/>
                <w:b/>
                <w:color w:val="2F5597"/>
                <w:sz w:val="22"/>
              </w:rPr>
              <w:t>Current viewing status: Update before formal submission</w:t>
            </w:r>
          </w:p>
          <w:p>
            <w:pPr>
              <w:spacing w:after="0"/>
            </w:pPr>
            <w:r>
              <w:rPr>
                <w:rFonts w:ascii="Aptos" w:hAnsi="Aptos"/>
                <w:color w:val="222222"/>
                <w:sz w:val="20"/>
              </w:rPr>
              <w:t>The website shows real experience in roads, buildings and infrastructure. It can make a good impression after the unfinished sections, old information and unclear project descriptions are corrected.</w:t>
            </w:r>
          </w:p>
        </w:tc>
      </w:tr>
    </w:tbl>
    <w:p>
      <w:pPr>
        <w:spacing w:after="0"/>
      </w:pPr>
    </w:p>
    <w:p>
      <w:pPr>
        <w:pStyle w:val="Heading2"/>
        <w:keepNext/>
        <w:spacing w:before="140" w:after="80"/>
      </w:pPr>
      <w:r>
        <w:rPr>
          <w:rFonts w:ascii="Aptos" w:hAnsi="Aptos"/>
          <w:b/>
          <w:color w:val="2F5597"/>
          <w:sz w:val="25"/>
        </w:rPr>
        <w:t>2.1 What is good</w:t>
      </w:r>
    </w:p>
    <w:p>
      <w:pPr>
        <w:pStyle w:val="Heading3"/>
        <w:keepNext/>
        <w:spacing w:before="140" w:after="80"/>
      </w:pPr>
      <w:r>
        <w:rPr>
          <w:rFonts w:ascii="Aptos" w:hAnsi="Aptos"/>
          <w:b/>
          <w:color w:val="222222"/>
          <w:sz w:val="22"/>
        </w:rPr>
        <w:t>The company’s construction work is clear</w:t>
      </w:r>
    </w:p>
    <w:p>
      <w:pPr>
        <w:spacing w:after="80" w:before="0" w:line="264" w:lineRule="auto"/>
      </w:pPr>
      <w:r>
        <w:rPr>
          <w:rFonts w:ascii="Aptos" w:hAnsi="Aptos"/>
          <w:color w:val="222222"/>
          <w:sz w:val="21"/>
        </w:rPr>
        <w:t>A visitor can see that Woodston is involved in road construction, bridges, drainage and erosion control, building construction, engineering design, real-estate development and construction support services. This matches the company’s construction focus.</w:t>
      </w:r>
    </w:p>
    <w:p>
      <w:pPr>
        <w:pStyle w:val="Heading3"/>
        <w:keepNext/>
        <w:spacing w:before="140" w:after="80"/>
      </w:pPr>
      <w:r>
        <w:rPr>
          <w:rFonts w:ascii="Aptos" w:hAnsi="Aptos"/>
          <w:b/>
          <w:color w:val="222222"/>
          <w:sz w:val="22"/>
        </w:rPr>
        <w:t>There are many project photographs</w:t>
      </w:r>
    </w:p>
    <w:p>
      <w:pPr>
        <w:spacing w:after="80" w:before="0" w:line="264" w:lineRule="auto"/>
      </w:pPr>
      <w:r>
        <w:rPr>
          <w:rFonts w:ascii="Aptos" w:hAnsi="Aptos"/>
          <w:color w:val="222222"/>
          <w:sz w:val="21"/>
        </w:rPr>
        <w:t>The infrastructure, building and real-estate pages contain photographs of roads, bridges, housing projects, site inspections, construction work and completed buildings. This is useful because it gives the visitor some visual proof of the company’s work.</w:t>
      </w:r>
    </w:p>
    <w:p>
      <w:pPr>
        <w:pStyle w:val="Heading3"/>
        <w:keepNext/>
        <w:spacing w:before="140" w:after="80"/>
      </w:pPr>
      <w:r>
        <w:rPr>
          <w:rFonts w:ascii="Aptos" w:hAnsi="Aptos"/>
          <w:b/>
          <w:color w:val="222222"/>
          <w:sz w:val="22"/>
        </w:rPr>
        <w:t>Recognised organisations are mentioned</w:t>
      </w:r>
    </w:p>
    <w:p>
      <w:pPr>
        <w:spacing w:after="80" w:before="0" w:line="264" w:lineRule="auto"/>
      </w:pPr>
      <w:r>
        <w:rPr>
          <w:rFonts w:ascii="Aptos" w:hAnsi="Aptos"/>
          <w:color w:val="222222"/>
          <w:sz w:val="21"/>
        </w:rPr>
        <w:t>The site mentions work connected with organisations such as the Federal Ministry of Works, NDDC, FERMA, the Federal Housing Authority and some state governments. These references can strengthen the company’s profile, provided the company can support the claims if a reviewer asks for evidence.</w:t>
      </w:r>
    </w:p>
    <w:p>
      <w:pPr>
        <w:pStyle w:val="Heading3"/>
        <w:keepNext/>
        <w:spacing w:before="140" w:after="80"/>
      </w:pPr>
      <w:r>
        <w:rPr>
          <w:rFonts w:ascii="Aptos" w:hAnsi="Aptos"/>
          <w:b/>
          <w:color w:val="222222"/>
          <w:sz w:val="22"/>
        </w:rPr>
        <w:t>The company has a broad service range</w:t>
      </w:r>
    </w:p>
    <w:p>
      <w:pPr>
        <w:spacing w:after="80" w:before="0" w:line="264" w:lineRule="auto"/>
      </w:pPr>
      <w:r>
        <w:rPr>
          <w:rFonts w:ascii="Aptos" w:hAnsi="Aptos"/>
          <w:color w:val="222222"/>
          <w:sz w:val="21"/>
        </w:rPr>
        <w:t>The About and business pages present Woodston as a company with experience across engineering, infrastructure, buildings, real estate and related services. This gives the impression of a company that can handle different types of projects.</w:t>
      </w:r>
    </w:p>
    <w:p>
      <w:pPr>
        <w:pStyle w:val="Heading3"/>
        <w:keepNext/>
        <w:spacing w:before="140" w:after="80"/>
      </w:pPr>
      <w:r>
        <w:rPr>
          <w:rFonts w:ascii="Aptos" w:hAnsi="Aptos"/>
          <w:b/>
          <w:color w:val="222222"/>
          <w:sz w:val="22"/>
        </w:rPr>
        <w:t>Management and partner information is available</w:t>
      </w:r>
    </w:p>
    <w:p>
      <w:pPr>
        <w:spacing w:after="80" w:before="0" w:line="264" w:lineRule="auto"/>
      </w:pPr>
      <w:r>
        <w:rPr>
          <w:rFonts w:ascii="Aptos" w:hAnsi="Aptos"/>
          <w:color w:val="222222"/>
          <w:sz w:val="21"/>
        </w:rPr>
        <w:t>The website introduces the company’s leadership and technical partners. This helps visitors see that the company has a management structure and can work with other experienced firms.</w:t>
      </w:r>
    </w:p>
    <w:p>
      <w:pPr>
        <w:pStyle w:val="Heading2"/>
        <w:keepNext/>
        <w:spacing w:before="140" w:after="80"/>
      </w:pPr>
      <w:r>
        <w:rPr>
          <w:rFonts w:ascii="Aptos" w:hAnsi="Aptos"/>
          <w:b/>
          <w:color w:val="2F5597"/>
          <w:sz w:val="25"/>
        </w:rPr>
        <w:t>2.2 What should be updated</w:t>
      </w:r>
    </w:p>
    <w:p>
      <w:pPr>
        <w:pStyle w:val="Heading3"/>
        <w:keepNext/>
        <w:spacing w:before="140" w:after="80"/>
      </w:pPr>
      <w:r>
        <w:rPr>
          <w:rFonts w:ascii="Aptos" w:hAnsi="Aptos"/>
          <w:b/>
          <w:color w:val="222222"/>
          <w:sz w:val="22"/>
        </w:rPr>
        <w:t>1. Remove the unfinished testimonials</w:t>
      </w:r>
    </w:p>
    <w:p>
      <w:pPr>
        <w:spacing w:after="80" w:before="0" w:line="264" w:lineRule="auto"/>
      </w:pPr>
      <w:r>
        <w:rPr>
          <w:rFonts w:ascii="Aptos" w:hAnsi="Aptos"/>
          <w:color w:val="222222"/>
          <w:sz w:val="21"/>
        </w:rPr>
        <w:t>The homepage currently shows “Client 2,” “Client 3” and “Client 4” with dummy Latin text. This is the clearest sign that part of the website was never completed. A reviewer may question the care given to the rest of the website.</w:t>
      </w:r>
    </w:p>
    <w:p>
      <w:pPr>
        <w:spacing w:after="80" w:before="0" w:line="264" w:lineRule="auto"/>
      </w:pPr>
      <w:r>
        <w:rPr>
          <w:rFonts w:ascii="Aptos" w:hAnsi="Aptos"/>
          <w:color w:val="C00000"/>
          <w:sz w:val="20"/>
        </w:rPr>
        <w:t>Recommended action: Remove the whole section or replace it with real client comments that have been approved for public use.</w:t>
      </w:r>
    </w:p>
    <w:p>
      <w:pPr>
        <w:pStyle w:val="Heading3"/>
        <w:keepNext/>
        <w:spacing w:before="140" w:after="80"/>
      </w:pPr>
      <w:r>
        <w:rPr>
          <w:rFonts w:ascii="Aptos" w:hAnsi="Aptos"/>
          <w:b/>
          <w:color w:val="222222"/>
          <w:sz w:val="22"/>
        </w:rPr>
        <w:t>2. Make construction the strongest message</w:t>
      </w:r>
    </w:p>
    <w:p>
      <w:pPr>
        <w:spacing w:after="80" w:before="0" w:line="264" w:lineRule="auto"/>
      </w:pPr>
      <w:r>
        <w:rPr>
          <w:rFonts w:ascii="Aptos" w:hAnsi="Aptos"/>
          <w:color w:val="222222"/>
          <w:sz w:val="21"/>
        </w:rPr>
        <w:t>The homepage presents construction, real estate, mining and other group interests together. Since Woodston is being shown mainly as a road and building construction company, roads, bridges, buildings and infrastructure should be the first message a visitor sees.</w:t>
      </w:r>
    </w:p>
    <w:p>
      <w:pPr>
        <w:spacing w:after="80" w:before="0" w:line="264" w:lineRule="auto"/>
      </w:pPr>
      <w:r>
        <w:rPr>
          <w:rFonts w:ascii="Aptos" w:hAnsi="Aptos"/>
          <w:color w:val="17365D"/>
          <w:sz w:val="20"/>
        </w:rPr>
        <w:t>Suggested main message: “Woodston Engineering &amp; Construction Limited — Roads, Bridges, Buildings and Infrastructure Development.”</w:t>
      </w:r>
    </w:p>
    <w:p>
      <w:pPr>
        <w:pStyle w:val="Heading3"/>
        <w:keepNext/>
        <w:spacing w:before="140" w:after="80"/>
      </w:pPr>
      <w:r>
        <w:rPr>
          <w:rFonts w:ascii="Aptos" w:hAnsi="Aptos"/>
          <w:b/>
          <w:color w:val="222222"/>
          <w:sz w:val="22"/>
        </w:rPr>
        <w:t>3. Add dates and current status to important projects</w:t>
      </w:r>
    </w:p>
    <w:p>
      <w:pPr>
        <w:spacing w:after="80" w:before="0" w:line="264" w:lineRule="auto"/>
      </w:pPr>
      <w:r>
        <w:rPr>
          <w:rFonts w:ascii="Aptos" w:hAnsi="Aptos"/>
          <w:color w:val="222222"/>
          <w:sz w:val="21"/>
        </w:rPr>
        <w:t>Several projects are listed without clearly stating when they started, when they were completed, whether they are still ongoing or what Woodston’s exact role was. A reviewer should not have to guess.</w:t>
      </w:r>
    </w:p>
    <w:p>
      <w:pPr>
        <w:spacing w:after="80" w:before="0" w:line="264" w:lineRule="auto"/>
      </w:pPr>
      <w:r>
        <w:rPr>
          <w:rFonts w:ascii="Aptos" w:hAnsi="Aptos"/>
          <w:color w:val="17365D"/>
          <w:sz w:val="20"/>
        </w:rPr>
        <w:t>Each major project should show: Project name, client, location, year, current status and Woodston’s role.</w:t>
      </w:r>
    </w:p>
    <w:p>
      <w:pPr>
        <w:pStyle w:val="Heading3"/>
        <w:keepNext/>
        <w:spacing w:before="140" w:after="80"/>
      </w:pPr>
      <w:r>
        <w:rPr>
          <w:rFonts w:ascii="Aptos" w:hAnsi="Aptos"/>
          <w:b/>
          <w:color w:val="222222"/>
          <w:sz w:val="22"/>
        </w:rPr>
        <w:t>4. Check the Ajoda GRA information and prices</w:t>
      </w:r>
    </w:p>
    <w:p>
      <w:pPr>
        <w:spacing w:after="80" w:before="0" w:line="264" w:lineRule="auto"/>
      </w:pPr>
      <w:r>
        <w:rPr>
          <w:rFonts w:ascii="Aptos" w:hAnsi="Aptos"/>
          <w:color w:val="222222"/>
          <w:sz w:val="21"/>
        </w:rPr>
        <w:t>The Ajoda GRA page describes the project as ongoing and displays house prices. The page also contains information and photographs from around 2020 and 2021. Management should confirm whether the project status and the listed prices are still correct. Old prices should be updated, removed or clearly marked as previous prices.</w:t>
      </w:r>
    </w:p>
    <w:p>
      <w:pPr>
        <w:pStyle w:val="Heading3"/>
        <w:keepNext/>
        <w:spacing w:before="140" w:after="80"/>
      </w:pPr>
      <w:r>
        <w:rPr>
          <w:rFonts w:ascii="Aptos" w:hAnsi="Aptos"/>
          <w:b/>
          <w:color w:val="222222"/>
          <w:sz w:val="22"/>
        </w:rPr>
        <w:t>5. Correct spelling and grammar</w:t>
      </w:r>
    </w:p>
    <w:p>
      <w:pPr>
        <w:spacing w:after="80" w:before="0" w:line="264" w:lineRule="auto"/>
      </w:pPr>
      <w:r>
        <w:rPr>
          <w:rFonts w:ascii="Aptos" w:hAnsi="Aptos"/>
          <w:color w:val="222222"/>
          <w:sz w:val="21"/>
        </w:rPr>
        <w:t>Examples currently visible include “WE ARE BUILDER,” “invest wit us,” “5 Dedroom Duplexes,” “Governmment” and “Y-Juuunction.” These mistakes can make the company look careless even when the actual project experience is strong.</w:t>
      </w:r>
    </w:p>
    <w:p>
      <w:pPr>
        <w:spacing w:after="80" w:before="0" w:line="264" w:lineRule="auto"/>
      </w:pPr>
      <w:r>
        <w:rPr>
          <w:rFonts w:ascii="Aptos" w:hAnsi="Aptos"/>
          <w:color w:val="C00000"/>
          <w:sz w:val="20"/>
        </w:rPr>
        <w:t>Recommended action: Proofread every page in simple, correct English before submission.</w:t>
      </w:r>
    </w:p>
    <w:p>
      <w:pPr>
        <w:pStyle w:val="Heading3"/>
        <w:keepNext/>
        <w:spacing w:before="140" w:after="80"/>
      </w:pPr>
      <w:r>
        <w:rPr>
          <w:rFonts w:ascii="Aptos" w:hAnsi="Aptos"/>
          <w:b/>
          <w:color w:val="222222"/>
          <w:sz w:val="22"/>
        </w:rPr>
        <w:t>6. Clearly state Woodston’s role on each project</w:t>
      </w:r>
    </w:p>
    <w:p>
      <w:pPr>
        <w:spacing w:after="80" w:before="0" w:line="264" w:lineRule="auto"/>
      </w:pPr>
      <w:r>
        <w:rPr>
          <w:rFonts w:ascii="Aptos" w:hAnsi="Aptos"/>
          <w:color w:val="222222"/>
          <w:sz w:val="21"/>
        </w:rPr>
        <w:t>Some projects shown on the website are described as projects designed by technical partners. This is not a problem, but the company’s exact involvement must be clear. The page should state whether Woodston was the main contractor, subcontractor, design partner, supervisor, project manager or joint-venture partner.</w:t>
      </w:r>
    </w:p>
    <w:p>
      <w:pPr>
        <w:pStyle w:val="Heading3"/>
        <w:keepNext/>
        <w:spacing w:before="140" w:after="80"/>
      </w:pPr>
      <w:r>
        <w:rPr>
          <w:rFonts w:ascii="Aptos" w:hAnsi="Aptos"/>
          <w:b/>
          <w:color w:val="222222"/>
          <w:sz w:val="22"/>
        </w:rPr>
        <w:t>7. Add recent activity</w:t>
      </w:r>
    </w:p>
    <w:p>
      <w:pPr>
        <w:spacing w:after="80" w:before="0" w:line="264" w:lineRule="auto"/>
      </w:pPr>
      <w:r>
        <w:rPr>
          <w:rFonts w:ascii="Aptos" w:hAnsi="Aptos"/>
          <w:color w:val="222222"/>
          <w:sz w:val="21"/>
        </w:rPr>
        <w:t>The site still shows a 2023 copyright year, and much of the visible news and project information appears to be from earlier years. This can make the company look inactive. The site should include recent projects, current site work, new contracts, equipment, inspections or company events from 2024 to 2026.</w:t>
      </w:r>
    </w:p>
    <w:p>
      <w:pPr>
        <w:pStyle w:val="Heading3"/>
        <w:keepNext/>
        <w:spacing w:before="140" w:after="80"/>
      </w:pPr>
      <w:r>
        <w:rPr>
          <w:rFonts w:ascii="Aptos" w:hAnsi="Aptos"/>
          <w:b/>
          <w:color w:val="222222"/>
          <w:sz w:val="22"/>
        </w:rPr>
        <w:t>8. Check the company name and contact information</w:t>
      </w:r>
    </w:p>
    <w:p>
      <w:pPr>
        <w:spacing w:after="80" w:before="0" w:line="264" w:lineRule="auto"/>
      </w:pPr>
      <w:r>
        <w:rPr>
          <w:rFonts w:ascii="Aptos" w:hAnsi="Aptos"/>
          <w:color w:val="222222"/>
          <w:sz w:val="21"/>
        </w:rPr>
        <w:t>The site uses different versions of the company name and more than one email address. Management should choose the correct legal company name and one main company email, then use them consistently across all pages and company documents.</w:t>
      </w:r>
    </w:p>
    <w:p>
      <w:pPr>
        <w:pStyle w:val="Heading3"/>
        <w:keepNext/>
        <w:spacing w:before="140" w:after="80"/>
      </w:pPr>
      <w:r>
        <w:rPr>
          <w:rFonts w:ascii="Aptos" w:hAnsi="Aptos"/>
          <w:b/>
          <w:color w:val="222222"/>
          <w:sz w:val="22"/>
        </w:rPr>
        <w:t>9. Improve the News and Updates page</w:t>
      </w:r>
    </w:p>
    <w:p>
      <w:pPr>
        <w:spacing w:after="80" w:before="0" w:line="264" w:lineRule="auto"/>
      </w:pPr>
      <w:r>
        <w:rPr>
          <w:rFonts w:ascii="Aptos" w:hAnsi="Aptos"/>
          <w:color w:val="222222"/>
          <w:sz w:val="21"/>
        </w:rPr>
        <w:t>The news section should not mainly look like a list of old external links. It should contain short company updates with a clear title, date, photograph and explanation of what happened.</w:t>
      </w:r>
    </w:p>
    <w:p>
      <w:pPr>
        <w:pStyle w:val="Heading3"/>
        <w:keepNext/>
        <w:spacing w:before="140" w:after="80"/>
      </w:pPr>
      <w:r>
        <w:rPr>
          <w:rFonts w:ascii="Aptos" w:hAnsi="Aptos"/>
          <w:b/>
          <w:color w:val="222222"/>
          <w:sz w:val="22"/>
        </w:rPr>
        <w:t>10. Remove items that look unfinished to normal visitors</w:t>
      </w:r>
    </w:p>
    <w:p>
      <w:pPr>
        <w:spacing w:after="80" w:before="0" w:line="264" w:lineRule="auto"/>
      </w:pPr>
      <w:r>
        <w:rPr>
          <w:rFonts w:ascii="Aptos" w:hAnsi="Aptos"/>
          <w:color w:val="222222"/>
          <w:sz w:val="21"/>
        </w:rPr>
        <w:t>Visible words such as “Checked Out,” “LOGIN” and “Edit Page” make the website look unfinished. Even though they are not company-content issues, a CEO or reviewer may still see them and assume the website has not been properly checked. They should not appear on the public-facing pages.</w:t>
      </w:r>
    </w:p>
    <w:p>
      <w:pPr>
        <w:pStyle w:val="Heading2"/>
        <w:keepNext/>
        <w:spacing w:before="140" w:after="80"/>
      </w:pPr>
      <w:r>
        <w:rPr>
          <w:rFonts w:ascii="Aptos" w:hAnsi="Aptos"/>
          <w:b/>
          <w:color w:val="2F5597"/>
          <w:sz w:val="25"/>
        </w:rPr>
        <w:t>2.3 Woodston management conclusion</w:t>
      </w:r>
    </w:p>
    <w:tbl>
      <w:tblPr>
        <w:tblW w:type="auto" w:w="0"/>
        <w:jc w:val="center"/>
        <w:tblLayout w:type="autofit"/>
        <w:tblLook w:firstColumn="1" w:firstRow="1" w:lastColumn="0" w:lastRow="0" w:noHBand="0" w:noVBand="1" w:val="04A0"/>
      </w:tblPr>
      <w:tblGrid>
        <w:gridCol w:w="9994"/>
      </w:tblGrid>
      <w:tr>
        <w:tc>
          <w:tcPr>
            <w:tcW w:type="dxa" w:w="9994"/>
            <w:shd w:fill="E2F0D9"/>
            <w:tcMar>
              <w:top w:w="160" w:type="dxa"/>
              <w:start w:w="180" w:type="dxa"/>
              <w:bottom w:w="160" w:type="dxa"/>
              <w:end w:w="180" w:type="dxa"/>
            </w:tcMar>
            <w:tcBorders>
              <w:top w:val="single" w:sz="4" w:color="E2F0D9"/>
              <w:left w:val="single" w:sz="22" w:color="548235"/>
              <w:bottom w:val="single" w:sz="4" w:color="E2F0D9"/>
              <w:right w:val="single" w:sz="4" w:color="E2F0D9"/>
            </w:tcBorders>
          </w:tcPr>
          <w:p>
            <w:pPr>
              <w:spacing w:after="40"/>
            </w:pPr>
            <w:r>
              <w:rPr>
                <w:rFonts w:ascii="Aptos" w:hAnsi="Aptos"/>
                <w:b/>
                <w:color w:val="548235"/>
                <w:sz w:val="22"/>
              </w:rPr>
              <w:t>Management conclusion</w:t>
            </w:r>
          </w:p>
          <w:p>
            <w:pPr>
              <w:spacing w:after="0"/>
            </w:pPr>
            <w:r>
              <w:rPr>
                <w:rFonts w:ascii="Aptos" w:hAnsi="Aptos"/>
                <w:color w:val="222222"/>
                <w:sz w:val="20"/>
              </w:rPr>
              <w:t>Woodston has enough construction content to present a strong company profile. The priority is not to rebuild the website. The priority is to clean the content, show recent work, confirm old information and make Woodston’s exact role on each project easy to understand.</w:t>
            </w:r>
          </w:p>
        </w:tc>
      </w:tr>
    </w:tbl>
    <w:p>
      <w:pPr>
        <w:spacing w:after="0"/>
      </w:pPr>
    </w:p>
    <w:p>
      <w:pPr>
        <w:pStyle w:val="Heading3"/>
        <w:keepNext/>
        <w:spacing w:before="140" w:after="80"/>
      </w:pPr>
      <w:r>
        <w:rPr>
          <w:rFonts w:ascii="Aptos" w:hAnsi="Aptos"/>
          <w:b/>
          <w:color w:val="222222"/>
          <w:sz w:val="22"/>
        </w:rPr>
        <w:t>Woodston priority checklist</w:t>
      </w:r>
    </w:p>
    <w:p>
      <w:pPr>
        <w:spacing w:after="60" w:line="252" w:lineRule="auto"/>
        <w:ind w:left="403" w:hanging="259"/>
      </w:pPr>
      <w:r>
        <w:rPr>
          <w:rFonts w:ascii="Aptos" w:hAnsi="Aptos"/>
          <w:b/>
          <w:color w:val="17365D"/>
          <w:sz w:val="20"/>
        </w:rPr>
        <w:t xml:space="preserve">1. </w:t>
      </w:r>
      <w:r>
        <w:rPr>
          <w:rFonts w:ascii="Aptos" w:hAnsi="Aptos"/>
          <w:color w:val="222222"/>
          <w:sz w:val="20"/>
        </w:rPr>
        <w:t>Remove all dummy testimonials.</w:t>
      </w:r>
    </w:p>
    <w:p>
      <w:pPr>
        <w:spacing w:after="60" w:line="252" w:lineRule="auto"/>
        <w:ind w:left="403" w:hanging="259"/>
      </w:pPr>
      <w:r>
        <w:rPr>
          <w:rFonts w:ascii="Aptos" w:hAnsi="Aptos"/>
          <w:b/>
          <w:color w:val="17365D"/>
          <w:sz w:val="20"/>
        </w:rPr>
        <w:t xml:space="preserve">2. </w:t>
      </w:r>
      <w:r>
        <w:rPr>
          <w:rFonts w:ascii="Aptos" w:hAnsi="Aptos"/>
          <w:color w:val="222222"/>
          <w:sz w:val="20"/>
        </w:rPr>
        <w:t>Correct spelling and grammar on every page.</w:t>
      </w:r>
    </w:p>
    <w:p>
      <w:pPr>
        <w:spacing w:after="60" w:line="252" w:lineRule="auto"/>
        <w:ind w:left="403" w:hanging="259"/>
      </w:pPr>
      <w:r>
        <w:rPr>
          <w:rFonts w:ascii="Aptos" w:hAnsi="Aptos"/>
          <w:b/>
          <w:color w:val="17365D"/>
          <w:sz w:val="20"/>
        </w:rPr>
        <w:t xml:space="preserve">3. </w:t>
      </w:r>
      <w:r>
        <w:rPr>
          <w:rFonts w:ascii="Aptos" w:hAnsi="Aptos"/>
          <w:color w:val="222222"/>
          <w:sz w:val="20"/>
        </w:rPr>
        <w:t>Update project dates and current status.</w:t>
      </w:r>
    </w:p>
    <w:p>
      <w:pPr>
        <w:spacing w:after="60" w:line="252" w:lineRule="auto"/>
        <w:ind w:left="403" w:hanging="259"/>
      </w:pPr>
      <w:r>
        <w:rPr>
          <w:rFonts w:ascii="Aptos" w:hAnsi="Aptos"/>
          <w:b/>
          <w:color w:val="17365D"/>
          <w:sz w:val="20"/>
        </w:rPr>
        <w:t xml:space="preserve">4. </w:t>
      </w:r>
      <w:r>
        <w:rPr>
          <w:rFonts w:ascii="Aptos" w:hAnsi="Aptos"/>
          <w:color w:val="222222"/>
          <w:sz w:val="20"/>
        </w:rPr>
        <w:t>Confirm or remove old Ajoda GRA prices.</w:t>
      </w:r>
    </w:p>
    <w:p>
      <w:pPr>
        <w:spacing w:after="60" w:line="252" w:lineRule="auto"/>
        <w:ind w:left="403" w:hanging="259"/>
      </w:pPr>
      <w:r>
        <w:rPr>
          <w:rFonts w:ascii="Aptos" w:hAnsi="Aptos"/>
          <w:b/>
          <w:color w:val="17365D"/>
          <w:sz w:val="20"/>
        </w:rPr>
        <w:t xml:space="preserve">5. </w:t>
      </w:r>
      <w:r>
        <w:rPr>
          <w:rFonts w:ascii="Aptos" w:hAnsi="Aptos"/>
          <w:color w:val="222222"/>
          <w:sz w:val="20"/>
        </w:rPr>
        <w:t>Make roads and building construction the main homepage message.</w:t>
      </w:r>
    </w:p>
    <w:p>
      <w:pPr>
        <w:spacing w:after="60" w:line="252" w:lineRule="auto"/>
        <w:ind w:left="403" w:hanging="259"/>
      </w:pPr>
      <w:r>
        <w:rPr>
          <w:rFonts w:ascii="Aptos" w:hAnsi="Aptos"/>
          <w:b/>
          <w:color w:val="17365D"/>
          <w:sz w:val="20"/>
        </w:rPr>
        <w:t xml:space="preserve">6. </w:t>
      </w:r>
      <w:r>
        <w:rPr>
          <w:rFonts w:ascii="Aptos" w:hAnsi="Aptos"/>
          <w:color w:val="222222"/>
          <w:sz w:val="20"/>
        </w:rPr>
        <w:t>State Woodston’s exact role on every major project.</w:t>
      </w:r>
    </w:p>
    <w:p>
      <w:pPr>
        <w:spacing w:after="60" w:line="252" w:lineRule="auto"/>
        <w:ind w:left="403" w:hanging="259"/>
      </w:pPr>
      <w:r>
        <w:rPr>
          <w:rFonts w:ascii="Aptos" w:hAnsi="Aptos"/>
          <w:b/>
          <w:color w:val="17365D"/>
          <w:sz w:val="20"/>
        </w:rPr>
        <w:t xml:space="preserve">7. </w:t>
      </w:r>
      <w:r>
        <w:rPr>
          <w:rFonts w:ascii="Aptos" w:hAnsi="Aptos"/>
          <w:color w:val="222222"/>
          <w:sz w:val="20"/>
        </w:rPr>
        <w:t>Add recent projects and company updates from 2024–2026.</w:t>
      </w:r>
    </w:p>
    <w:p>
      <w:pPr>
        <w:spacing w:after="60" w:line="252" w:lineRule="auto"/>
        <w:ind w:left="403" w:hanging="259"/>
      </w:pPr>
      <w:r>
        <w:rPr>
          <w:rFonts w:ascii="Aptos" w:hAnsi="Aptos"/>
          <w:b/>
          <w:color w:val="17365D"/>
          <w:sz w:val="20"/>
        </w:rPr>
        <w:t xml:space="preserve">8. </w:t>
      </w:r>
      <w:r>
        <w:rPr>
          <w:rFonts w:ascii="Aptos" w:hAnsi="Aptos"/>
          <w:color w:val="222222"/>
          <w:sz w:val="20"/>
        </w:rPr>
        <w:t>Use one correct company name and consistent contact information.</w:t>
      </w:r>
    </w:p>
    <w:p>
      <w:r>
        <w:br w:type="page"/>
      </w:r>
    </w:p>
    <w:p>
      <w:pPr>
        <w:pStyle w:val="Heading1"/>
        <w:keepNext/>
        <w:spacing w:before="200" w:after="80"/>
        <w:pBdr>
          <w:bottom w:val="single" w:sz="12" w:space="5" w:color="548235"/>
        </w:pBdr>
      </w:pPr>
      <w:r>
        <w:rPr>
          <w:rFonts w:ascii="Aptos" w:hAnsi="Aptos"/>
          <w:b/>
          <w:color w:val="548235"/>
          <w:sz w:val="32"/>
        </w:rPr>
        <w:t>3. Royal MRDC Website Review</w:t>
      </w:r>
    </w:p>
    <w:tbl>
      <w:tblPr>
        <w:tblW w:type="auto" w:w="0"/>
        <w:jc w:val="center"/>
        <w:tblLayout w:type="autofit"/>
        <w:tblLook w:firstColumn="1" w:firstRow="1" w:lastColumn="0" w:lastRow="0" w:noHBand="0" w:noVBand="1" w:val="04A0"/>
      </w:tblPr>
      <w:tblGrid>
        <w:gridCol w:w="9994"/>
      </w:tblGrid>
      <w:tr>
        <w:tc>
          <w:tcPr>
            <w:tcW w:type="dxa" w:w="9994"/>
            <w:shd w:fill="E2F0D9"/>
            <w:tcMar>
              <w:top w:w="160" w:type="dxa"/>
              <w:start w:w="180" w:type="dxa"/>
              <w:bottom w:w="160" w:type="dxa"/>
              <w:end w:w="180" w:type="dxa"/>
            </w:tcMar>
            <w:tcBorders>
              <w:top w:val="single" w:sz="4" w:color="E2F0D9"/>
              <w:left w:val="single" w:sz="22" w:color="548235"/>
              <w:bottom w:val="single" w:sz="4" w:color="E2F0D9"/>
              <w:right w:val="single" w:sz="4" w:color="E2F0D9"/>
            </w:tcBorders>
          </w:tcPr>
          <w:p>
            <w:pPr>
              <w:spacing w:after="40"/>
            </w:pPr>
            <w:r>
              <w:rPr>
                <w:rFonts w:ascii="Aptos" w:hAnsi="Aptos"/>
                <w:b/>
                <w:color w:val="548235"/>
                <w:sz w:val="22"/>
              </w:rPr>
              <w:t>Current viewing status: Update before formal submission</w:t>
            </w:r>
          </w:p>
          <w:p>
            <w:pPr>
              <w:spacing w:after="0"/>
            </w:pPr>
            <w:r>
              <w:rPr>
                <w:rFonts w:ascii="Aptos" w:hAnsi="Aptos"/>
                <w:color w:val="222222"/>
                <w:sz w:val="20"/>
              </w:rPr>
              <w:t>The website has a clear mining focus and useful service information. However, obvious writing errors and limited proof of current mining work may reduce confidence during a formal review.</w:t>
            </w:r>
          </w:p>
        </w:tc>
      </w:tr>
    </w:tbl>
    <w:p>
      <w:pPr>
        <w:spacing w:after="0"/>
      </w:pPr>
    </w:p>
    <w:p>
      <w:pPr>
        <w:pStyle w:val="Heading2"/>
        <w:keepNext/>
        <w:spacing w:before="140" w:after="80"/>
      </w:pPr>
      <w:r>
        <w:rPr>
          <w:rFonts w:ascii="Aptos" w:hAnsi="Aptos"/>
          <w:b/>
          <w:color w:val="548235"/>
          <w:sz w:val="25"/>
        </w:rPr>
        <w:t>3.1 What is good</w:t>
      </w:r>
    </w:p>
    <w:p>
      <w:pPr>
        <w:pStyle w:val="Heading3"/>
        <w:keepNext/>
        <w:spacing w:before="140" w:after="80"/>
      </w:pPr>
      <w:r>
        <w:rPr>
          <w:rFonts w:ascii="Aptos" w:hAnsi="Aptos"/>
          <w:b/>
          <w:color w:val="222222"/>
          <w:sz w:val="22"/>
        </w:rPr>
        <w:t>The company’s mining purpose is clear</w:t>
      </w:r>
    </w:p>
    <w:p>
      <w:pPr>
        <w:spacing w:after="80" w:before="0" w:line="264" w:lineRule="auto"/>
      </w:pPr>
      <w:r>
        <w:rPr>
          <w:rFonts w:ascii="Aptos" w:hAnsi="Aptos"/>
          <w:color w:val="222222"/>
          <w:sz w:val="21"/>
        </w:rPr>
        <w:t>A visitor can quickly understand that Royal MRDC is involved in mineral exploration, mining operations, mineral processing, transportation, bulk shipping and mining support services. The site stays focused on mining, which is good for a mining-related project application.</w:t>
      </w:r>
    </w:p>
    <w:p>
      <w:pPr>
        <w:pStyle w:val="Heading3"/>
        <w:keepNext/>
        <w:spacing w:before="140" w:after="80"/>
      </w:pPr>
      <w:r>
        <w:rPr>
          <w:rFonts w:ascii="Aptos" w:hAnsi="Aptos"/>
          <w:b/>
          <w:color w:val="222222"/>
          <w:sz w:val="22"/>
        </w:rPr>
        <w:t>The services are easy to understand</w:t>
      </w:r>
    </w:p>
    <w:p>
      <w:pPr>
        <w:spacing w:after="80" w:before="0" w:line="264" w:lineRule="auto"/>
      </w:pPr>
      <w:r>
        <w:rPr>
          <w:rFonts w:ascii="Aptos" w:hAnsi="Aptos"/>
          <w:color w:val="222222"/>
          <w:sz w:val="21"/>
        </w:rPr>
        <w:t>The services are divided into exploration and prospecting, mining operations, transportation and logistics, and support services. This gives potential clients a simple view of what the company says it can provide.</w:t>
      </w:r>
    </w:p>
    <w:p>
      <w:pPr>
        <w:pStyle w:val="Heading3"/>
        <w:keepNext/>
        <w:spacing w:before="140" w:after="80"/>
      </w:pPr>
      <w:r>
        <w:rPr>
          <w:rFonts w:ascii="Aptos" w:hAnsi="Aptos"/>
          <w:b/>
          <w:color w:val="222222"/>
          <w:sz w:val="22"/>
        </w:rPr>
        <w:t>The Managing Director is introduced</w:t>
      </w:r>
    </w:p>
    <w:p>
      <w:pPr>
        <w:spacing w:after="80" w:before="0" w:line="264" w:lineRule="auto"/>
      </w:pPr>
      <w:r>
        <w:rPr>
          <w:rFonts w:ascii="Aptos" w:hAnsi="Aptos"/>
          <w:color w:val="222222"/>
          <w:sz w:val="21"/>
        </w:rPr>
        <w:t>The About page introduces the Group Managing Director and provides some background information. This helps the company look more open and gives visitors an identifiable person connected to the business.</w:t>
      </w:r>
    </w:p>
    <w:p>
      <w:pPr>
        <w:pStyle w:val="Heading3"/>
        <w:keepNext/>
        <w:spacing w:before="140" w:after="80"/>
      </w:pPr>
      <w:r>
        <w:rPr>
          <w:rFonts w:ascii="Aptos" w:hAnsi="Aptos"/>
          <w:b/>
          <w:color w:val="222222"/>
          <w:sz w:val="22"/>
        </w:rPr>
        <w:t>The mineral inventory is useful</w:t>
      </w:r>
    </w:p>
    <w:p>
      <w:pPr>
        <w:spacing w:after="80" w:before="0" w:line="264" w:lineRule="auto"/>
      </w:pPr>
      <w:r>
        <w:rPr>
          <w:rFonts w:ascii="Aptos" w:hAnsi="Aptos"/>
          <w:color w:val="222222"/>
          <w:sz w:val="21"/>
        </w:rPr>
        <w:t>The inventory page lists different minerals, expected monthly quantities, grades and delivery arrangements. This is useful because it gives potential buyers more information than a general statement that the company supplies minerals.</w:t>
      </w:r>
    </w:p>
    <w:p>
      <w:pPr>
        <w:pStyle w:val="Heading3"/>
        <w:keepNext/>
        <w:spacing w:before="140" w:after="80"/>
      </w:pPr>
      <w:r>
        <w:rPr>
          <w:rFonts w:ascii="Aptos" w:hAnsi="Aptos"/>
          <w:b/>
          <w:color w:val="222222"/>
          <w:sz w:val="22"/>
        </w:rPr>
        <w:t>The responsible-mining message is positive</w:t>
      </w:r>
    </w:p>
    <w:p>
      <w:pPr>
        <w:spacing w:after="80" w:before="0" w:line="264" w:lineRule="auto"/>
      </w:pPr>
      <w:r>
        <w:rPr>
          <w:rFonts w:ascii="Aptos" w:hAnsi="Aptos"/>
          <w:color w:val="222222"/>
          <w:sz w:val="21"/>
        </w:rPr>
        <w:t>The company says that it is committed to employees, communities and the environment. This is a good message for a modern mining company, but it should be supported with examples of what the company actually does.</w:t>
      </w:r>
    </w:p>
    <w:p>
      <w:pPr>
        <w:pStyle w:val="Heading2"/>
        <w:keepNext/>
        <w:spacing w:before="140" w:after="80"/>
      </w:pPr>
      <w:r>
        <w:rPr>
          <w:rFonts w:ascii="Aptos" w:hAnsi="Aptos"/>
          <w:b/>
          <w:color w:val="548235"/>
          <w:sz w:val="25"/>
        </w:rPr>
        <w:t>3.2 What should be updated</w:t>
      </w:r>
    </w:p>
    <w:p>
      <w:pPr>
        <w:pStyle w:val="Heading3"/>
        <w:keepNext/>
        <w:spacing w:before="140" w:after="80"/>
      </w:pPr>
      <w:r>
        <w:rPr>
          <w:rFonts w:ascii="Aptos" w:hAnsi="Aptos"/>
          <w:b/>
          <w:color w:val="222222"/>
          <w:sz w:val="22"/>
        </w:rPr>
        <w:t>1. Correct all spelling and grammar errors</w:t>
      </w:r>
    </w:p>
    <w:p>
      <w:pPr>
        <w:spacing w:after="80" w:before="0" w:line="264" w:lineRule="auto"/>
      </w:pPr>
      <w:r>
        <w:rPr>
          <w:rFonts w:ascii="Aptos" w:hAnsi="Aptos"/>
          <w:color w:val="222222"/>
          <w:sz w:val="21"/>
        </w:rPr>
        <w:t>Examples currently visible include “Best Mining servive providers,” “Experienced qualified staffs,” “Benefication,” “Seperate,” “We a subsidiary,” “Koalin” and “Minerals Catlaogue.” These mistakes appear on important pages and can make the company look careless.</w:t>
      </w:r>
    </w:p>
    <w:p>
      <w:pPr>
        <w:spacing w:after="80" w:before="0" w:line="264" w:lineRule="auto"/>
      </w:pPr>
      <w:r>
        <w:rPr>
          <w:rFonts w:ascii="Aptos" w:hAnsi="Aptos"/>
          <w:color w:val="C00000"/>
          <w:sz w:val="20"/>
        </w:rPr>
        <w:t>Recommended action: Carry out a full language review before submission.</w:t>
      </w:r>
    </w:p>
    <w:p>
      <w:pPr>
        <w:pStyle w:val="Heading3"/>
        <w:keepNext/>
        <w:spacing w:before="140" w:after="80"/>
      </w:pPr>
      <w:r>
        <w:rPr>
          <w:rFonts w:ascii="Aptos" w:hAnsi="Aptos"/>
          <w:b/>
          <w:color w:val="222222"/>
          <w:sz w:val="22"/>
        </w:rPr>
        <w:t>2. Remove the sentence that looks copied from a draft</w:t>
      </w:r>
    </w:p>
    <w:p>
      <w:pPr>
        <w:spacing w:after="80" w:before="0" w:line="264" w:lineRule="auto"/>
      </w:pPr>
      <w:r>
        <w:rPr>
          <w:rFonts w:ascii="Aptos" w:hAnsi="Aptos"/>
          <w:color w:val="222222"/>
          <w:sz w:val="21"/>
        </w:rPr>
        <w:t>The Exploration and Prospecting section ends with: “Let me know if you need any further refinements!” This clearly looks like a sentence copied from an editing or AI conversation. It should be removed immediately because it can seriously affect the company’s image.</w:t>
      </w:r>
    </w:p>
    <w:p>
      <w:pPr>
        <w:pStyle w:val="Heading3"/>
        <w:keepNext/>
        <w:spacing w:before="140" w:after="80"/>
      </w:pPr>
      <w:r>
        <w:rPr>
          <w:rFonts w:ascii="Aptos" w:hAnsi="Aptos"/>
          <w:b/>
          <w:color w:val="222222"/>
          <w:sz w:val="22"/>
        </w:rPr>
        <w:t>3. Add clear mining project examples</w:t>
      </w:r>
    </w:p>
    <w:p>
      <w:pPr>
        <w:spacing w:after="80" w:before="0" w:line="264" w:lineRule="auto"/>
      </w:pPr>
      <w:r>
        <w:rPr>
          <w:rFonts w:ascii="Aptos" w:hAnsi="Aptos"/>
          <w:color w:val="222222"/>
          <w:sz w:val="21"/>
        </w:rPr>
        <w:t>The website says the company has a proven track record, but it does not provide enough detailed examples of mining projects. Management should add a few clear case studies showing the mineral, location, year, company’s role, work carried out, current status and photographs.</w:t>
      </w:r>
    </w:p>
    <w:p>
      <w:pPr>
        <w:pStyle w:val="Heading3"/>
        <w:keepNext/>
        <w:spacing w:before="140" w:after="80"/>
      </w:pPr>
      <w:r>
        <w:rPr>
          <w:rFonts w:ascii="Aptos" w:hAnsi="Aptos"/>
          <w:b/>
          <w:color w:val="222222"/>
          <w:sz w:val="22"/>
        </w:rPr>
        <w:t>4. Explain approved licences and pending applications separately</w:t>
      </w:r>
    </w:p>
    <w:p>
      <w:pPr>
        <w:spacing w:after="80" w:before="0" w:line="264" w:lineRule="auto"/>
      </w:pPr>
      <w:r>
        <w:rPr>
          <w:rFonts w:ascii="Aptos" w:hAnsi="Aptos"/>
          <w:color w:val="222222"/>
          <w:sz w:val="21"/>
        </w:rPr>
        <w:t>The About page says the company has more than 30 licences in process. A licence application that is being processed is different from a licence that has already been approved. The website should clearly state the number of approved licences and the number of applications still being processed. Only claims that can be supported with documents should be displayed.</w:t>
      </w:r>
    </w:p>
    <w:p>
      <w:pPr>
        <w:pStyle w:val="Heading3"/>
        <w:keepNext/>
        <w:spacing w:before="140" w:after="80"/>
      </w:pPr>
      <w:r>
        <w:rPr>
          <w:rFonts w:ascii="Aptos" w:hAnsi="Aptos"/>
          <w:b/>
          <w:color w:val="222222"/>
          <w:sz w:val="22"/>
        </w:rPr>
        <w:t>5. Confirm the mineral quantities and grades</w:t>
      </w:r>
    </w:p>
    <w:p>
      <w:pPr>
        <w:spacing w:after="80" w:before="0" w:line="264" w:lineRule="auto"/>
      </w:pPr>
      <w:r>
        <w:rPr>
          <w:rFonts w:ascii="Aptos" w:hAnsi="Aptos"/>
          <w:color w:val="222222"/>
          <w:sz w:val="21"/>
        </w:rPr>
        <w:t>The inventory page lists monthly quantities and grades for minerals such as lithium, iron ore, manganese and others. Management should confirm that these figures are current and can be supplied. The page should include a visible “Last updated” date.</w:t>
      </w:r>
    </w:p>
    <w:p>
      <w:pPr>
        <w:pStyle w:val="Heading3"/>
        <w:keepNext/>
        <w:spacing w:before="140" w:after="80"/>
      </w:pPr>
      <w:r>
        <w:rPr>
          <w:rFonts w:ascii="Aptos" w:hAnsi="Aptos"/>
          <w:b/>
          <w:color w:val="222222"/>
          <w:sz w:val="22"/>
        </w:rPr>
        <w:t>6. Make the mineral information clearer</w:t>
      </w:r>
    </w:p>
    <w:p>
      <w:pPr>
        <w:spacing w:after="80" w:before="0" w:line="264" w:lineRule="auto"/>
      </w:pPr>
      <w:r>
        <w:rPr>
          <w:rFonts w:ascii="Aptos" w:hAnsi="Aptos"/>
          <w:color w:val="222222"/>
          <w:sz w:val="21"/>
        </w:rPr>
        <w:t>Some entries show “On request” or “TBD,” while some grades are not explained. Potential buyers may ask what the percentages mean and whether the figures are supported by laboratory tests. The company should provide clear product details and recent assay reports where possible.</w:t>
      </w:r>
    </w:p>
    <w:p>
      <w:pPr>
        <w:pStyle w:val="Heading3"/>
        <w:keepNext/>
        <w:spacing w:before="140" w:after="80"/>
      </w:pPr>
      <w:r>
        <w:rPr>
          <w:rFonts w:ascii="Aptos" w:hAnsi="Aptos"/>
          <w:b/>
          <w:color w:val="222222"/>
          <w:sz w:val="22"/>
        </w:rPr>
        <w:t>7. Fix the contact email and form</w:t>
      </w:r>
    </w:p>
    <w:p>
      <w:pPr>
        <w:spacing w:after="80" w:before="0" w:line="264" w:lineRule="auto"/>
      </w:pPr>
      <w:r>
        <w:rPr>
          <w:rFonts w:ascii="Aptos" w:hAnsi="Aptos"/>
          <w:color w:val="222222"/>
          <w:sz w:val="21"/>
        </w:rPr>
        <w:t>The Contact page currently joins two email addresses together as one line. This should be separated into “General enquiries” and “Trade enquiries.” The contact form should also allow visitors to type a full message and provide information such as the mineral, quantity and destination.</w:t>
      </w:r>
    </w:p>
    <w:p>
      <w:pPr>
        <w:pStyle w:val="Heading3"/>
        <w:keepNext/>
        <w:spacing w:before="140" w:after="80"/>
      </w:pPr>
      <w:r>
        <w:rPr>
          <w:rFonts w:ascii="Aptos" w:hAnsi="Aptos"/>
          <w:b/>
          <w:color w:val="222222"/>
          <w:sz w:val="22"/>
        </w:rPr>
        <w:t>8. Add more recent, clearly explained photographs</w:t>
      </w:r>
    </w:p>
    <w:p>
      <w:pPr>
        <w:spacing w:after="80" w:before="0" w:line="264" w:lineRule="auto"/>
      </w:pPr>
      <w:r>
        <w:rPr>
          <w:rFonts w:ascii="Aptos" w:hAnsi="Aptos"/>
          <w:color w:val="222222"/>
          <w:sz w:val="21"/>
        </w:rPr>
        <w:t>The gallery mainly identifies mineral samples. It should also show current exploration work, mining locations, stockpiles, equipment, site teams, loading, transportation and management site visits. Each photograph should have a caption explaining what it shows and when it was taken.</w:t>
      </w:r>
    </w:p>
    <w:p>
      <w:pPr>
        <w:pStyle w:val="Heading3"/>
        <w:keepNext/>
        <w:spacing w:before="140" w:after="80"/>
      </w:pPr>
      <w:r>
        <w:rPr>
          <w:rFonts w:ascii="Aptos" w:hAnsi="Aptos"/>
          <w:b/>
          <w:color w:val="222222"/>
          <w:sz w:val="22"/>
        </w:rPr>
        <w:t>9. Support the responsible-mining message</w:t>
      </w:r>
    </w:p>
    <w:p>
      <w:pPr>
        <w:spacing w:after="80" w:before="0" w:line="264" w:lineRule="auto"/>
      </w:pPr>
      <w:r>
        <w:rPr>
          <w:rFonts w:ascii="Aptos" w:hAnsi="Aptos"/>
          <w:color w:val="222222"/>
          <w:sz w:val="21"/>
        </w:rPr>
        <w:t>The site should mention actual actions such as safety procedures, environmental protection, community engagement, legal mining, local employment and restoration of mining areas. This will make the responsible-mining statement more believable.</w:t>
      </w:r>
    </w:p>
    <w:p>
      <w:pPr>
        <w:pStyle w:val="Heading3"/>
        <w:keepNext/>
        <w:spacing w:before="140" w:after="80"/>
      </w:pPr>
      <w:r>
        <w:rPr>
          <w:rFonts w:ascii="Aptos" w:hAnsi="Aptos"/>
          <w:b/>
          <w:color w:val="222222"/>
          <w:sz w:val="22"/>
        </w:rPr>
        <w:t>10. Review the main slogan and homepage wording</w:t>
      </w:r>
    </w:p>
    <w:p>
      <w:pPr>
        <w:spacing w:after="80" w:before="0" w:line="264" w:lineRule="auto"/>
      </w:pPr>
      <w:r>
        <w:rPr>
          <w:rFonts w:ascii="Aptos" w:hAnsi="Aptos"/>
          <w:color w:val="222222"/>
          <w:sz w:val="21"/>
        </w:rPr>
        <w:t>The current slogan, “Treasure of Africa, To develop the world,” is understandable but not fully polished. A clearer option is: “Developing Africa’s mineral resources for global growth.” The “Walk, Fly and Run” idea can remain, but its explanation should be rewritten in clearer language.</w:t>
      </w:r>
    </w:p>
    <w:p>
      <w:pPr>
        <w:pStyle w:val="Heading2"/>
        <w:keepNext/>
        <w:spacing w:before="140" w:after="80"/>
      </w:pPr>
      <w:r>
        <w:rPr>
          <w:rFonts w:ascii="Aptos" w:hAnsi="Aptos"/>
          <w:b/>
          <w:color w:val="548235"/>
          <w:sz w:val="25"/>
        </w:rPr>
        <w:t>3.3 Royal MRDC management conclusion</w:t>
      </w:r>
    </w:p>
    <w:tbl>
      <w:tblPr>
        <w:tblW w:type="auto" w:w="0"/>
        <w:jc w:val="center"/>
        <w:tblLayout w:type="autofit"/>
        <w:tblLook w:firstColumn="1" w:firstRow="1" w:lastColumn="0" w:lastRow="0" w:noHBand="0" w:noVBand="1" w:val="04A0"/>
      </w:tblPr>
      <w:tblGrid>
        <w:gridCol w:w="9994"/>
      </w:tblGrid>
      <w:tr>
        <w:tc>
          <w:tcPr>
            <w:tcW w:type="dxa" w:w="9994"/>
            <w:shd w:fill="D9EAF7"/>
            <w:tcMar>
              <w:top w:w="160" w:type="dxa"/>
              <w:start w:w="180" w:type="dxa"/>
              <w:bottom w:w="160" w:type="dxa"/>
              <w:end w:w="180" w:type="dxa"/>
            </w:tcMar>
            <w:tcBorders>
              <w:top w:val="single" w:sz="4" w:color="D9EAF7"/>
              <w:left w:val="single" w:sz="22" w:color="2F5597"/>
              <w:bottom w:val="single" w:sz="4" w:color="D9EAF7"/>
              <w:right w:val="single" w:sz="4" w:color="D9EAF7"/>
            </w:tcBorders>
          </w:tcPr>
          <w:p>
            <w:pPr>
              <w:spacing w:after="40"/>
            </w:pPr>
            <w:r>
              <w:rPr>
                <w:rFonts w:ascii="Aptos" w:hAnsi="Aptos"/>
                <w:b/>
                <w:color w:val="2F5597"/>
                <w:sz w:val="22"/>
              </w:rPr>
              <w:t>Management conclusion</w:t>
            </w:r>
          </w:p>
          <w:p>
            <w:pPr>
              <w:spacing w:after="0"/>
            </w:pPr>
            <w:r>
              <w:rPr>
                <w:rFonts w:ascii="Aptos" w:hAnsi="Aptos"/>
                <w:color w:val="222222"/>
                <w:sz w:val="20"/>
              </w:rPr>
              <w:t>Royal MRDC explains its mining services clearly, but the website needs stronger proof. The company should correct the writing, show real projects and current site activity, explain the true licence position and confirm that the mineral quantities and grades are up to date.</w:t>
            </w:r>
          </w:p>
        </w:tc>
      </w:tr>
    </w:tbl>
    <w:p>
      <w:pPr>
        <w:spacing w:after="0"/>
      </w:pPr>
    </w:p>
    <w:p>
      <w:pPr>
        <w:pStyle w:val="Heading3"/>
        <w:keepNext/>
        <w:spacing w:before="140" w:after="80"/>
      </w:pPr>
      <w:r>
        <w:rPr>
          <w:rFonts w:ascii="Aptos" w:hAnsi="Aptos"/>
          <w:b/>
          <w:color w:val="222222"/>
          <w:sz w:val="22"/>
        </w:rPr>
        <w:t>Royal MRDC priority checklist</w:t>
      </w:r>
    </w:p>
    <w:p>
      <w:pPr>
        <w:spacing w:after="60" w:line="252" w:lineRule="auto"/>
        <w:ind w:left="403" w:hanging="259"/>
      </w:pPr>
      <w:r>
        <w:rPr>
          <w:rFonts w:ascii="Aptos" w:hAnsi="Aptos"/>
          <w:b/>
          <w:color w:val="17365D"/>
          <w:sz w:val="20"/>
        </w:rPr>
        <w:t xml:space="preserve">1. </w:t>
      </w:r>
      <w:r>
        <w:rPr>
          <w:rFonts w:ascii="Aptos" w:hAnsi="Aptos"/>
          <w:color w:val="222222"/>
          <w:sz w:val="20"/>
        </w:rPr>
        <w:t>Correct spelling and grammar on every page.</w:t>
      </w:r>
    </w:p>
    <w:p>
      <w:pPr>
        <w:spacing w:after="60" w:line="252" w:lineRule="auto"/>
        <w:ind w:left="403" w:hanging="259"/>
      </w:pPr>
      <w:r>
        <w:rPr>
          <w:rFonts w:ascii="Aptos" w:hAnsi="Aptos"/>
          <w:b/>
          <w:color w:val="17365D"/>
          <w:sz w:val="20"/>
        </w:rPr>
        <w:t xml:space="preserve">2. </w:t>
      </w:r>
      <w:r>
        <w:rPr>
          <w:rFonts w:ascii="Aptos" w:hAnsi="Aptos"/>
          <w:color w:val="222222"/>
          <w:sz w:val="20"/>
        </w:rPr>
        <w:t>Remove the draft sentence from the Services page.</w:t>
      </w:r>
    </w:p>
    <w:p>
      <w:pPr>
        <w:spacing w:after="60" w:line="252" w:lineRule="auto"/>
        <w:ind w:left="403" w:hanging="259"/>
      </w:pPr>
      <w:r>
        <w:rPr>
          <w:rFonts w:ascii="Aptos" w:hAnsi="Aptos"/>
          <w:b/>
          <w:color w:val="17365D"/>
          <w:sz w:val="20"/>
        </w:rPr>
        <w:t xml:space="preserve">3. </w:t>
      </w:r>
      <w:r>
        <w:rPr>
          <w:rFonts w:ascii="Aptos" w:hAnsi="Aptos"/>
          <w:color w:val="222222"/>
          <w:sz w:val="20"/>
        </w:rPr>
        <w:t>Add detailed examples of real mining projects.</w:t>
      </w:r>
    </w:p>
    <w:p>
      <w:pPr>
        <w:spacing w:after="60" w:line="252" w:lineRule="auto"/>
        <w:ind w:left="403" w:hanging="259"/>
      </w:pPr>
      <w:r>
        <w:rPr>
          <w:rFonts w:ascii="Aptos" w:hAnsi="Aptos"/>
          <w:b/>
          <w:color w:val="17365D"/>
          <w:sz w:val="20"/>
        </w:rPr>
        <w:t xml:space="preserve">4. </w:t>
      </w:r>
      <w:r>
        <w:rPr>
          <w:rFonts w:ascii="Aptos" w:hAnsi="Aptos"/>
          <w:color w:val="222222"/>
          <w:sz w:val="20"/>
        </w:rPr>
        <w:t>Separate approved licences from pending applications.</w:t>
      </w:r>
    </w:p>
    <w:p>
      <w:pPr>
        <w:spacing w:after="60" w:line="252" w:lineRule="auto"/>
        <w:ind w:left="403" w:hanging="259"/>
      </w:pPr>
      <w:r>
        <w:rPr>
          <w:rFonts w:ascii="Aptos" w:hAnsi="Aptos"/>
          <w:b/>
          <w:color w:val="17365D"/>
          <w:sz w:val="20"/>
        </w:rPr>
        <w:t xml:space="preserve">5. </w:t>
      </w:r>
      <w:r>
        <w:rPr>
          <w:rFonts w:ascii="Aptos" w:hAnsi="Aptos"/>
          <w:color w:val="222222"/>
          <w:sz w:val="20"/>
        </w:rPr>
        <w:t>Confirm all mineral quantities and grades.</w:t>
      </w:r>
    </w:p>
    <w:p>
      <w:pPr>
        <w:spacing w:after="60" w:line="252" w:lineRule="auto"/>
        <w:ind w:left="403" w:hanging="259"/>
      </w:pPr>
      <w:r>
        <w:rPr>
          <w:rFonts w:ascii="Aptos" w:hAnsi="Aptos"/>
          <w:b/>
          <w:color w:val="17365D"/>
          <w:sz w:val="20"/>
        </w:rPr>
        <w:t xml:space="preserve">6. </w:t>
      </w:r>
      <w:r>
        <w:rPr>
          <w:rFonts w:ascii="Aptos" w:hAnsi="Aptos"/>
          <w:color w:val="222222"/>
          <w:sz w:val="20"/>
        </w:rPr>
        <w:t>Add a visible “Last updated” date to the inventory.</w:t>
      </w:r>
    </w:p>
    <w:p>
      <w:pPr>
        <w:spacing w:after="60" w:line="252" w:lineRule="auto"/>
        <w:ind w:left="403" w:hanging="259"/>
      </w:pPr>
      <w:r>
        <w:rPr>
          <w:rFonts w:ascii="Aptos" w:hAnsi="Aptos"/>
          <w:b/>
          <w:color w:val="17365D"/>
          <w:sz w:val="20"/>
        </w:rPr>
        <w:t xml:space="preserve">7. </w:t>
      </w:r>
      <w:r>
        <w:rPr>
          <w:rFonts w:ascii="Aptos" w:hAnsi="Aptos"/>
          <w:color w:val="222222"/>
          <w:sz w:val="20"/>
        </w:rPr>
        <w:t>Fix the email address and improve the enquiry form.</w:t>
      </w:r>
    </w:p>
    <w:p>
      <w:pPr>
        <w:spacing w:after="60" w:line="252" w:lineRule="auto"/>
        <w:ind w:left="403" w:hanging="259"/>
      </w:pPr>
      <w:r>
        <w:rPr>
          <w:rFonts w:ascii="Aptos" w:hAnsi="Aptos"/>
          <w:b/>
          <w:color w:val="17365D"/>
          <w:sz w:val="20"/>
        </w:rPr>
        <w:t xml:space="preserve">8. </w:t>
      </w:r>
      <w:r>
        <w:rPr>
          <w:rFonts w:ascii="Aptos" w:hAnsi="Aptos"/>
          <w:color w:val="222222"/>
          <w:sz w:val="20"/>
        </w:rPr>
        <w:t>Add recent site, equipment and operations photographs.</w:t>
      </w:r>
    </w:p>
    <w:p>
      <w:pPr>
        <w:spacing w:after="60" w:line="252" w:lineRule="auto"/>
        <w:ind w:left="403" w:hanging="259"/>
      </w:pPr>
      <w:r>
        <w:rPr>
          <w:rFonts w:ascii="Aptos" w:hAnsi="Aptos"/>
          <w:b/>
          <w:color w:val="17365D"/>
          <w:sz w:val="20"/>
        </w:rPr>
        <w:t xml:space="preserve">9. </w:t>
      </w:r>
      <w:r>
        <w:rPr>
          <w:rFonts w:ascii="Aptos" w:hAnsi="Aptos"/>
          <w:color w:val="222222"/>
          <w:sz w:val="20"/>
        </w:rPr>
        <w:t>Show practical evidence of responsible mining and safety.</w:t>
      </w:r>
    </w:p>
    <w:p>
      <w:r>
        <w:br w:type="page"/>
      </w:r>
    </w:p>
    <w:p>
      <w:pPr>
        <w:pStyle w:val="Heading1"/>
        <w:keepNext/>
        <w:spacing w:before="200" w:after="80"/>
        <w:pBdr>
          <w:bottom w:val="single" w:sz="12" w:space="5" w:color="17365D"/>
        </w:pBdr>
      </w:pPr>
      <w:r>
        <w:rPr>
          <w:rFonts w:ascii="Aptos" w:hAnsi="Aptos"/>
          <w:b/>
          <w:color w:val="17365D"/>
          <w:sz w:val="32"/>
        </w:rPr>
        <w:t>4. Combined Recommendations for Both Websites</w:t>
      </w:r>
    </w:p>
    <w:p>
      <w:pPr>
        <w:pStyle w:val="Heading2"/>
        <w:keepNext/>
        <w:spacing w:before="140" w:after="80"/>
      </w:pPr>
      <w:r>
        <w:rPr>
          <w:rFonts w:ascii="Aptos" w:hAnsi="Aptos"/>
          <w:b/>
          <w:color w:val="2F5597"/>
          <w:sz w:val="25"/>
        </w:rPr>
        <w:t>4.1 Information both companies should show clearly</w:t>
      </w:r>
    </w:p>
    <w:p>
      <w:pPr>
        <w:pStyle w:val="ListBullet"/>
        <w:spacing w:after="50" w:line="252" w:lineRule="auto"/>
        <w:ind w:left="360" w:hanging="173"/>
      </w:pPr>
      <w:r>
        <w:rPr>
          <w:rFonts w:ascii="Aptos" w:hAnsi="Aptos"/>
          <w:color w:val="222222"/>
          <w:sz w:val="20"/>
        </w:rPr>
        <w:t>Correct legal company name and year of incorporation.</w:t>
      </w:r>
    </w:p>
    <w:p>
      <w:pPr>
        <w:pStyle w:val="ListBullet"/>
        <w:spacing w:after="50" w:line="252" w:lineRule="auto"/>
        <w:ind w:left="360" w:hanging="173"/>
      </w:pPr>
      <w:r>
        <w:rPr>
          <w:rFonts w:ascii="Aptos" w:hAnsi="Aptos"/>
          <w:color w:val="222222"/>
          <w:sz w:val="20"/>
        </w:rPr>
        <w:t>Current office address, telephone number and company email.</w:t>
      </w:r>
    </w:p>
    <w:p>
      <w:pPr>
        <w:pStyle w:val="ListBullet"/>
        <w:spacing w:after="50" w:line="252" w:lineRule="auto"/>
        <w:ind w:left="360" w:hanging="173"/>
      </w:pPr>
      <w:r>
        <w:rPr>
          <w:rFonts w:ascii="Aptos" w:hAnsi="Aptos"/>
          <w:color w:val="222222"/>
          <w:sz w:val="20"/>
        </w:rPr>
        <w:t>Main services and areas of experience.</w:t>
      </w:r>
    </w:p>
    <w:p>
      <w:pPr>
        <w:pStyle w:val="ListBullet"/>
        <w:spacing w:after="50" w:line="252" w:lineRule="auto"/>
        <w:ind w:left="360" w:hanging="173"/>
      </w:pPr>
      <w:r>
        <w:rPr>
          <w:rFonts w:ascii="Aptos" w:hAnsi="Aptos"/>
          <w:color w:val="222222"/>
          <w:sz w:val="20"/>
        </w:rPr>
        <w:t>Recent projects with dates, locations and company roles.</w:t>
      </w:r>
    </w:p>
    <w:p>
      <w:pPr>
        <w:pStyle w:val="ListBullet"/>
        <w:spacing w:after="50" w:line="252" w:lineRule="auto"/>
        <w:ind w:left="360" w:hanging="173"/>
      </w:pPr>
      <w:r>
        <w:rPr>
          <w:rFonts w:ascii="Aptos" w:hAnsi="Aptos"/>
          <w:color w:val="222222"/>
          <w:sz w:val="20"/>
        </w:rPr>
        <w:t>Leadership or key management information.</w:t>
      </w:r>
    </w:p>
    <w:p>
      <w:pPr>
        <w:pStyle w:val="ListBullet"/>
        <w:spacing w:after="50" w:line="252" w:lineRule="auto"/>
        <w:ind w:left="360" w:hanging="173"/>
      </w:pPr>
      <w:r>
        <w:rPr>
          <w:rFonts w:ascii="Aptos" w:hAnsi="Aptos"/>
          <w:color w:val="222222"/>
          <w:sz w:val="20"/>
        </w:rPr>
        <w:t>Company registration, industry licences and relevant certificates that can be shown publicly.</w:t>
      </w:r>
    </w:p>
    <w:p>
      <w:pPr>
        <w:pStyle w:val="ListBullet"/>
        <w:spacing w:after="50" w:line="252" w:lineRule="auto"/>
        <w:ind w:left="360" w:hanging="173"/>
      </w:pPr>
      <w:r>
        <w:rPr>
          <w:rFonts w:ascii="Aptos" w:hAnsi="Aptos"/>
          <w:color w:val="222222"/>
          <w:sz w:val="20"/>
        </w:rPr>
        <w:t>Health, safety, quality and responsible-business information.</w:t>
      </w:r>
    </w:p>
    <w:p>
      <w:pPr>
        <w:pStyle w:val="ListBullet"/>
        <w:spacing w:after="50" w:line="252" w:lineRule="auto"/>
        <w:ind w:left="360" w:hanging="173"/>
      </w:pPr>
      <w:r>
        <w:rPr>
          <w:rFonts w:ascii="Aptos" w:hAnsi="Aptos"/>
          <w:color w:val="222222"/>
          <w:sz w:val="20"/>
        </w:rPr>
        <w:t>A current company profile or capability statement that can be downloaded.</w:t>
      </w:r>
    </w:p>
    <w:p>
      <w:pPr>
        <w:pStyle w:val="Heading2"/>
        <w:keepNext/>
        <w:spacing w:before="140" w:after="80"/>
      </w:pPr>
      <w:r>
        <w:rPr>
          <w:rFonts w:ascii="Aptos" w:hAnsi="Aptos"/>
          <w:b/>
          <w:color w:val="2F5597"/>
          <w:sz w:val="25"/>
        </w:rPr>
        <w:t>4.2 What should be added to improve confidence</w:t>
      </w:r>
    </w:p>
    <w:tbl>
      <w:tblPr>
        <w:tblW w:type="auto" w:w="0"/>
        <w:jc w:val="center"/>
        <w:tblLayout w:type="fixed"/>
        <w:tblLook w:firstColumn="1" w:firstRow="1" w:lastColumn="0" w:lastRow="0" w:noHBand="0" w:noVBand="1" w:val="04A0"/>
      </w:tblPr>
      <w:tblGrid>
        <w:gridCol w:w="2880"/>
        <w:gridCol w:w="7344"/>
      </w:tblGrid>
      <w:tr>
        <w:tc>
          <w:tcPr>
            <w:tcW w:type="dxa" w:w="4997"/>
            <w:shd w:fill="17365D"/>
            <w:tcMar>
              <w:top w:w="100" w:type="dxa"/>
              <w:start w:w="120" w:type="dxa"/>
              <w:bottom w:w="100" w:type="dxa"/>
              <w:end w:w="120" w:type="dxa"/>
            </w:tcMar>
          </w:tcPr>
          <w:p>
            <w:r>
              <w:rPr>
                <w:rFonts w:ascii="Aptos" w:hAnsi="Aptos"/>
                <w:b/>
                <w:color w:val="FFFFFF"/>
                <w:sz w:val="19"/>
              </w:rPr>
              <w:t>Area</w:t>
            </w:r>
          </w:p>
        </w:tc>
        <w:tc>
          <w:tcPr>
            <w:tcW w:type="dxa" w:w="4997"/>
            <w:shd w:fill="17365D"/>
            <w:tcMar>
              <w:top w:w="100" w:type="dxa"/>
              <w:start w:w="120" w:type="dxa"/>
              <w:bottom w:w="100" w:type="dxa"/>
              <w:end w:w="120" w:type="dxa"/>
            </w:tcMar>
          </w:tcPr>
          <w:p>
            <w:r>
              <w:rPr>
                <w:rFonts w:ascii="Aptos" w:hAnsi="Aptos"/>
                <w:b/>
                <w:color w:val="FFFFFF"/>
                <w:sz w:val="19"/>
              </w:rPr>
              <w:t>Management view</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Recent activity</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Add current projects, site visits, contracts, equipment, events or achievements from the last two years.</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Project evidence</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Show each major project with the client, location, year, role, scope and current status.</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Company proof</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Show suitable registration, licence, certificate and policy information without exposing sensitive documents.</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Current contact details</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Use one main email and ensure telephone numbers and office addresses are correct.</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Simple writing</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Use short, clear sentences and remove spelling mistakes, repeated words and exaggerated claims.</w:t>
            </w:r>
          </w:p>
        </w:tc>
      </w:tr>
      <w:tr>
        <w:tc>
          <w:tcPr>
            <w:tcW w:type="dxa" w:w="2880"/>
            <w:tcMar>
              <w:top w:w="100" w:type="dxa"/>
              <w:start w:w="120" w:type="dxa"/>
              <w:bottom w:w="100" w:type="dxa"/>
              <w:end w:w="120" w:type="dxa"/>
            </w:tcMar>
            <w:tcBorders>
              <w:bottom w:val="single" w:sz="4" w:color="D9D9D9"/>
            </w:tcBorders>
            <w:vAlign w:val="center"/>
            <w:shd w:fill="F2F2F2"/>
          </w:tcPr>
          <w:p>
            <w:pPr>
              <w:spacing w:after="0" w:line="240" w:lineRule="auto"/>
            </w:pPr>
            <w:r>
              <w:rPr>
                <w:rFonts w:ascii="Aptos" w:hAnsi="Aptos"/>
                <w:b/>
                <w:color w:val="17365D"/>
                <w:sz w:val="18"/>
              </w:rPr>
              <w:t>Company profile</w:t>
            </w:r>
          </w:p>
        </w:tc>
        <w:tc>
          <w:tcPr>
            <w:tcW w:type="dxa" w:w="7344"/>
            <w:tcMar>
              <w:top w:w="100" w:type="dxa"/>
              <w:start w:w="120" w:type="dxa"/>
              <w:bottom w:w="100" w:type="dxa"/>
              <w:end w:w="120" w:type="dxa"/>
            </w:tcMar>
            <w:tcBorders>
              <w:bottom w:val="single" w:sz="4" w:color="D9D9D9"/>
            </w:tcBorders>
            <w:vAlign w:val="center"/>
          </w:tcPr>
          <w:p>
            <w:pPr>
              <w:spacing w:after="0" w:line="240" w:lineRule="auto"/>
            </w:pPr>
            <w:r>
              <w:rPr>
                <w:rFonts w:ascii="Aptos" w:hAnsi="Aptos"/>
                <w:color w:val="222222"/>
                <w:sz w:val="18"/>
              </w:rPr>
              <w:t>Provide a current downloadable company profile for reviewers who need more detail.</w:t>
            </w:r>
          </w:p>
        </w:tc>
      </w:tr>
    </w:tbl>
    <w:p>
      <w:pPr>
        <w:spacing w:after="0"/>
      </w:pPr>
    </w:p>
    <w:p>
      <w:pPr>
        <w:pStyle w:val="Heading2"/>
        <w:keepNext/>
        <w:spacing w:before="140" w:after="80"/>
      </w:pPr>
      <w:r>
        <w:rPr>
          <w:rFonts w:ascii="Aptos" w:hAnsi="Aptos"/>
          <w:b/>
          <w:color w:val="2F5597"/>
          <w:sz w:val="25"/>
        </w:rPr>
        <w:t>4.3 Items that should be checked before every submission</w:t>
      </w:r>
    </w:p>
    <w:p>
      <w:pPr>
        <w:pStyle w:val="ListBullet"/>
        <w:spacing w:after="50" w:line="252" w:lineRule="auto"/>
        <w:ind w:left="360" w:hanging="173"/>
      </w:pPr>
      <w:r>
        <w:rPr>
          <w:rFonts w:ascii="Aptos" w:hAnsi="Aptos"/>
          <w:color w:val="222222"/>
          <w:sz w:val="20"/>
        </w:rPr>
        <w:t>Do the project names, clients and dates match the documents being submitted?</w:t>
      </w:r>
    </w:p>
    <w:p>
      <w:pPr>
        <w:pStyle w:val="ListBullet"/>
        <w:spacing w:after="50" w:line="252" w:lineRule="auto"/>
        <w:ind w:left="360" w:hanging="173"/>
      </w:pPr>
      <w:r>
        <w:rPr>
          <w:rFonts w:ascii="Aptos" w:hAnsi="Aptos"/>
          <w:color w:val="222222"/>
          <w:sz w:val="20"/>
        </w:rPr>
        <w:t>Can the company support every major claim if the reviewer asks for proof?</w:t>
      </w:r>
    </w:p>
    <w:p>
      <w:pPr>
        <w:pStyle w:val="ListBullet"/>
        <w:spacing w:after="50" w:line="252" w:lineRule="auto"/>
        <w:ind w:left="360" w:hanging="173"/>
      </w:pPr>
      <w:r>
        <w:rPr>
          <w:rFonts w:ascii="Aptos" w:hAnsi="Aptos"/>
          <w:color w:val="222222"/>
          <w:sz w:val="20"/>
        </w:rPr>
        <w:t>Are all licences and certifications still valid?</w:t>
      </w:r>
    </w:p>
    <w:p>
      <w:pPr>
        <w:pStyle w:val="ListBullet"/>
        <w:spacing w:after="50" w:line="252" w:lineRule="auto"/>
        <w:ind w:left="360" w:hanging="173"/>
      </w:pPr>
      <w:r>
        <w:rPr>
          <w:rFonts w:ascii="Aptos" w:hAnsi="Aptos"/>
          <w:color w:val="222222"/>
          <w:sz w:val="20"/>
        </w:rPr>
        <w:t>Are the prices, mineral quantities and project-status statements still current?</w:t>
      </w:r>
    </w:p>
    <w:p>
      <w:pPr>
        <w:pStyle w:val="ListBullet"/>
        <w:spacing w:after="50" w:line="252" w:lineRule="auto"/>
        <w:ind w:left="360" w:hanging="173"/>
      </w:pPr>
      <w:r>
        <w:rPr>
          <w:rFonts w:ascii="Aptos" w:hAnsi="Aptos"/>
          <w:color w:val="222222"/>
          <w:sz w:val="20"/>
        </w:rPr>
        <w:t>Do the website, company profile and application documents use the same company name and contact information?</w:t>
      </w:r>
    </w:p>
    <w:p>
      <w:pPr>
        <w:pStyle w:val="ListBullet"/>
        <w:spacing w:after="50" w:line="252" w:lineRule="auto"/>
        <w:ind w:left="360" w:hanging="173"/>
      </w:pPr>
      <w:r>
        <w:rPr>
          <w:rFonts w:ascii="Aptos" w:hAnsi="Aptos"/>
          <w:color w:val="222222"/>
          <w:sz w:val="20"/>
        </w:rPr>
        <w:t>Are there any unfinished words, dummy text or old event notices still visible?</w:t>
      </w:r>
    </w:p>
    <w:p>
      <w:r>
        <w:br w:type="page"/>
      </w:r>
    </w:p>
    <w:p>
      <w:pPr>
        <w:pStyle w:val="Heading1"/>
        <w:keepNext/>
        <w:spacing w:before="200" w:after="80"/>
        <w:pBdr>
          <w:bottom w:val="single" w:sz="12" w:space="5" w:color="17365D"/>
        </w:pBdr>
      </w:pPr>
      <w:r>
        <w:rPr>
          <w:rFonts w:ascii="Aptos" w:hAnsi="Aptos"/>
          <w:b/>
          <w:color w:val="17365D"/>
          <w:sz w:val="32"/>
        </w:rPr>
        <w:t>5. Priority Action Plan</w:t>
      </w:r>
    </w:p>
    <w:p>
      <w:pPr>
        <w:spacing w:after="80" w:before="0" w:line="264" w:lineRule="auto"/>
      </w:pPr>
      <w:r>
        <w:rPr>
          <w:rFonts w:ascii="Aptos" w:hAnsi="Aptos"/>
          <w:color w:val="222222"/>
          <w:sz w:val="21"/>
        </w:rPr>
        <w:t>The following order is recommended so that the most visible problems are corrected first.</w:t>
      </w:r>
    </w:p>
    <w:tbl>
      <w:tblPr>
        <w:tblW w:type="auto" w:w="0"/>
        <w:jc w:val="center"/>
        <w:tblLayout w:type="fixed"/>
        <w:tblLook w:firstColumn="1" w:firstRow="1" w:lastColumn="0" w:lastRow="0" w:noHBand="0" w:noVBand="1" w:val="04A0"/>
      </w:tblPr>
      <w:tblGrid>
        <w:gridCol w:w="1008"/>
        <w:gridCol w:w="1944"/>
        <w:gridCol w:w="5472"/>
        <w:gridCol w:w="1872"/>
      </w:tblGrid>
      <w:tr>
        <w:tc>
          <w:tcPr>
            <w:tcW w:type="dxa" w:w="2498"/>
            <w:shd w:fill="17365D"/>
            <w:tcMar>
              <w:top w:w="100" w:type="dxa"/>
              <w:start w:w="120" w:type="dxa"/>
              <w:bottom w:w="100" w:type="dxa"/>
              <w:end w:w="120" w:type="dxa"/>
            </w:tcMar>
          </w:tcPr>
          <w:p>
            <w:r>
              <w:rPr>
                <w:rFonts w:ascii="Aptos" w:hAnsi="Aptos"/>
                <w:b/>
                <w:color w:val="FFFFFF"/>
                <w:sz w:val="18"/>
              </w:rPr>
              <w:t>Priority</w:t>
            </w:r>
          </w:p>
        </w:tc>
        <w:tc>
          <w:tcPr>
            <w:tcW w:type="dxa" w:w="2498"/>
            <w:shd w:fill="17365D"/>
            <w:tcMar>
              <w:top w:w="100" w:type="dxa"/>
              <w:start w:w="120" w:type="dxa"/>
              <w:bottom w:w="100" w:type="dxa"/>
              <w:end w:w="120" w:type="dxa"/>
            </w:tcMar>
          </w:tcPr>
          <w:p>
            <w:r>
              <w:rPr>
                <w:rFonts w:ascii="Aptos" w:hAnsi="Aptos"/>
                <w:b/>
                <w:color w:val="FFFFFF"/>
                <w:sz w:val="18"/>
              </w:rPr>
              <w:t>Website</w:t>
            </w:r>
          </w:p>
        </w:tc>
        <w:tc>
          <w:tcPr>
            <w:tcW w:type="dxa" w:w="2498"/>
            <w:shd w:fill="17365D"/>
            <w:tcMar>
              <w:top w:w="100" w:type="dxa"/>
              <w:start w:w="120" w:type="dxa"/>
              <w:bottom w:w="100" w:type="dxa"/>
              <w:end w:w="120" w:type="dxa"/>
            </w:tcMar>
          </w:tcPr>
          <w:p>
            <w:r>
              <w:rPr>
                <w:rFonts w:ascii="Aptos" w:hAnsi="Aptos"/>
                <w:b/>
                <w:color w:val="FFFFFF"/>
                <w:sz w:val="18"/>
              </w:rPr>
              <w:t>Action</w:t>
            </w:r>
          </w:p>
        </w:tc>
        <w:tc>
          <w:tcPr>
            <w:tcW w:type="dxa" w:w="2498"/>
            <w:shd w:fill="17365D"/>
            <w:tcMar>
              <w:top w:w="100" w:type="dxa"/>
              <w:start w:w="120" w:type="dxa"/>
              <w:bottom w:w="100" w:type="dxa"/>
              <w:end w:w="120" w:type="dxa"/>
            </w:tcMar>
          </w:tcPr>
          <w:p>
            <w:r>
              <w:rPr>
                <w:rFonts w:ascii="Aptos" w:hAnsi="Aptos"/>
                <w:b/>
                <w:color w:val="FFFFFF"/>
                <w:sz w:val="18"/>
              </w:rPr>
              <w:t>Timing</w:t>
            </w:r>
          </w:p>
        </w:tc>
      </w:tr>
      <w:tr>
        <w:tc>
          <w:tcPr>
            <w:tcW w:type="dxa" w:w="1008"/>
            <w:tcMar>
              <w:top w:w="90" w:type="dxa"/>
              <w:start w:w="100" w:type="dxa"/>
              <w:bottom w:w="90" w:type="dxa"/>
              <w:end w:w="100" w:type="dxa"/>
            </w:tcMar>
            <w:tcBorders>
              <w:bottom w:val="single" w:sz="4" w:color="D9D9D9"/>
            </w:tcBorders>
            <w:vAlign w:val="center"/>
          </w:tcPr>
          <w:p>
            <w:r>
              <w:rPr>
                <w:rFonts w:ascii="Aptos" w:hAnsi="Aptos"/>
                <w:b/>
                <w:color w:val="17365D"/>
                <w:sz w:val="17"/>
              </w:rPr>
              <w:t>1</w:t>
            </w:r>
          </w:p>
        </w:tc>
        <w:tc>
          <w:tcPr>
            <w:tcW w:type="dxa" w:w="1944"/>
            <w:tcMar>
              <w:top w:w="90" w:type="dxa"/>
              <w:start w:w="100" w:type="dxa"/>
              <w:bottom w:w="90" w:type="dxa"/>
              <w:end w:w="100" w:type="dxa"/>
            </w:tcMar>
            <w:tcBorders>
              <w:bottom w:val="single" w:sz="4" w:color="D9D9D9"/>
            </w:tcBorders>
            <w:vAlign w:val="center"/>
          </w:tcPr>
          <w:p>
            <w:r>
              <w:rPr>
                <w:rFonts w:ascii="Aptos" w:hAnsi="Aptos"/>
                <w:b w:val="0"/>
                <w:color w:val="222222"/>
                <w:sz w:val="17"/>
              </w:rPr>
              <w:t>Woodston</w:t>
            </w:r>
          </w:p>
        </w:tc>
        <w:tc>
          <w:tcPr>
            <w:tcW w:type="dxa" w:w="5472"/>
            <w:tcMar>
              <w:top w:w="90" w:type="dxa"/>
              <w:start w:w="100" w:type="dxa"/>
              <w:bottom w:w="90" w:type="dxa"/>
              <w:end w:w="100" w:type="dxa"/>
            </w:tcMar>
            <w:tcBorders>
              <w:bottom w:val="single" w:sz="4" w:color="D9D9D9"/>
            </w:tcBorders>
            <w:vAlign w:val="center"/>
          </w:tcPr>
          <w:p>
            <w:r>
              <w:rPr>
                <w:rFonts w:ascii="Aptos" w:hAnsi="Aptos"/>
                <w:b w:val="0"/>
                <w:color w:val="222222"/>
                <w:sz w:val="17"/>
              </w:rPr>
              <w:t>Remove dummy testimonials and unfinished public text.</w:t>
            </w:r>
          </w:p>
        </w:tc>
        <w:tc>
          <w:tcPr>
            <w:tcW w:type="dxa" w:w="1872"/>
            <w:tcMar>
              <w:top w:w="90" w:type="dxa"/>
              <w:start w:w="100" w:type="dxa"/>
              <w:bottom w:w="90" w:type="dxa"/>
              <w:end w:w="100" w:type="dxa"/>
            </w:tcMar>
            <w:tcBorders>
              <w:bottom w:val="single" w:sz="4" w:color="D9D9D9"/>
            </w:tcBorders>
            <w:vAlign w:val="center"/>
          </w:tcPr>
          <w:p>
            <w:r>
              <w:rPr>
                <w:rFonts w:ascii="Aptos" w:hAnsi="Aptos"/>
                <w:b w:val="0"/>
                <w:color w:val="222222"/>
                <w:sz w:val="17"/>
              </w:rPr>
              <w:t>Before submission</w:t>
            </w:r>
          </w:p>
        </w:tc>
      </w:tr>
      <w:tr>
        <w:tc>
          <w:tcPr>
            <w:tcW w:type="dxa" w:w="1008"/>
            <w:tcMar>
              <w:top w:w="90" w:type="dxa"/>
              <w:start w:w="100" w:type="dxa"/>
              <w:bottom w:w="90" w:type="dxa"/>
              <w:end w:w="100" w:type="dxa"/>
            </w:tcMar>
            <w:tcBorders>
              <w:bottom w:val="single" w:sz="4" w:color="D9D9D9"/>
            </w:tcBorders>
            <w:vAlign w:val="center"/>
            <w:shd w:fill="F8F8F8"/>
          </w:tcPr>
          <w:p>
            <w:r>
              <w:rPr>
                <w:rFonts w:ascii="Aptos" w:hAnsi="Aptos"/>
                <w:b/>
                <w:color w:val="17365D"/>
                <w:sz w:val="17"/>
              </w:rPr>
              <w:t>2</w:t>
            </w:r>
          </w:p>
        </w:tc>
        <w:tc>
          <w:tcPr>
            <w:tcW w:type="dxa" w:w="1944"/>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Royal MRDC</w:t>
            </w:r>
          </w:p>
        </w:tc>
        <w:tc>
          <w:tcPr>
            <w:tcW w:type="dxa" w:w="54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Remove the draft sentence from the Services page.</w:t>
            </w:r>
          </w:p>
        </w:tc>
        <w:tc>
          <w:tcPr>
            <w:tcW w:type="dxa" w:w="18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Before submission</w:t>
            </w:r>
          </w:p>
        </w:tc>
      </w:tr>
      <w:tr>
        <w:tc>
          <w:tcPr>
            <w:tcW w:type="dxa" w:w="1008"/>
            <w:tcMar>
              <w:top w:w="90" w:type="dxa"/>
              <w:start w:w="100" w:type="dxa"/>
              <w:bottom w:w="90" w:type="dxa"/>
              <w:end w:w="100" w:type="dxa"/>
            </w:tcMar>
            <w:tcBorders>
              <w:bottom w:val="single" w:sz="4" w:color="D9D9D9"/>
            </w:tcBorders>
            <w:vAlign w:val="center"/>
          </w:tcPr>
          <w:p>
            <w:r>
              <w:rPr>
                <w:rFonts w:ascii="Aptos" w:hAnsi="Aptos"/>
                <w:b/>
                <w:color w:val="17365D"/>
                <w:sz w:val="17"/>
              </w:rPr>
              <w:t>3</w:t>
            </w:r>
          </w:p>
        </w:tc>
        <w:tc>
          <w:tcPr>
            <w:tcW w:type="dxa" w:w="1944"/>
            <w:tcMar>
              <w:top w:w="90" w:type="dxa"/>
              <w:start w:w="100" w:type="dxa"/>
              <w:bottom w:w="90" w:type="dxa"/>
              <w:end w:w="100" w:type="dxa"/>
            </w:tcMar>
            <w:tcBorders>
              <w:bottom w:val="single" w:sz="4" w:color="D9D9D9"/>
            </w:tcBorders>
            <w:vAlign w:val="center"/>
          </w:tcPr>
          <w:p>
            <w:r>
              <w:rPr>
                <w:rFonts w:ascii="Aptos" w:hAnsi="Aptos"/>
                <w:b w:val="0"/>
                <w:color w:val="222222"/>
                <w:sz w:val="17"/>
              </w:rPr>
              <w:t>Both</w:t>
            </w:r>
          </w:p>
        </w:tc>
        <w:tc>
          <w:tcPr>
            <w:tcW w:type="dxa" w:w="5472"/>
            <w:tcMar>
              <w:top w:w="90" w:type="dxa"/>
              <w:start w:w="100" w:type="dxa"/>
              <w:bottom w:w="90" w:type="dxa"/>
              <w:end w:w="100" w:type="dxa"/>
            </w:tcMar>
            <w:tcBorders>
              <w:bottom w:val="single" w:sz="4" w:color="D9D9D9"/>
            </w:tcBorders>
            <w:vAlign w:val="center"/>
          </w:tcPr>
          <w:p>
            <w:r>
              <w:rPr>
                <w:rFonts w:ascii="Aptos" w:hAnsi="Aptos"/>
                <w:b w:val="0"/>
                <w:color w:val="222222"/>
                <w:sz w:val="17"/>
              </w:rPr>
              <w:t>Correct spelling, grammar and unclear wording on every page.</w:t>
            </w:r>
          </w:p>
        </w:tc>
        <w:tc>
          <w:tcPr>
            <w:tcW w:type="dxa" w:w="1872"/>
            <w:tcMar>
              <w:top w:w="90" w:type="dxa"/>
              <w:start w:w="100" w:type="dxa"/>
              <w:bottom w:w="90" w:type="dxa"/>
              <w:end w:w="100" w:type="dxa"/>
            </w:tcMar>
            <w:tcBorders>
              <w:bottom w:val="single" w:sz="4" w:color="D9D9D9"/>
            </w:tcBorders>
            <w:vAlign w:val="center"/>
          </w:tcPr>
          <w:p>
            <w:r>
              <w:rPr>
                <w:rFonts w:ascii="Aptos" w:hAnsi="Aptos"/>
                <w:b w:val="0"/>
                <w:color w:val="222222"/>
                <w:sz w:val="17"/>
              </w:rPr>
              <w:t>Before submission</w:t>
            </w:r>
          </w:p>
        </w:tc>
      </w:tr>
      <w:tr>
        <w:tc>
          <w:tcPr>
            <w:tcW w:type="dxa" w:w="1008"/>
            <w:tcMar>
              <w:top w:w="90" w:type="dxa"/>
              <w:start w:w="100" w:type="dxa"/>
              <w:bottom w:w="90" w:type="dxa"/>
              <w:end w:w="100" w:type="dxa"/>
            </w:tcMar>
            <w:tcBorders>
              <w:bottom w:val="single" w:sz="4" w:color="D9D9D9"/>
            </w:tcBorders>
            <w:vAlign w:val="center"/>
            <w:shd w:fill="F8F8F8"/>
          </w:tcPr>
          <w:p>
            <w:r>
              <w:rPr>
                <w:rFonts w:ascii="Aptos" w:hAnsi="Aptos"/>
                <w:b/>
                <w:color w:val="17365D"/>
                <w:sz w:val="17"/>
              </w:rPr>
              <w:t>4</w:t>
            </w:r>
          </w:p>
        </w:tc>
        <w:tc>
          <w:tcPr>
            <w:tcW w:type="dxa" w:w="1944"/>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Woodston</w:t>
            </w:r>
          </w:p>
        </w:tc>
        <w:tc>
          <w:tcPr>
            <w:tcW w:type="dxa" w:w="54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Update project status, dates, Ajoda information and prices.</w:t>
            </w:r>
          </w:p>
        </w:tc>
        <w:tc>
          <w:tcPr>
            <w:tcW w:type="dxa" w:w="18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Before submission</w:t>
            </w:r>
          </w:p>
        </w:tc>
      </w:tr>
      <w:tr>
        <w:tc>
          <w:tcPr>
            <w:tcW w:type="dxa" w:w="1008"/>
            <w:tcMar>
              <w:top w:w="90" w:type="dxa"/>
              <w:start w:w="100" w:type="dxa"/>
              <w:bottom w:w="90" w:type="dxa"/>
              <w:end w:w="100" w:type="dxa"/>
            </w:tcMar>
            <w:tcBorders>
              <w:bottom w:val="single" w:sz="4" w:color="D9D9D9"/>
            </w:tcBorders>
            <w:vAlign w:val="center"/>
          </w:tcPr>
          <w:p>
            <w:r>
              <w:rPr>
                <w:rFonts w:ascii="Aptos" w:hAnsi="Aptos"/>
                <w:b/>
                <w:color w:val="17365D"/>
                <w:sz w:val="17"/>
              </w:rPr>
              <w:t>5</w:t>
            </w:r>
          </w:p>
        </w:tc>
        <w:tc>
          <w:tcPr>
            <w:tcW w:type="dxa" w:w="1944"/>
            <w:tcMar>
              <w:top w:w="90" w:type="dxa"/>
              <w:start w:w="100" w:type="dxa"/>
              <w:bottom w:w="90" w:type="dxa"/>
              <w:end w:w="100" w:type="dxa"/>
            </w:tcMar>
            <w:tcBorders>
              <w:bottom w:val="single" w:sz="4" w:color="D9D9D9"/>
            </w:tcBorders>
            <w:vAlign w:val="center"/>
          </w:tcPr>
          <w:p>
            <w:r>
              <w:rPr>
                <w:rFonts w:ascii="Aptos" w:hAnsi="Aptos"/>
                <w:b w:val="0"/>
                <w:color w:val="222222"/>
                <w:sz w:val="17"/>
              </w:rPr>
              <w:t>Royal MRDC</w:t>
            </w:r>
          </w:p>
        </w:tc>
        <w:tc>
          <w:tcPr>
            <w:tcW w:type="dxa" w:w="5472"/>
            <w:tcMar>
              <w:top w:w="90" w:type="dxa"/>
              <w:start w:w="100" w:type="dxa"/>
              <w:bottom w:w="90" w:type="dxa"/>
              <w:end w:w="100" w:type="dxa"/>
            </w:tcMar>
            <w:tcBorders>
              <w:bottom w:val="single" w:sz="4" w:color="D9D9D9"/>
            </w:tcBorders>
            <w:vAlign w:val="center"/>
          </w:tcPr>
          <w:p>
            <w:r>
              <w:rPr>
                <w:rFonts w:ascii="Aptos" w:hAnsi="Aptos"/>
                <w:b w:val="0"/>
                <w:color w:val="222222"/>
                <w:sz w:val="17"/>
              </w:rPr>
              <w:t>Clarify licences, current mineral quantities and grades.</w:t>
            </w:r>
          </w:p>
        </w:tc>
        <w:tc>
          <w:tcPr>
            <w:tcW w:type="dxa" w:w="1872"/>
            <w:tcMar>
              <w:top w:w="90" w:type="dxa"/>
              <w:start w:w="100" w:type="dxa"/>
              <w:bottom w:w="90" w:type="dxa"/>
              <w:end w:w="100" w:type="dxa"/>
            </w:tcMar>
            <w:tcBorders>
              <w:bottom w:val="single" w:sz="4" w:color="D9D9D9"/>
            </w:tcBorders>
            <w:vAlign w:val="center"/>
          </w:tcPr>
          <w:p>
            <w:r>
              <w:rPr>
                <w:rFonts w:ascii="Aptos" w:hAnsi="Aptos"/>
                <w:b w:val="0"/>
                <w:color w:val="222222"/>
                <w:sz w:val="17"/>
              </w:rPr>
              <w:t>Before submission</w:t>
            </w:r>
          </w:p>
        </w:tc>
      </w:tr>
      <w:tr>
        <w:tc>
          <w:tcPr>
            <w:tcW w:type="dxa" w:w="1008"/>
            <w:tcMar>
              <w:top w:w="90" w:type="dxa"/>
              <w:start w:w="100" w:type="dxa"/>
              <w:bottom w:w="90" w:type="dxa"/>
              <w:end w:w="100" w:type="dxa"/>
            </w:tcMar>
            <w:tcBorders>
              <w:bottom w:val="single" w:sz="4" w:color="D9D9D9"/>
            </w:tcBorders>
            <w:vAlign w:val="center"/>
            <w:shd w:fill="F8F8F8"/>
          </w:tcPr>
          <w:p>
            <w:r>
              <w:rPr>
                <w:rFonts w:ascii="Aptos" w:hAnsi="Aptos"/>
                <w:b/>
                <w:color w:val="17365D"/>
                <w:sz w:val="17"/>
              </w:rPr>
              <w:t>6</w:t>
            </w:r>
          </w:p>
        </w:tc>
        <w:tc>
          <w:tcPr>
            <w:tcW w:type="dxa" w:w="1944"/>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Both</w:t>
            </w:r>
          </w:p>
        </w:tc>
        <w:tc>
          <w:tcPr>
            <w:tcW w:type="dxa" w:w="54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Add recent projects, activities and photographs.</w:t>
            </w:r>
          </w:p>
        </w:tc>
        <w:tc>
          <w:tcPr>
            <w:tcW w:type="dxa" w:w="18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High priority</w:t>
            </w:r>
          </w:p>
        </w:tc>
      </w:tr>
      <w:tr>
        <w:tc>
          <w:tcPr>
            <w:tcW w:type="dxa" w:w="1008"/>
            <w:tcMar>
              <w:top w:w="90" w:type="dxa"/>
              <w:start w:w="100" w:type="dxa"/>
              <w:bottom w:w="90" w:type="dxa"/>
              <w:end w:w="100" w:type="dxa"/>
            </w:tcMar>
            <w:tcBorders>
              <w:bottom w:val="single" w:sz="4" w:color="D9D9D9"/>
            </w:tcBorders>
            <w:vAlign w:val="center"/>
          </w:tcPr>
          <w:p>
            <w:r>
              <w:rPr>
                <w:rFonts w:ascii="Aptos" w:hAnsi="Aptos"/>
                <w:b/>
                <w:color w:val="17365D"/>
                <w:sz w:val="17"/>
              </w:rPr>
              <w:t>7</w:t>
            </w:r>
          </w:p>
        </w:tc>
        <w:tc>
          <w:tcPr>
            <w:tcW w:type="dxa" w:w="1944"/>
            <w:tcMar>
              <w:top w:w="90" w:type="dxa"/>
              <w:start w:w="100" w:type="dxa"/>
              <w:bottom w:w="90" w:type="dxa"/>
              <w:end w:w="100" w:type="dxa"/>
            </w:tcMar>
            <w:tcBorders>
              <w:bottom w:val="single" w:sz="4" w:color="D9D9D9"/>
            </w:tcBorders>
            <w:vAlign w:val="center"/>
          </w:tcPr>
          <w:p>
            <w:r>
              <w:rPr>
                <w:rFonts w:ascii="Aptos" w:hAnsi="Aptos"/>
                <w:b w:val="0"/>
                <w:color w:val="222222"/>
                <w:sz w:val="17"/>
              </w:rPr>
              <w:t>Woodston</w:t>
            </w:r>
          </w:p>
        </w:tc>
        <w:tc>
          <w:tcPr>
            <w:tcW w:type="dxa" w:w="5472"/>
            <w:tcMar>
              <w:top w:w="90" w:type="dxa"/>
              <w:start w:w="100" w:type="dxa"/>
              <w:bottom w:w="90" w:type="dxa"/>
              <w:end w:w="100" w:type="dxa"/>
            </w:tcMar>
            <w:tcBorders>
              <w:bottom w:val="single" w:sz="4" w:color="D9D9D9"/>
            </w:tcBorders>
            <w:vAlign w:val="center"/>
          </w:tcPr>
          <w:p>
            <w:r>
              <w:rPr>
                <w:rFonts w:ascii="Aptos" w:hAnsi="Aptos"/>
                <w:b w:val="0"/>
                <w:color w:val="222222"/>
                <w:sz w:val="17"/>
              </w:rPr>
              <w:t>State Woodston’s exact role on each major project.</w:t>
            </w:r>
          </w:p>
        </w:tc>
        <w:tc>
          <w:tcPr>
            <w:tcW w:type="dxa" w:w="1872"/>
            <w:tcMar>
              <w:top w:w="90" w:type="dxa"/>
              <w:start w:w="100" w:type="dxa"/>
              <w:bottom w:w="90" w:type="dxa"/>
              <w:end w:w="100" w:type="dxa"/>
            </w:tcMar>
            <w:tcBorders>
              <w:bottom w:val="single" w:sz="4" w:color="D9D9D9"/>
            </w:tcBorders>
            <w:vAlign w:val="center"/>
          </w:tcPr>
          <w:p>
            <w:r>
              <w:rPr>
                <w:rFonts w:ascii="Aptos" w:hAnsi="Aptos"/>
                <w:b w:val="0"/>
                <w:color w:val="222222"/>
                <w:sz w:val="17"/>
              </w:rPr>
              <w:t>High priority</w:t>
            </w:r>
          </w:p>
        </w:tc>
      </w:tr>
      <w:tr>
        <w:tc>
          <w:tcPr>
            <w:tcW w:type="dxa" w:w="1008"/>
            <w:tcMar>
              <w:top w:w="90" w:type="dxa"/>
              <w:start w:w="100" w:type="dxa"/>
              <w:bottom w:w="90" w:type="dxa"/>
              <w:end w:w="100" w:type="dxa"/>
            </w:tcMar>
            <w:tcBorders>
              <w:bottom w:val="single" w:sz="4" w:color="D9D9D9"/>
            </w:tcBorders>
            <w:vAlign w:val="center"/>
            <w:shd w:fill="F8F8F8"/>
          </w:tcPr>
          <w:p>
            <w:r>
              <w:rPr>
                <w:rFonts w:ascii="Aptos" w:hAnsi="Aptos"/>
                <w:b/>
                <w:color w:val="17365D"/>
                <w:sz w:val="17"/>
              </w:rPr>
              <w:t>8</w:t>
            </w:r>
          </w:p>
        </w:tc>
        <w:tc>
          <w:tcPr>
            <w:tcW w:type="dxa" w:w="1944"/>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Royal MRDC</w:t>
            </w:r>
          </w:p>
        </w:tc>
        <w:tc>
          <w:tcPr>
            <w:tcW w:type="dxa" w:w="54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Add detailed mining project examples and proof of operations.</w:t>
            </w:r>
          </w:p>
        </w:tc>
        <w:tc>
          <w:tcPr>
            <w:tcW w:type="dxa" w:w="18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High priority</w:t>
            </w:r>
          </w:p>
        </w:tc>
      </w:tr>
      <w:tr>
        <w:tc>
          <w:tcPr>
            <w:tcW w:type="dxa" w:w="1008"/>
            <w:tcMar>
              <w:top w:w="90" w:type="dxa"/>
              <w:start w:w="100" w:type="dxa"/>
              <w:bottom w:w="90" w:type="dxa"/>
              <w:end w:w="100" w:type="dxa"/>
            </w:tcMar>
            <w:tcBorders>
              <w:bottom w:val="single" w:sz="4" w:color="D9D9D9"/>
            </w:tcBorders>
            <w:vAlign w:val="center"/>
          </w:tcPr>
          <w:p>
            <w:r>
              <w:rPr>
                <w:rFonts w:ascii="Aptos" w:hAnsi="Aptos"/>
                <w:b/>
                <w:color w:val="17365D"/>
                <w:sz w:val="17"/>
              </w:rPr>
              <w:t>9</w:t>
            </w:r>
          </w:p>
        </w:tc>
        <w:tc>
          <w:tcPr>
            <w:tcW w:type="dxa" w:w="1944"/>
            <w:tcMar>
              <w:top w:w="90" w:type="dxa"/>
              <w:start w:w="100" w:type="dxa"/>
              <w:bottom w:w="90" w:type="dxa"/>
              <w:end w:w="100" w:type="dxa"/>
            </w:tcMar>
            <w:tcBorders>
              <w:bottom w:val="single" w:sz="4" w:color="D9D9D9"/>
            </w:tcBorders>
            <w:vAlign w:val="center"/>
          </w:tcPr>
          <w:p>
            <w:r>
              <w:rPr>
                <w:rFonts w:ascii="Aptos" w:hAnsi="Aptos"/>
                <w:b w:val="0"/>
                <w:color w:val="222222"/>
                <w:sz w:val="17"/>
              </w:rPr>
              <w:t>Both</w:t>
            </w:r>
          </w:p>
        </w:tc>
        <w:tc>
          <w:tcPr>
            <w:tcW w:type="dxa" w:w="5472"/>
            <w:tcMar>
              <w:top w:w="90" w:type="dxa"/>
              <w:start w:w="100" w:type="dxa"/>
              <w:bottom w:w="90" w:type="dxa"/>
              <w:end w:w="100" w:type="dxa"/>
            </w:tcMar>
            <w:tcBorders>
              <w:bottom w:val="single" w:sz="4" w:color="D9D9D9"/>
            </w:tcBorders>
            <w:vAlign w:val="center"/>
          </w:tcPr>
          <w:p>
            <w:r>
              <w:rPr>
                <w:rFonts w:ascii="Aptos" w:hAnsi="Aptos"/>
                <w:b w:val="0"/>
                <w:color w:val="222222"/>
                <w:sz w:val="17"/>
              </w:rPr>
              <w:t>Confirm company names, emails, phone numbers and addresses.</w:t>
            </w:r>
          </w:p>
        </w:tc>
        <w:tc>
          <w:tcPr>
            <w:tcW w:type="dxa" w:w="1872"/>
            <w:tcMar>
              <w:top w:w="90" w:type="dxa"/>
              <w:start w:w="100" w:type="dxa"/>
              <w:bottom w:w="90" w:type="dxa"/>
              <w:end w:w="100" w:type="dxa"/>
            </w:tcMar>
            <w:tcBorders>
              <w:bottom w:val="single" w:sz="4" w:color="D9D9D9"/>
            </w:tcBorders>
            <w:vAlign w:val="center"/>
          </w:tcPr>
          <w:p>
            <w:r>
              <w:rPr>
                <w:rFonts w:ascii="Aptos" w:hAnsi="Aptos"/>
                <w:b w:val="0"/>
                <w:color w:val="222222"/>
                <w:sz w:val="17"/>
              </w:rPr>
              <w:t>High priority</w:t>
            </w:r>
          </w:p>
        </w:tc>
      </w:tr>
      <w:tr>
        <w:tc>
          <w:tcPr>
            <w:tcW w:type="dxa" w:w="1008"/>
            <w:tcMar>
              <w:top w:w="90" w:type="dxa"/>
              <w:start w:w="100" w:type="dxa"/>
              <w:bottom w:w="90" w:type="dxa"/>
              <w:end w:w="100" w:type="dxa"/>
            </w:tcMar>
            <w:tcBorders>
              <w:bottom w:val="single" w:sz="4" w:color="D9D9D9"/>
            </w:tcBorders>
            <w:vAlign w:val="center"/>
            <w:shd w:fill="F8F8F8"/>
          </w:tcPr>
          <w:p>
            <w:r>
              <w:rPr>
                <w:rFonts w:ascii="Aptos" w:hAnsi="Aptos"/>
                <w:b/>
                <w:color w:val="17365D"/>
                <w:sz w:val="17"/>
              </w:rPr>
              <w:t>10</w:t>
            </w:r>
          </w:p>
        </w:tc>
        <w:tc>
          <w:tcPr>
            <w:tcW w:type="dxa" w:w="1944"/>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Both</w:t>
            </w:r>
          </w:p>
        </w:tc>
        <w:tc>
          <w:tcPr>
            <w:tcW w:type="dxa" w:w="54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Add current downloadable company profiles and key policies.</w:t>
            </w:r>
          </w:p>
        </w:tc>
        <w:tc>
          <w:tcPr>
            <w:tcW w:type="dxa" w:w="1872"/>
            <w:tcMar>
              <w:top w:w="90" w:type="dxa"/>
              <w:start w:w="100" w:type="dxa"/>
              <w:bottom w:w="90" w:type="dxa"/>
              <w:end w:w="100" w:type="dxa"/>
            </w:tcMar>
            <w:tcBorders>
              <w:bottom w:val="single" w:sz="4" w:color="D9D9D9"/>
            </w:tcBorders>
            <w:vAlign w:val="center"/>
            <w:shd w:fill="F8F8F8"/>
          </w:tcPr>
          <w:p>
            <w:r>
              <w:rPr>
                <w:rFonts w:ascii="Aptos" w:hAnsi="Aptos"/>
                <w:b w:val="0"/>
                <w:color w:val="222222"/>
                <w:sz w:val="17"/>
              </w:rPr>
              <w:t>Next update</w:t>
            </w:r>
          </w:p>
        </w:tc>
      </w:tr>
    </w:tbl>
    <w:p>
      <w:pPr>
        <w:pStyle w:val="Heading1"/>
        <w:keepNext/>
        <w:spacing w:before="200" w:after="80"/>
        <w:pBdr>
          <w:bottom w:val="single" w:sz="12" w:space="5" w:color="17365D"/>
        </w:pBdr>
      </w:pPr>
      <w:r>
        <w:rPr>
          <w:rFonts w:ascii="Aptos" w:hAnsi="Aptos"/>
          <w:b/>
          <w:color w:val="17365D"/>
          <w:sz w:val="32"/>
        </w:rPr>
        <w:t>6. Final Conclusion</w:t>
      </w:r>
    </w:p>
    <w:p>
      <w:pPr>
        <w:spacing w:after="80" w:before="0" w:line="264" w:lineRule="auto"/>
      </w:pPr>
      <w:r>
        <w:rPr>
          <w:rFonts w:ascii="Aptos" w:hAnsi="Aptos"/>
          <w:color w:val="222222"/>
          <w:sz w:val="21"/>
        </w:rPr>
        <w:t>Both websites can support the project application, but they should not be submitted exactly as they are now.</w:t>
      </w:r>
    </w:p>
    <w:tbl>
      <w:tblPr>
        <w:tblW w:type="auto" w:w="0"/>
        <w:jc w:val="center"/>
        <w:tblLayout w:type="autofit"/>
        <w:tblLook w:firstColumn="1" w:firstRow="1" w:lastColumn="0" w:lastRow="0" w:noHBand="0" w:noVBand="1" w:val="04A0"/>
      </w:tblPr>
      <w:tblGrid>
        <w:gridCol w:w="9994"/>
      </w:tblGrid>
      <w:tr>
        <w:tc>
          <w:tcPr>
            <w:tcW w:type="dxa" w:w="9994"/>
            <w:shd w:fill="D9EAF7"/>
            <w:tcMar>
              <w:top w:w="160" w:type="dxa"/>
              <w:start w:w="180" w:type="dxa"/>
              <w:bottom w:w="160" w:type="dxa"/>
              <w:end w:w="180" w:type="dxa"/>
            </w:tcMar>
            <w:tcBorders>
              <w:top w:val="single" w:sz="4" w:color="D9EAF7"/>
              <w:left w:val="single" w:sz="22" w:color="2F5597"/>
              <w:bottom w:val="single" w:sz="4" w:color="D9EAF7"/>
              <w:right w:val="single" w:sz="4" w:color="D9EAF7"/>
            </w:tcBorders>
          </w:tcPr>
          <w:p>
            <w:pPr>
              <w:spacing w:after="40"/>
            </w:pPr>
            <w:r>
              <w:rPr>
                <w:rFonts w:ascii="Aptos" w:hAnsi="Aptos"/>
                <w:b/>
                <w:color w:val="2F5597"/>
                <w:sz w:val="22"/>
              </w:rPr>
              <w:t>Woodston Group</w:t>
            </w:r>
          </w:p>
          <w:p>
            <w:pPr>
              <w:spacing w:after="0"/>
            </w:pPr>
            <w:r>
              <w:rPr>
                <w:rFonts w:ascii="Aptos" w:hAnsi="Aptos"/>
                <w:color w:val="222222"/>
                <w:sz w:val="20"/>
              </w:rPr>
              <w:t>The company already has strong construction material and many project photographs. The immediate task is to remove unfinished content, correct the writing, update old information and explain the company’s exact role in each project.</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E2F0D9"/>
            <w:tcMar>
              <w:top w:w="160" w:type="dxa"/>
              <w:start w:w="180" w:type="dxa"/>
              <w:bottom w:w="160" w:type="dxa"/>
              <w:end w:w="180" w:type="dxa"/>
            </w:tcMar>
            <w:tcBorders>
              <w:top w:val="single" w:sz="4" w:color="E2F0D9"/>
              <w:left w:val="single" w:sz="22" w:color="548235"/>
              <w:bottom w:val="single" w:sz="4" w:color="E2F0D9"/>
              <w:right w:val="single" w:sz="4" w:color="E2F0D9"/>
            </w:tcBorders>
          </w:tcPr>
          <w:p>
            <w:pPr>
              <w:spacing w:after="40"/>
            </w:pPr>
            <w:r>
              <w:rPr>
                <w:rFonts w:ascii="Aptos" w:hAnsi="Aptos"/>
                <w:b/>
                <w:color w:val="548235"/>
                <w:sz w:val="22"/>
              </w:rPr>
              <w:t>Royal MRDC</w:t>
            </w:r>
          </w:p>
          <w:p>
            <w:pPr>
              <w:spacing w:after="0"/>
            </w:pPr>
            <w:r>
              <w:rPr>
                <w:rFonts w:ascii="Aptos" w:hAnsi="Aptos"/>
                <w:color w:val="222222"/>
                <w:sz w:val="20"/>
              </w:rPr>
              <w:t>The company has a clear mining focus and a useful inventory page. The immediate task is to correct the writing, show stronger proof of current mining work, explain the licence position and confirm all mineral-supply information.</w:t>
            </w:r>
          </w:p>
        </w:tc>
      </w:tr>
    </w:tbl>
    <w:p>
      <w:pPr>
        <w:spacing w:after="0"/>
      </w:pPr>
    </w:p>
    <w:p>
      <w:pPr>
        <w:spacing w:after="80" w:before="0" w:line="264" w:lineRule="auto"/>
      </w:pPr>
      <w:r>
        <w:rPr>
          <w:rFonts w:ascii="Aptos" w:hAnsi="Aptos"/>
          <w:b/>
          <w:color w:val="222222"/>
          <w:sz w:val="21"/>
        </w:rPr>
        <w:t xml:space="preserve">After these content updates, </w:t>
      </w:r>
      <w:r>
        <w:rPr>
          <w:rFonts w:ascii="Aptos" w:hAnsi="Aptos"/>
          <w:color w:val="222222"/>
          <w:sz w:val="21"/>
        </w:rPr>
        <w:t>both websites should give project reviewers a clearer and more professional picture of the companies’ experience and current capacity.</w:t>
      </w:r>
    </w:p>
    <w:p>
      <w:pPr>
        <w:pStyle w:val="Heading1"/>
        <w:keepNext/>
        <w:spacing w:before="200" w:after="80"/>
        <w:pBdr>
          <w:bottom w:val="single" w:sz="12" w:space="5" w:color="17365D"/>
        </w:pBdr>
      </w:pPr>
      <w:r>
        <w:rPr>
          <w:rFonts w:ascii="Aptos" w:hAnsi="Aptos"/>
          <w:b/>
          <w:color w:val="17365D"/>
          <w:sz w:val="32"/>
        </w:rPr>
        <w:t>7. Website Pages Reviewed</w:t>
      </w:r>
    </w:p>
    <w:p>
      <w:pPr>
        <w:spacing w:after="80" w:before="0" w:line="264" w:lineRule="auto"/>
      </w:pPr>
      <w:r>
        <w:rPr>
          <w:rFonts w:ascii="Aptos" w:hAnsi="Aptos"/>
          <w:color w:val="222222"/>
          <w:sz w:val="21"/>
        </w:rPr>
        <w:t>This report is based on publicly visible website content reviewed on 3 August 2026. The following pages were checked:</w:t>
      </w:r>
    </w:p>
    <w:p>
      <w:pPr>
        <w:pStyle w:val="ListBullet"/>
        <w:spacing w:after="40"/>
      </w:pPr>
      <w:r>
        <w:rPr>
          <w:rFonts w:ascii="Aptos" w:hAnsi="Aptos"/>
          <w:b/>
          <w:color w:val="17365D"/>
          <w:sz w:val="18"/>
        </w:rPr>
        <w:t xml:space="preserve">Woodston Group homepage: </w:t>
      </w:r>
      <w:r>
        <w:rPr>
          <w:rFonts w:ascii="Aptos" w:hAnsi="Aptos"/>
          <w:color w:val="2F5597"/>
          <w:sz w:val="18"/>
        </w:rPr>
        <w:t>https://woodstongroup.com.ng/</w:t>
      </w:r>
    </w:p>
    <w:p>
      <w:pPr>
        <w:pStyle w:val="ListBullet"/>
        <w:spacing w:after="40"/>
      </w:pPr>
      <w:r>
        <w:rPr>
          <w:rFonts w:ascii="Aptos" w:hAnsi="Aptos"/>
          <w:b/>
          <w:color w:val="17365D"/>
          <w:sz w:val="18"/>
        </w:rPr>
        <w:t xml:space="preserve">Woodston Infrastructure Development: </w:t>
      </w:r>
      <w:r>
        <w:rPr>
          <w:rFonts w:ascii="Aptos" w:hAnsi="Aptos"/>
          <w:color w:val="2F5597"/>
          <w:sz w:val="18"/>
        </w:rPr>
        <w:t>https://woodstongroup.com.ng/index.php/infrastructure-development</w:t>
      </w:r>
    </w:p>
    <w:p>
      <w:pPr>
        <w:pStyle w:val="ListBullet"/>
        <w:spacing w:after="40"/>
      </w:pPr>
      <w:r>
        <w:rPr>
          <w:rFonts w:ascii="Aptos" w:hAnsi="Aptos"/>
          <w:b/>
          <w:color w:val="17365D"/>
          <w:sz w:val="18"/>
        </w:rPr>
        <w:t xml:space="preserve">Woodston Building Construction Services: </w:t>
      </w:r>
      <w:r>
        <w:rPr>
          <w:rFonts w:ascii="Aptos" w:hAnsi="Aptos"/>
          <w:color w:val="2F5597"/>
          <w:sz w:val="18"/>
        </w:rPr>
        <w:t>https://woodstongroup.com.ng/index.php/building-construction-services</w:t>
      </w:r>
    </w:p>
    <w:p>
      <w:pPr>
        <w:pStyle w:val="ListBullet"/>
        <w:spacing w:after="40"/>
      </w:pPr>
      <w:r>
        <w:rPr>
          <w:rFonts w:ascii="Aptos" w:hAnsi="Aptos"/>
          <w:b/>
          <w:color w:val="17365D"/>
          <w:sz w:val="18"/>
        </w:rPr>
        <w:t xml:space="preserve">Woodston Real Estate Development: </w:t>
      </w:r>
      <w:r>
        <w:rPr>
          <w:rFonts w:ascii="Aptos" w:hAnsi="Aptos"/>
          <w:color w:val="2F5597"/>
          <w:sz w:val="18"/>
        </w:rPr>
        <w:t>https://woodstongroup.com.ng/index.php/real-estate-development</w:t>
      </w:r>
    </w:p>
    <w:p>
      <w:pPr>
        <w:pStyle w:val="ListBullet"/>
        <w:spacing w:after="40"/>
      </w:pPr>
      <w:r>
        <w:rPr>
          <w:rFonts w:ascii="Aptos" w:hAnsi="Aptos"/>
          <w:b/>
          <w:color w:val="17365D"/>
          <w:sz w:val="18"/>
        </w:rPr>
        <w:t xml:space="preserve">Woodston Technical Partners: </w:t>
      </w:r>
      <w:r>
        <w:rPr>
          <w:rFonts w:ascii="Aptos" w:hAnsi="Aptos"/>
          <w:color w:val="2F5597"/>
          <w:sz w:val="18"/>
        </w:rPr>
        <w:t>https://woodstongroup.com.ng/index.php/technical-partner</w:t>
      </w:r>
    </w:p>
    <w:p>
      <w:pPr>
        <w:pStyle w:val="ListBullet"/>
        <w:spacing w:after="40"/>
      </w:pPr>
      <w:r>
        <w:rPr>
          <w:rFonts w:ascii="Aptos" w:hAnsi="Aptos"/>
          <w:b/>
          <w:color w:val="17365D"/>
          <w:sz w:val="18"/>
        </w:rPr>
        <w:t xml:space="preserve">Royal MRDC homepage: </w:t>
      </w:r>
      <w:r>
        <w:rPr>
          <w:rFonts w:ascii="Aptos" w:hAnsi="Aptos"/>
          <w:color w:val="2F5597"/>
          <w:sz w:val="18"/>
        </w:rPr>
        <w:t>https://www.royalmrdc.com/</w:t>
      </w:r>
    </w:p>
    <w:p>
      <w:pPr>
        <w:pStyle w:val="ListBullet"/>
        <w:spacing w:after="40"/>
      </w:pPr>
      <w:r>
        <w:rPr>
          <w:rFonts w:ascii="Aptos" w:hAnsi="Aptos"/>
          <w:b/>
          <w:color w:val="17365D"/>
          <w:sz w:val="18"/>
        </w:rPr>
        <w:t xml:space="preserve">Royal MRDC About: </w:t>
      </w:r>
      <w:r>
        <w:rPr>
          <w:rFonts w:ascii="Aptos" w:hAnsi="Aptos"/>
          <w:color w:val="2F5597"/>
          <w:sz w:val="18"/>
        </w:rPr>
        <w:t>https://www.royalmrdc.com/about</w:t>
      </w:r>
    </w:p>
    <w:p>
      <w:pPr>
        <w:pStyle w:val="ListBullet"/>
        <w:spacing w:after="40"/>
      </w:pPr>
      <w:r>
        <w:rPr>
          <w:rFonts w:ascii="Aptos" w:hAnsi="Aptos"/>
          <w:b/>
          <w:color w:val="17365D"/>
          <w:sz w:val="18"/>
        </w:rPr>
        <w:t xml:space="preserve">Royal MRDC Services: </w:t>
      </w:r>
      <w:r>
        <w:rPr>
          <w:rFonts w:ascii="Aptos" w:hAnsi="Aptos"/>
          <w:color w:val="2F5597"/>
          <w:sz w:val="18"/>
        </w:rPr>
        <w:t>https://www.royalmrdc.com/services</w:t>
      </w:r>
    </w:p>
    <w:p>
      <w:pPr>
        <w:pStyle w:val="ListBullet"/>
        <w:spacing w:after="40"/>
      </w:pPr>
      <w:r>
        <w:rPr>
          <w:rFonts w:ascii="Aptos" w:hAnsi="Aptos"/>
          <w:b/>
          <w:color w:val="17365D"/>
          <w:sz w:val="18"/>
        </w:rPr>
        <w:t xml:space="preserve">Royal MRDC Inventory: </w:t>
      </w:r>
      <w:r>
        <w:rPr>
          <w:rFonts w:ascii="Aptos" w:hAnsi="Aptos"/>
          <w:color w:val="2F5597"/>
          <w:sz w:val="18"/>
        </w:rPr>
        <w:t>https://www.royalmrdc.com/inventory</w:t>
      </w:r>
    </w:p>
    <w:p>
      <w:pPr>
        <w:pStyle w:val="ListBullet"/>
        <w:spacing w:after="40"/>
      </w:pPr>
      <w:r>
        <w:rPr>
          <w:rFonts w:ascii="Aptos" w:hAnsi="Aptos"/>
          <w:b/>
          <w:color w:val="17365D"/>
          <w:sz w:val="18"/>
        </w:rPr>
        <w:t xml:space="preserve">Royal MRDC Gallery: </w:t>
      </w:r>
      <w:r>
        <w:rPr>
          <w:rFonts w:ascii="Aptos" w:hAnsi="Aptos"/>
          <w:color w:val="2F5597"/>
          <w:sz w:val="18"/>
        </w:rPr>
        <w:t>https://www.royalmrdc.com/gallery</w:t>
      </w:r>
    </w:p>
    <w:p>
      <w:pPr>
        <w:pStyle w:val="ListBullet"/>
        <w:spacing w:after="40"/>
      </w:pPr>
      <w:r>
        <w:rPr>
          <w:rFonts w:ascii="Aptos" w:hAnsi="Aptos"/>
          <w:b/>
          <w:color w:val="17365D"/>
          <w:sz w:val="18"/>
        </w:rPr>
        <w:t xml:space="preserve">Royal MRDC Contact: </w:t>
      </w:r>
      <w:r>
        <w:rPr>
          <w:rFonts w:ascii="Aptos" w:hAnsi="Aptos"/>
          <w:color w:val="2F5597"/>
          <w:sz w:val="18"/>
        </w:rPr>
        <w:t>https://www.royalmrdc.com/contact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jc w:val="left"/>
    </w:pPr>
    <w:r>
      <w:rPr>
        <w:rFonts w:ascii="Aptos" w:hAnsi="Aptos"/>
        <w:color w:val="666666"/>
        <w:sz w:val="16"/>
      </w:rPr>
      <w:t>Woodston Group and Royal MRDC | Management Review | August 2026</w:t>
    </w:r>
    <w:r>
      <w:rPr>
        <w:rFonts w:ascii="Aptos" w:hAnsi="Aptos"/>
        <w:sz w:val="16"/>
      </w:rPr>
      <w:tab/>
    </w: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D9D9D9"/>
      </w:pBdr>
    </w:pPr>
    <w:r>
      <w:rPr>
        <w:rFonts w:ascii="Aptos" w:hAnsi="Aptos"/>
        <w:b/>
        <w:color w:val="666666"/>
        <w:sz w:val="16"/>
      </w:rPr>
      <w:t>WEBSITE CONTENT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Review - Woodston Group and Royal MRDC</dc:title>
  <dc:subject>Management review of company websites for project submission</dc:subject>
  <dc:creator>Management Review</dc:creator>
  <cp:keywords>Woodston Group, Royal MRDC, website review, project submission</cp:keywords>
  <dc:description>Prepared from publicly visible website content reviewed on 3 August 2026.</dc:description>
  <cp:lastModifiedBy/>
  <cp:revision>1</cp:revision>
  <dcterms:created xsi:type="dcterms:W3CDTF">2013-12-23T23:15:00Z</dcterms:created>
  <dcterms:modified xsi:type="dcterms:W3CDTF">2013-12-23T23:15:00Z</dcterms:modified>
  <cp:category/>
</cp:coreProperties>
</file>