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80"/>
        <w:jc w:val="center"/>
      </w:pPr>
      <w:r>
        <w:rPr>
          <w:rFonts w:ascii="Arial" w:cs="Arial" w:eastAsia="Arial" w:hAnsi="Arial"/>
          <w:b/>
          <w:bCs/>
          <w:color w:val="2E4A9E"/>
          <w:sz w:val="72"/>
          <w:szCs w:val="72"/>
        </w:rPr>
        <w:t xml:space="preserve">SENTINEL</w:t>
      </w:r>
    </w:p>
    <w:p>
      <w:pPr>
        <w:spacing w:before="0" w:after="80"/>
        <w:jc w:val="center"/>
      </w:pPr>
      <w:r>
        <w:rPr>
          <w:rFonts w:ascii="Arial" w:cs="Arial" w:eastAsia="Arial" w:hAnsi="Arial"/>
          <w:color w:val="333333"/>
          <w:sz w:val="36"/>
          <w:szCs w:val="36"/>
        </w:rPr>
        <w:t xml:space="preserve">Product Requirements Document</w:t>
      </w:r>
    </w:p>
    <w:p>
      <w:pPr>
        <w:pBdr>
          <w:bottom w:val="single" w:color="2E4A9E" w:sz="3" w:space="6"/>
        </w:pBdr>
        <w:spacing w:before="0" w:after="80"/>
        <w:jc w:val="center"/>
      </w:pPr>
      <w:r>
        <w:rPr>
          <w:rFonts w:ascii="Arial" w:cs="Arial" w:eastAsia="Arial" w:hAnsi="Arial"/>
          <w:i/>
          <w:iCs/>
          <w:color w:val="666666"/>
          <w:sz w:val="24"/>
          <w:szCs w:val="24"/>
        </w:rPr>
        <w:t xml:space="preserve">Real-Time, Privacy-First Mental Health Detection for Youth Workers</w:t>
      </w:r>
    </w:p>
    <w:p>
      <w:r>
        <w:t xml:space="preserve"/>
      </w:r>
    </w:p>
    <w:p>
      <w:pPr>
        <w:spacing w:before="40" w:after="40"/>
        <w:jc w:val="center"/>
      </w:pPr>
      <w:r>
        <w:rPr>
          <w:rFonts w:ascii="Arial" w:cs="Arial" w:eastAsia="Arial" w:hAnsi="Arial"/>
          <w:color w:val="666666"/>
          <w:sz w:val="20"/>
          <w:szCs w:val="20"/>
        </w:rPr>
        <w:t xml:space="preserve">Version 1.0  |  February 2025  |  Hackathon Submission</w:t>
      </w:r>
    </w:p>
    <w:p>
      <w:r>
        <w:t xml:space="preserve"/>
      </w:r>
    </w:p>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1. Product Overview</w:t>
      </w:r>
    </w:p>
    <w:p>
      <w:pPr>
        <w:spacing w:before="60" w:after="60"/>
      </w:pPr>
      <w:r>
        <w:rPr>
          <w:rFonts w:ascii="Arial" w:cs="Arial" w:eastAsia="Arial" w:hAnsi="Arial"/>
          <w:color w:val="222222"/>
          <w:sz w:val="22"/>
          <w:szCs w:val="22"/>
        </w:rPr>
        <w:t xml:space="preserve">Sentinel is a browser extension and cloud backend that enables youth social workers to identify early signs of emotional distress in disappearing social media posts (Instagram Stories) — without downloading, storing, or exposing any sensitive content.</w:t>
      </w:r>
    </w:p>
    <w:p>
      <w:r>
        <w:t xml:space="preserve"/>
      </w:r>
    </w:p>
    <w:p>
      <w:pPr>
        <w:spacing w:before="60" w:after="60"/>
      </w:pPr>
      <w:r>
        <w:rPr>
          <w:rFonts w:ascii="Arial" w:cs="Arial" w:eastAsia="Arial" w:hAnsi="Arial"/>
          <w:color w:val="222222"/>
          <w:sz w:val="22"/>
          <w:szCs w:val="22"/>
        </w:rPr>
        <w:t xml:space="preserve">The product addresses a critical gap: youth in crisis often signal distress through ephemeral content that vanishes within 24 hours, and existing tools either violate platform rules, breach GDPR, or generate too many false positives to be actionable.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Prototype / Hackathon MVP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Target 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Youth social workers, welfare officers, school counsellors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Chrome Extension + Cloud Microservices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Core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Zero raw data storage; analysis occurs only in-browser, in real time</w:t>
            </w:r>
          </w:p>
        </w:tc>
      </w:tr>
    </w:tbl>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2. Problem Statement</w:t>
      </w:r>
    </w:p>
    <w:p>
      <w:pPr>
        <w:pStyle w:val="Heading2"/>
        <w:spacing w:before="240" w:after="100"/>
      </w:pPr>
      <w:r>
        <w:rPr>
          <w:rFonts w:ascii="Arial" w:cs="Arial" w:eastAsia="Arial" w:hAnsi="Arial"/>
          <w:b/>
          <w:bCs/>
          <w:color w:val="333333"/>
          <w:sz w:val="24"/>
          <w:szCs w:val="24"/>
        </w:rPr>
        <w:t xml:space="preserve">2.1 The Mental Health Crisis</w:t>
      </w:r>
    </w:p>
    <w:p>
      <w:pPr>
        <w:pStyle w:val="ListParagraph"/>
        <w:numPr>
          <w:ilvl w:val="0"/>
          <w:numId w:val="2"/>
        </w:numPr>
        <w:spacing w:before="40" w:after="40"/>
      </w:pPr>
      <w:r>
        <w:rPr>
          <w:rFonts w:ascii="Arial" w:cs="Arial" w:eastAsia="Arial" w:hAnsi="Arial"/>
          <w:color w:val="222222"/>
          <w:sz w:val="22"/>
          <w:szCs w:val="22"/>
        </w:rPr>
        <w:t xml:space="preserve">41% of teens with the highest social media usage report poor mental health outcomes.</w:t>
      </w:r>
    </w:p>
    <w:p>
      <w:pPr>
        <w:pStyle w:val="ListParagraph"/>
        <w:numPr>
          <w:ilvl w:val="0"/>
          <w:numId w:val="2"/>
        </w:numPr>
        <w:spacing w:before="40" w:after="40"/>
      </w:pPr>
      <w:r>
        <w:rPr>
          <w:rFonts w:ascii="Arial" w:cs="Arial" w:eastAsia="Arial" w:hAnsi="Arial"/>
          <w:color w:val="222222"/>
          <w:sz w:val="22"/>
          <w:szCs w:val="22"/>
        </w:rPr>
        <w:t xml:space="preserve">10% of heavy social media users have expressed suicidal intent or self-harm on social platforms.</w:t>
      </w:r>
    </w:p>
    <w:p>
      <w:pPr>
        <w:pStyle w:val="ListParagraph"/>
        <w:numPr>
          <w:ilvl w:val="0"/>
          <w:numId w:val="2"/>
        </w:numPr>
        <w:spacing w:before="40" w:after="40"/>
      </w:pPr>
      <w:r>
        <w:rPr>
          <w:rFonts w:ascii="Arial" w:cs="Arial" w:eastAsia="Arial" w:hAnsi="Arial"/>
          <w:color w:val="222222"/>
          <w:sz w:val="22"/>
          <w:szCs w:val="22"/>
        </w:rPr>
        <w:t xml:space="preserve">Social workers monitoring youth caseloads face hundreds of Instagram Stories per day — a volume no human can triage manually and consistently.</w:t>
      </w:r>
    </w:p>
    <w:p>
      <w:pPr>
        <w:pStyle w:val="ListParagraph"/>
        <w:numPr>
          <w:ilvl w:val="0"/>
          <w:numId w:val="2"/>
        </w:numPr>
        <w:spacing w:before="40" w:after="40"/>
      </w:pPr>
      <w:r>
        <w:rPr>
          <w:rFonts w:ascii="Arial" w:cs="Arial" w:eastAsia="Arial" w:hAnsi="Arial"/>
          <w:color w:val="222222"/>
          <w:sz w:val="22"/>
          <w:szCs w:val="22"/>
        </w:rPr>
        <w:t xml:space="preserve">Missed Stories = missed intervention windows. Once a Story expires (24 hours), the signal is gone forever.</w:t>
      </w:r>
    </w:p>
    <w:p>
      <w:r>
        <w:t xml:space="preserve"/>
      </w:r>
    </w:p>
    <w:p>
      <w:pPr>
        <w:pStyle w:val="Heading2"/>
        <w:spacing w:before="240" w:after="100"/>
      </w:pPr>
      <w:r>
        <w:rPr>
          <w:rFonts w:ascii="Arial" w:cs="Arial" w:eastAsia="Arial" w:hAnsi="Arial"/>
          <w:b/>
          <w:bCs/>
          <w:color w:val="333333"/>
          <w:sz w:val="24"/>
          <w:szCs w:val="24"/>
        </w:rPr>
        <w:t xml:space="preserve">2.2 Why Existing Tools Fail</w:t>
      </w:r>
    </w:p>
    <w:p>
      <w:pPr>
        <w:spacing w:before="160" w:after="60"/>
      </w:pPr>
      <w:r>
        <w:rPr>
          <w:rFonts w:ascii="Arial" w:cs="Arial" w:eastAsia="Arial" w:hAnsi="Arial"/>
          <w:b/>
          <w:bCs/>
          <w:color w:val="2E4A9E"/>
          <w:sz w:val="22"/>
          <w:szCs w:val="22"/>
        </w:rPr>
        <w:t xml:space="preserve">Previous Sentiment-Analysis Pilots</w:t>
      </w:r>
    </w:p>
    <w:p>
      <w:pPr>
        <w:pStyle w:val="ListParagraph"/>
        <w:numPr>
          <w:ilvl w:val="0"/>
          <w:numId w:val="2"/>
        </w:numPr>
        <w:spacing w:before="40" w:after="40"/>
      </w:pPr>
      <w:r>
        <w:rPr>
          <w:rFonts w:ascii="Arial" w:cs="Arial" w:eastAsia="Arial" w:hAnsi="Arial"/>
          <w:color w:val="222222"/>
          <w:sz w:val="22"/>
          <w:szCs w:val="22"/>
        </w:rPr>
        <w:t xml:space="preserve">False negatives: Subtle or gradual symptom onset causes 31% of missed cases.</w:t>
      </w:r>
    </w:p>
    <w:p>
      <w:pPr>
        <w:pStyle w:val="ListParagraph"/>
        <w:numPr>
          <w:ilvl w:val="0"/>
          <w:numId w:val="2"/>
        </w:numPr>
        <w:spacing w:before="40" w:after="40"/>
      </w:pPr>
      <w:r>
        <w:rPr>
          <w:rFonts w:ascii="Arial" w:cs="Arial" w:eastAsia="Arial" w:hAnsi="Arial"/>
          <w:color w:val="222222"/>
          <w:sz w:val="22"/>
          <w:szCs w:val="22"/>
        </w:rPr>
        <w:t xml:space="preserve">False positives: Sarcasm and irony account for 22% of spurious alerts.</w:t>
      </w:r>
    </w:p>
    <w:p>
      <w:pPr>
        <w:pStyle w:val="ListParagraph"/>
        <w:numPr>
          <w:ilvl w:val="0"/>
          <w:numId w:val="2"/>
        </w:numPr>
        <w:spacing w:before="40" w:after="40"/>
      </w:pPr>
      <w:r>
        <w:rPr>
          <w:rFonts w:ascii="Arial" w:cs="Arial" w:eastAsia="Arial" w:hAnsi="Arial"/>
          <w:color w:val="222222"/>
          <w:sz w:val="22"/>
          <w:szCs w:val="22"/>
        </w:rPr>
        <w:t xml:space="preserve">No prioritisation mechanism — workers cannot distinguish critical cases from noise.</w:t>
      </w:r>
    </w:p>
    <w:p>
      <w:pPr>
        <w:spacing w:before="160" w:after="60"/>
      </w:pPr>
      <w:r>
        <w:rPr>
          <w:rFonts w:ascii="Arial" w:cs="Arial" w:eastAsia="Arial" w:hAnsi="Arial"/>
          <w:b/>
          <w:bCs/>
          <w:color w:val="2E4A9E"/>
          <w:sz w:val="22"/>
          <w:szCs w:val="22"/>
        </w:rPr>
        <w:t xml:space="preserve">Platform &amp; Technical Constraints</w:t>
      </w:r>
    </w:p>
    <w:p>
      <w:pPr>
        <w:pStyle w:val="ListParagraph"/>
        <w:numPr>
          <w:ilvl w:val="0"/>
          <w:numId w:val="2"/>
        </w:numPr>
        <w:spacing w:before="40" w:after="40"/>
      </w:pPr>
      <w:r>
        <w:rPr>
          <w:rFonts w:ascii="Arial" w:cs="Arial" w:eastAsia="Arial" w:hAnsi="Arial"/>
          <w:color w:val="222222"/>
          <w:sz w:val="22"/>
          <w:szCs w:val="22"/>
        </w:rPr>
        <w:t xml:space="preserve">Downloading Stories triggers Instagram's anti-phishing detection (TLS fingerprinting, behavioural analysis, IP reputation checks).</w:t>
      </w:r>
    </w:p>
    <w:p>
      <w:pPr>
        <w:pStyle w:val="ListParagraph"/>
        <w:numPr>
          <w:ilvl w:val="0"/>
          <w:numId w:val="2"/>
        </w:numPr>
        <w:spacing w:before="40" w:after="40"/>
      </w:pPr>
      <w:r>
        <w:rPr>
          <w:rFonts w:ascii="Arial" w:cs="Arial" w:eastAsia="Arial" w:hAnsi="Arial"/>
          <w:color w:val="222222"/>
          <w:sz w:val="22"/>
          <w:szCs w:val="22"/>
        </w:rPr>
        <w:t xml:space="preserve">Instagram does not expose Stories via any stable public API.</w:t>
      </w:r>
    </w:p>
    <w:p>
      <w:pPr>
        <w:pStyle w:val="ListParagraph"/>
        <w:numPr>
          <w:ilvl w:val="0"/>
          <w:numId w:val="2"/>
        </w:numPr>
        <w:spacing w:before="40" w:after="40"/>
      </w:pPr>
      <w:r>
        <w:rPr>
          <w:rFonts w:ascii="Arial" w:cs="Arial" w:eastAsia="Arial" w:hAnsi="Arial"/>
          <w:color w:val="222222"/>
          <w:sz w:val="22"/>
          <w:szCs w:val="22"/>
        </w:rPr>
        <w:t xml:space="preserve">Scraping or downloading content violates Instagram's Terms of Service.</w:t>
      </w:r>
    </w:p>
    <w:p>
      <w:pPr>
        <w:spacing w:before="160" w:after="60"/>
      </w:pPr>
      <w:r>
        <w:rPr>
          <w:rFonts w:ascii="Arial" w:cs="Arial" w:eastAsia="Arial" w:hAnsi="Arial"/>
          <w:b/>
          <w:bCs/>
          <w:color w:val="2E4A9E"/>
          <w:sz w:val="22"/>
          <w:szCs w:val="22"/>
        </w:rPr>
        <w:t xml:space="preserve">Legal &amp; Ethical Constraints</w:t>
      </w:r>
    </w:p>
    <w:p>
      <w:pPr>
        <w:pStyle w:val="ListParagraph"/>
        <w:numPr>
          <w:ilvl w:val="0"/>
          <w:numId w:val="2"/>
        </w:numPr>
        <w:spacing w:before="40" w:after="40"/>
      </w:pPr>
      <w:r>
        <w:rPr>
          <w:rFonts w:ascii="Arial" w:cs="Arial" w:eastAsia="Arial" w:hAnsi="Arial"/>
          <w:color w:val="222222"/>
          <w:sz w:val="22"/>
          <w:szCs w:val="22"/>
        </w:rPr>
        <w:t xml:space="preserve">Youth mental health data is classified as sensitive personal data under GDPR Article 9 — it cannot be centrally stored without explicit consent.</w:t>
      </w:r>
    </w:p>
    <w:p>
      <w:pPr>
        <w:pStyle w:val="ListParagraph"/>
        <w:numPr>
          <w:ilvl w:val="0"/>
          <w:numId w:val="2"/>
        </w:numPr>
        <w:spacing w:before="40" w:after="40"/>
      </w:pPr>
      <w:r>
        <w:rPr>
          <w:rFonts w:ascii="Arial" w:cs="Arial" w:eastAsia="Arial" w:hAnsi="Arial"/>
          <w:color w:val="222222"/>
          <w:sz w:val="22"/>
          <w:szCs w:val="22"/>
        </w:rPr>
        <w:t xml:space="preserve">Young people must not feel surveilled or permanently profiled, or trust breaks down entirely.</w:t>
      </w:r>
    </w:p>
    <w:p>
      <w:pPr>
        <w:pStyle w:val="ListParagraph"/>
        <w:numPr>
          <w:ilvl w:val="0"/>
          <w:numId w:val="2"/>
        </w:numPr>
        <w:spacing w:before="40" w:after="40"/>
      </w:pPr>
      <w:r>
        <w:rPr>
          <w:rFonts w:ascii="Arial" w:cs="Arial" w:eastAsia="Arial" w:hAnsi="Arial"/>
          <w:color w:val="222222"/>
          <w:sz w:val="22"/>
          <w:szCs w:val="22"/>
        </w:rPr>
        <w:t xml:space="preserve">The system must survive beyond a pilot without being shut down by the platform.</w:t>
      </w:r>
    </w:p>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3. Goals &amp; Non-Goals</w:t>
      </w:r>
    </w:p>
    <w:p>
      <w:pPr>
        <w:pStyle w:val="Heading2"/>
        <w:spacing w:before="240" w:after="100"/>
      </w:pPr>
      <w:r>
        <w:rPr>
          <w:rFonts w:ascii="Arial" w:cs="Arial" w:eastAsia="Arial" w:hAnsi="Arial"/>
          <w:b/>
          <w:bCs/>
          <w:color w:val="333333"/>
          <w:sz w:val="24"/>
          <w:szCs w:val="24"/>
        </w:rPr>
        <w:t xml:space="preserve">3.1 Goals</w:t>
      </w:r>
    </w:p>
    <w:p>
      <w:pPr>
        <w:pStyle w:val="ListParagraph"/>
        <w:numPr>
          <w:ilvl w:val="0"/>
          <w:numId w:val="2"/>
        </w:numPr>
        <w:spacing w:before="40" w:after="40"/>
      </w:pPr>
      <w:r>
        <w:rPr>
          <w:rFonts w:ascii="Arial" w:cs="Arial" w:eastAsia="Arial" w:hAnsi="Arial"/>
          <w:color w:val="222222"/>
          <w:sz w:val="22"/>
          <w:szCs w:val="22"/>
        </w:rPr>
        <w:t xml:space="preserve">Enable youth workers to identify high-risk Stories in real time during their normal browsing workflow.</w:t>
      </w:r>
    </w:p>
    <w:p>
      <w:pPr>
        <w:pStyle w:val="ListParagraph"/>
        <w:numPr>
          <w:ilvl w:val="0"/>
          <w:numId w:val="2"/>
        </w:numPr>
        <w:spacing w:before="40" w:after="40"/>
      </w:pPr>
      <w:r>
        <w:rPr>
          <w:rFonts w:ascii="Arial" w:cs="Arial" w:eastAsia="Arial" w:hAnsi="Arial"/>
          <w:color w:val="222222"/>
          <w:sz w:val="22"/>
          <w:szCs w:val="22"/>
        </w:rPr>
        <w:t xml:space="preserve">Analyse content without ever storing, transmitting, or persisting raw images or video.</w:t>
      </w:r>
    </w:p>
    <w:p>
      <w:pPr>
        <w:pStyle w:val="ListParagraph"/>
        <w:numPr>
          <w:ilvl w:val="0"/>
          <w:numId w:val="2"/>
        </w:numPr>
        <w:spacing w:before="40" w:after="40"/>
      </w:pPr>
      <w:r>
        <w:rPr>
          <w:rFonts w:ascii="Arial" w:cs="Arial" w:eastAsia="Arial" w:hAnsi="Arial"/>
          <w:color w:val="222222"/>
          <w:sz w:val="22"/>
          <w:szCs w:val="22"/>
        </w:rPr>
        <w:t xml:space="preserve">Remain fully compliant with Instagram's Terms of Service and GDPR Article 9.</w:t>
      </w:r>
    </w:p>
    <w:p>
      <w:pPr>
        <w:pStyle w:val="ListParagraph"/>
        <w:numPr>
          <w:ilvl w:val="0"/>
          <w:numId w:val="2"/>
        </w:numPr>
        <w:spacing w:before="40" w:after="40"/>
      </w:pPr>
      <w:r>
        <w:rPr>
          <w:rFonts w:ascii="Arial" w:cs="Arial" w:eastAsia="Arial" w:hAnsi="Arial"/>
          <w:color w:val="222222"/>
          <w:sz w:val="22"/>
          <w:szCs w:val="22"/>
        </w:rPr>
        <w:t xml:space="preserve">Reduce worker cognitive load by ranking flagged accounts by urgency.</w:t>
      </w:r>
    </w:p>
    <w:p>
      <w:pPr>
        <w:pStyle w:val="ListParagraph"/>
        <w:numPr>
          <w:ilvl w:val="0"/>
          <w:numId w:val="2"/>
        </w:numPr>
        <w:spacing w:before="40" w:after="40"/>
      </w:pPr>
      <w:r>
        <w:rPr>
          <w:rFonts w:ascii="Arial" w:cs="Arial" w:eastAsia="Arial" w:hAnsi="Arial"/>
          <w:color w:val="222222"/>
          <w:sz w:val="22"/>
          <w:szCs w:val="22"/>
        </w:rPr>
        <w:t xml:space="preserve">Provide explainable, multi-modal risk scores so workers understand why a post was flagged.</w:t>
      </w:r>
    </w:p>
    <w:p>
      <w:pPr>
        <w:pStyle w:val="ListParagraph"/>
        <w:numPr>
          <w:ilvl w:val="0"/>
          <w:numId w:val="2"/>
        </w:numPr>
        <w:spacing w:before="40" w:after="40"/>
      </w:pPr>
      <w:r>
        <w:rPr>
          <w:rFonts w:ascii="Arial" w:cs="Arial" w:eastAsia="Arial" w:hAnsi="Arial"/>
          <w:color w:val="222222"/>
          <w:sz w:val="22"/>
          <w:szCs w:val="22"/>
        </w:rPr>
        <w:t xml:space="preserve">Suggest empathetic, AI-generated conversation starters to lower the barrier to outreach.</w:t>
      </w:r>
    </w:p>
    <w:p>
      <w:r>
        <w:t xml:space="preserve"/>
      </w:r>
    </w:p>
    <w:p>
      <w:pPr>
        <w:pStyle w:val="Heading2"/>
        <w:spacing w:before="240" w:after="100"/>
      </w:pPr>
      <w:r>
        <w:rPr>
          <w:rFonts w:ascii="Arial" w:cs="Arial" w:eastAsia="Arial" w:hAnsi="Arial"/>
          <w:b/>
          <w:bCs/>
          <w:color w:val="333333"/>
          <w:sz w:val="24"/>
          <w:szCs w:val="24"/>
        </w:rPr>
        <w:t xml:space="preserve">3.2 Non-Goals</w:t>
      </w:r>
    </w:p>
    <w:p>
      <w:pPr>
        <w:pStyle w:val="ListParagraph"/>
        <w:numPr>
          <w:ilvl w:val="0"/>
          <w:numId w:val="2"/>
        </w:numPr>
        <w:spacing w:before="40" w:after="40"/>
      </w:pPr>
      <w:r>
        <w:rPr>
          <w:rFonts w:ascii="Arial" w:cs="Arial" w:eastAsia="Arial" w:hAnsi="Arial"/>
          <w:color w:val="222222"/>
          <w:sz w:val="22"/>
          <w:szCs w:val="22"/>
        </w:rPr>
        <w:t xml:space="preserve">Automate outreach — Sentinel never sends messages on behalf of a worker.</w:t>
      </w:r>
    </w:p>
    <w:p>
      <w:pPr>
        <w:pStyle w:val="ListParagraph"/>
        <w:numPr>
          <w:ilvl w:val="0"/>
          <w:numId w:val="2"/>
        </w:numPr>
        <w:spacing w:before="40" w:after="40"/>
      </w:pPr>
      <w:r>
        <w:rPr>
          <w:rFonts w:ascii="Arial" w:cs="Arial" w:eastAsia="Arial" w:hAnsi="Arial"/>
          <w:color w:val="222222"/>
          <w:sz w:val="22"/>
          <w:szCs w:val="22"/>
        </w:rPr>
        <w:t xml:space="preserve">Replace clinical assessment — it is a triage aid, not a diagnostic tool.</w:t>
      </w:r>
    </w:p>
    <w:p>
      <w:pPr>
        <w:pStyle w:val="ListParagraph"/>
        <w:numPr>
          <w:ilvl w:val="0"/>
          <w:numId w:val="2"/>
        </w:numPr>
        <w:spacing w:before="40" w:after="40"/>
      </w:pPr>
      <w:r>
        <w:rPr>
          <w:rFonts w:ascii="Arial" w:cs="Arial" w:eastAsia="Arial" w:hAnsi="Arial"/>
          <w:color w:val="222222"/>
          <w:sz w:val="22"/>
          <w:szCs w:val="22"/>
        </w:rPr>
        <w:t xml:space="preserve">Cover platforms beyond Instagram Stories in v1.</w:t>
      </w:r>
    </w:p>
    <w:p>
      <w:pPr>
        <w:pStyle w:val="ListParagraph"/>
        <w:numPr>
          <w:ilvl w:val="0"/>
          <w:numId w:val="2"/>
        </w:numPr>
        <w:spacing w:before="40" w:after="40"/>
      </w:pPr>
      <w:r>
        <w:rPr>
          <w:rFonts w:ascii="Arial" w:cs="Arial" w:eastAsia="Arial" w:hAnsi="Arial"/>
          <w:color w:val="222222"/>
          <w:sz w:val="22"/>
          <w:szCs w:val="22"/>
        </w:rPr>
        <w:t xml:space="preserve">Provide real-time alerts to parents or authorities without worker involvement.</w:t>
      </w:r>
    </w:p>
    <w:p>
      <w:pPr>
        <w:pStyle w:val="ListParagraph"/>
        <w:numPr>
          <w:ilvl w:val="0"/>
          <w:numId w:val="2"/>
        </w:numPr>
        <w:spacing w:before="40" w:after="40"/>
      </w:pPr>
      <w:r>
        <w:rPr>
          <w:rFonts w:ascii="Arial" w:cs="Arial" w:eastAsia="Arial" w:hAnsi="Arial"/>
          <w:color w:val="222222"/>
          <w:sz w:val="22"/>
          <w:szCs w:val="22"/>
        </w:rPr>
        <w:t xml:space="preserve">Store historical profiles of monitored individuals.</w:t>
      </w:r>
    </w:p>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4. User Stories &amp; Personas</w:t>
      </w:r>
    </w:p>
    <w:p>
      <w:pPr>
        <w:pStyle w:val="Heading2"/>
        <w:spacing w:before="240" w:after="100"/>
      </w:pPr>
      <w:r>
        <w:rPr>
          <w:rFonts w:ascii="Arial" w:cs="Arial" w:eastAsia="Arial" w:hAnsi="Arial"/>
          <w:b/>
          <w:bCs/>
          <w:color w:val="333333"/>
          <w:sz w:val="24"/>
          <w:szCs w:val="24"/>
        </w:rPr>
        <w:t xml:space="preserve">4.1 Primary Persona — The Youth Worker</w:t>
      </w:r>
    </w:p>
    <w:p>
      <w:pPr>
        <w:spacing w:before="60" w:after="60"/>
      </w:pPr>
      <w:r>
        <w:rPr>
          <w:rFonts w:ascii="Arial" w:cs="Arial" w:eastAsia="Arial" w:hAnsi="Arial"/>
          <w:color w:val="222222"/>
          <w:sz w:val="22"/>
          <w:szCs w:val="22"/>
        </w:rPr>
        <w:t xml:space="preserve">Alex, 34, is a welfare officer at a secondary school. He monitors 60 Instagram accounts of at-risk students. He currently checks Stories manually after school — often missing them when he is busy. He wants a way to be alerted to urgent posts without invading student privacy or spending hours scrolling.</w:t>
      </w:r>
    </w:p>
    <w:p>
      <w:r>
        <w:t xml:space="preserve"/>
      </w:r>
    </w:p>
    <w:p>
      <w:pPr>
        <w:pStyle w:val="Heading2"/>
        <w:spacing w:before="240" w:after="100"/>
      </w:pPr>
      <w:r>
        <w:rPr>
          <w:rFonts w:ascii="Arial" w:cs="Arial" w:eastAsia="Arial" w:hAnsi="Arial"/>
          <w:b/>
          <w:bCs/>
          <w:color w:val="333333"/>
          <w:sz w:val="24"/>
          <w:szCs w:val="24"/>
        </w:rPr>
        <w:t xml:space="preserve">4.2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536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Youth worker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see a real-time overlay on a post that might indicate distress, so I can decide immediately whether to intervene.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Youth worker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view a prioritised dashboard of flagged accounts ranked by risk severity, so I focus on the most urgent cases first.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Youth worker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understand why a post was flagged (e.g., 'Image Score: 85/100'), so I can make an informed judgement.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Youth worker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receive an AI-suggested conversation starter, so I know how to approach a sensitive check-in naturally.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Youth worker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adjust the weighting of visual vs. text signals, so the system adapts to how my caseload communicates.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Organisation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ensure no raw content leaves the device, so we remain GDPR-compliant and maintain youth trust.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Organisation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ensure the tool does not trigger Instagram's anti-scraping defences, so the pilot can scale sustainably.</w:t>
            </w:r>
          </w:p>
        </w:tc>
      </w:tr>
    </w:tbl>
    <w:p>
      <w:r>
        <w:t xml:space="preserve"/>
      </w:r>
    </w:p>
    <w:p>
      <w:r>
        <w:t xml:space="preserve"/>
      </w:r>
    </w:p>
    <w:p>
      <w:r>
        <w:br w:type="page"/>
      </w:r>
    </w:p>
    <w:p>
      <w:pPr>
        <w:pStyle w:val="Heading1"/>
        <w:pBdr>
          <w:bottom w:val="single" w:color="2E4A9E" w:sz="6" w:space="4"/>
        </w:pBdr>
        <w:spacing w:before="360" w:after="120"/>
      </w:pPr>
      <w:r>
        <w:rPr>
          <w:rFonts w:ascii="Arial" w:cs="Arial" w:eastAsia="Arial" w:hAnsi="Arial"/>
          <w:b/>
          <w:bCs/>
          <w:color w:val="2E4A9E"/>
          <w:sz w:val="28"/>
          <w:szCs w:val="28"/>
        </w:rPr>
        <w:t xml:space="preserve">5. Functional Requirements</w:t>
      </w:r>
    </w:p>
    <w:p>
      <w:pPr>
        <w:pStyle w:val="Heading2"/>
        <w:spacing w:before="240" w:after="100"/>
      </w:pPr>
      <w:r>
        <w:rPr>
          <w:rFonts w:ascii="Arial" w:cs="Arial" w:eastAsia="Arial" w:hAnsi="Arial"/>
          <w:b/>
          <w:bCs/>
          <w:color w:val="333333"/>
          <w:sz w:val="24"/>
          <w:szCs w:val="24"/>
        </w:rPr>
        <w:t xml:space="preserve">5.1 Browser Extension — Edge AI Assessment</w:t>
      </w:r>
    </w:p>
    <w:p>
      <w:pPr>
        <w:pStyle w:val="ListParagraph"/>
        <w:numPr>
          <w:ilvl w:val="0"/>
          <w:numId w:val="2"/>
        </w:numPr>
        <w:spacing w:before="40" w:after="40"/>
      </w:pPr>
      <w:r>
        <w:rPr>
          <w:rFonts w:ascii="Arial" w:cs="Arial" w:eastAsia="Arial" w:hAnsi="Arial"/>
          <w:color w:val="222222"/>
          <w:sz w:val="22"/>
          <w:szCs w:val="22"/>
        </w:rPr>
        <w:t xml:space="preserve">The extension activates during normal user browsing of Instagram Stories — no automated scraping.</w:t>
      </w:r>
    </w:p>
    <w:p>
      <w:pPr>
        <w:pStyle w:val="ListParagraph"/>
        <w:numPr>
          <w:ilvl w:val="0"/>
          <w:numId w:val="2"/>
        </w:numPr>
        <w:spacing w:before="40" w:after="40"/>
      </w:pPr>
      <w:r>
        <w:rPr>
          <w:rFonts w:ascii="Arial" w:cs="Arial" w:eastAsia="Arial" w:hAnsi="Arial"/>
          <w:color w:val="222222"/>
          <w:sz w:val="22"/>
          <w:szCs w:val="22"/>
        </w:rPr>
        <w:t xml:space="preserve">Multi-modal analysis runs entirely in the browser's temporary memory, processing on-screen text (via OCR/DOM parsing) and visual tone (via on-device image model).</w:t>
      </w:r>
    </w:p>
    <w:p>
      <w:pPr>
        <w:pStyle w:val="ListParagraph"/>
        <w:numPr>
          <w:ilvl w:val="0"/>
          <w:numId w:val="2"/>
        </w:numPr>
        <w:spacing w:before="40" w:after="40"/>
      </w:pPr>
      <w:r>
        <w:rPr>
          <w:rFonts w:ascii="Arial" w:cs="Arial" w:eastAsia="Arial" w:hAnsi="Arial"/>
          <w:color w:val="222222"/>
          <w:sz w:val="22"/>
          <w:szCs w:val="22"/>
        </w:rPr>
        <w:t xml:space="preserve">Risk scores are computed locally and never written to disk or local storage.</w:t>
      </w:r>
    </w:p>
    <w:p>
      <w:pPr>
        <w:pStyle w:val="ListParagraph"/>
        <w:numPr>
          <w:ilvl w:val="0"/>
          <w:numId w:val="2"/>
        </w:numPr>
        <w:spacing w:before="40" w:after="40"/>
      </w:pPr>
      <w:r>
        <w:rPr>
          <w:rFonts w:ascii="Arial" w:cs="Arial" w:eastAsia="Arial" w:hAnsi="Arial"/>
          <w:color w:val="222222"/>
          <w:sz w:val="22"/>
          <w:szCs w:val="22"/>
        </w:rPr>
        <w:t xml:space="preserve">If a post's composite risk score exceeds a configurable threshold, a non-intrusive HIGH RISK overlay is displayed directly on the Story.</w:t>
      </w:r>
    </w:p>
    <w:p>
      <w:pPr>
        <w:pStyle w:val="ListParagraph"/>
        <w:numPr>
          <w:ilvl w:val="0"/>
          <w:numId w:val="2"/>
        </w:numPr>
        <w:spacing w:before="40" w:after="40"/>
      </w:pPr>
      <w:r>
        <w:rPr>
          <w:rFonts w:ascii="Arial" w:cs="Arial" w:eastAsia="Arial" w:hAnsi="Arial"/>
          <w:color w:val="222222"/>
          <w:sz w:val="22"/>
          <w:szCs w:val="22"/>
        </w:rPr>
        <w:t xml:space="preserve">Analysis results are discarded immediately after transmission — mirroring the ephemeral nature of Stories.</w:t>
      </w:r>
    </w:p>
    <w:p>
      <w:r>
        <w:t xml:space="preserve"/>
      </w:r>
    </w:p>
    <w:p>
      <w:pPr>
        <w:pStyle w:val="Heading2"/>
        <w:spacing w:before="240" w:after="100"/>
      </w:pPr>
      <w:r>
        <w:rPr>
          <w:rFonts w:ascii="Arial" w:cs="Arial" w:eastAsia="Arial" w:hAnsi="Arial"/>
          <w:b/>
          <w:bCs/>
          <w:color w:val="333333"/>
          <w:sz w:val="24"/>
          <w:szCs w:val="24"/>
        </w:rPr>
        <w:t xml:space="preserve">5.2 Platform-Compliant Scanning</w:t>
      </w:r>
    </w:p>
    <w:p>
      <w:pPr>
        <w:pStyle w:val="ListParagraph"/>
        <w:numPr>
          <w:ilvl w:val="0"/>
          <w:numId w:val="2"/>
        </w:numPr>
        <w:spacing w:before="40" w:after="40"/>
      </w:pPr>
      <w:r>
        <w:rPr>
          <w:rFonts w:ascii="Arial" w:cs="Arial" w:eastAsia="Arial" w:hAnsi="Arial"/>
          <w:color w:val="222222"/>
          <w:sz w:val="22"/>
          <w:szCs w:val="22"/>
        </w:rPr>
        <w:t xml:space="preserve">Content is processed only while the worker is actively viewing it — bypassing the automated download triggers that caused previous tools to be blocked.</w:t>
      </w:r>
    </w:p>
    <w:p>
      <w:pPr>
        <w:pStyle w:val="ListParagraph"/>
        <w:numPr>
          <w:ilvl w:val="0"/>
          <w:numId w:val="2"/>
        </w:numPr>
        <w:spacing w:before="40" w:after="40"/>
      </w:pPr>
      <w:r>
        <w:rPr>
          <w:rFonts w:ascii="Arial" w:cs="Arial" w:eastAsia="Arial" w:hAnsi="Arial"/>
          <w:color w:val="222222"/>
          <w:sz w:val="22"/>
          <w:szCs w:val="22"/>
        </w:rPr>
        <w:t xml:space="preserve">No headless browsers, no automated scrolling, no API abuse.</w:t>
      </w:r>
    </w:p>
    <w:p>
      <w:r>
        <w:t xml:space="preserve"/>
      </w:r>
    </w:p>
    <w:p>
      <w:pPr>
        <w:pStyle w:val="Heading2"/>
        <w:spacing w:before="240" w:after="100"/>
      </w:pPr>
      <w:r>
        <w:rPr>
          <w:rFonts w:ascii="Arial" w:cs="Arial" w:eastAsia="Arial" w:hAnsi="Arial"/>
          <w:b/>
          <w:bCs/>
          <w:color w:val="333333"/>
          <w:sz w:val="24"/>
          <w:szCs w:val="24"/>
        </w:rPr>
        <w:t xml:space="preserve">5.3 API Data Transfer</w:t>
      </w:r>
    </w:p>
    <w:p>
      <w:pPr>
        <w:pStyle w:val="ListParagraph"/>
        <w:numPr>
          <w:ilvl w:val="0"/>
          <w:numId w:val="2"/>
        </w:numPr>
        <w:spacing w:before="40" w:after="40"/>
      </w:pPr>
      <w:r>
        <w:rPr>
          <w:rFonts w:ascii="Arial" w:cs="Arial" w:eastAsia="Arial" w:hAnsi="Arial"/>
          <w:color w:val="222222"/>
          <w:sz w:val="22"/>
          <w:szCs w:val="22"/>
        </w:rPr>
        <w:t xml:space="preserve">The extension transmits only anonymised numerical risk score vectors and pseudonymous account identifiers (no usernames, no raw media) to the cloud backend via TLS-encrypted API calls.</w:t>
      </w:r>
    </w:p>
    <w:p>
      <w:pPr>
        <w:pStyle w:val="ListParagraph"/>
        <w:numPr>
          <w:ilvl w:val="0"/>
          <w:numId w:val="2"/>
        </w:numPr>
        <w:spacing w:before="40" w:after="40"/>
      </w:pPr>
      <w:r>
        <w:rPr>
          <w:rFonts w:ascii="Arial" w:cs="Arial" w:eastAsia="Arial" w:hAnsi="Arial"/>
          <w:color w:val="222222"/>
          <w:sz w:val="22"/>
          <w:szCs w:val="22"/>
        </w:rPr>
        <w:t xml:space="preserve">Payloads include: composite risk score, sub-scores (text sentiment, image tone, temporal anomaly), timestamp, and a hashed account token.</w:t>
      </w:r>
    </w:p>
    <w:p>
      <w:pPr>
        <w:pStyle w:val="ListParagraph"/>
        <w:numPr>
          <w:ilvl w:val="0"/>
          <w:numId w:val="2"/>
        </w:numPr>
        <w:spacing w:before="40" w:after="40"/>
      </w:pPr>
      <w:r>
        <w:rPr>
          <w:rFonts w:ascii="Arial" w:cs="Arial" w:eastAsia="Arial" w:hAnsi="Arial"/>
          <w:color w:val="222222"/>
          <w:sz w:val="22"/>
          <w:szCs w:val="22"/>
        </w:rPr>
        <w:t xml:space="preserve">Data in transit is end-to-end encrypted. No plaintext PII is ever sent.</w:t>
      </w:r>
    </w:p>
    <w:p>
      <w:r>
        <w:t xml:space="preserve"/>
      </w:r>
    </w:p>
    <w:p>
      <w:pPr>
        <w:pStyle w:val="Heading2"/>
        <w:spacing w:before="240" w:after="100"/>
      </w:pPr>
      <w:r>
        <w:rPr>
          <w:rFonts w:ascii="Arial" w:cs="Arial" w:eastAsia="Arial" w:hAnsi="Arial"/>
          <w:b/>
          <w:bCs/>
          <w:color w:val="333333"/>
          <w:sz w:val="24"/>
          <w:szCs w:val="24"/>
        </w:rPr>
        <w:t xml:space="preserve">5.4 Intelligent Cloud Triage (Backend)</w:t>
      </w:r>
    </w:p>
    <w:p>
      <w:pPr>
        <w:pStyle w:val="ListParagraph"/>
        <w:numPr>
          <w:ilvl w:val="0"/>
          <w:numId w:val="2"/>
        </w:numPr>
        <w:spacing w:before="40" w:after="40"/>
      </w:pPr>
      <w:r>
        <w:rPr>
          <w:rFonts w:ascii="Arial" w:cs="Arial" w:eastAsia="Arial" w:hAnsi="Arial"/>
          <w:color w:val="222222"/>
          <w:sz w:val="22"/>
          <w:szCs w:val="22"/>
        </w:rPr>
        <w:t xml:space="preserve">A Docker-based microservices backend receives score payloads and aggregates them into a worker-facing dashboard.</w:t>
      </w:r>
    </w:p>
    <w:p>
      <w:pPr>
        <w:pStyle w:val="ListParagraph"/>
        <w:numPr>
          <w:ilvl w:val="0"/>
          <w:numId w:val="2"/>
        </w:numPr>
        <w:spacing w:before="40" w:after="40"/>
      </w:pPr>
      <w:r>
        <w:rPr>
          <w:rFonts w:ascii="Arial" w:cs="Arial" w:eastAsia="Arial" w:hAnsi="Arial"/>
          <w:color w:val="222222"/>
          <w:sz w:val="22"/>
          <w:szCs w:val="22"/>
        </w:rPr>
        <w:t xml:space="preserve">Accounts are ranked by severity (composite score) and updated in real time as new scores arrive.</w:t>
      </w:r>
    </w:p>
    <w:p>
      <w:pPr>
        <w:pStyle w:val="ListParagraph"/>
        <w:numPr>
          <w:ilvl w:val="0"/>
          <w:numId w:val="2"/>
        </w:numPr>
        <w:spacing w:before="40" w:after="40"/>
      </w:pPr>
      <w:r>
        <w:rPr>
          <w:rFonts w:ascii="Arial" w:cs="Arial" w:eastAsia="Arial" w:hAnsi="Arial"/>
          <w:color w:val="222222"/>
          <w:sz w:val="22"/>
          <w:szCs w:val="22"/>
        </w:rPr>
        <w:t xml:space="preserve">A notification service alerts workers to high-priority cases via the dashboard.</w:t>
      </w:r>
    </w:p>
    <w:p>
      <w:pPr>
        <w:pStyle w:val="ListParagraph"/>
        <w:numPr>
          <w:ilvl w:val="0"/>
          <w:numId w:val="2"/>
        </w:numPr>
        <w:spacing w:before="40" w:after="40"/>
      </w:pPr>
      <w:r>
        <w:rPr>
          <w:rFonts w:ascii="Arial" w:cs="Arial" w:eastAsia="Arial" w:hAnsi="Arial"/>
          <w:color w:val="222222"/>
          <w:sz w:val="22"/>
          <w:szCs w:val="22"/>
        </w:rPr>
        <w:t xml:space="preserve">Score records are retained for a maximum of 24 hours TTL — matching the Stories lifecycle — then automatically purged.</w:t>
      </w:r>
    </w:p>
    <w:p>
      <w:pPr>
        <w:pStyle w:val="ListParagraph"/>
        <w:numPr>
          <w:ilvl w:val="0"/>
          <w:numId w:val="2"/>
        </w:numPr>
        <w:spacing w:before="40" w:after="40"/>
      </w:pPr>
      <w:r>
        <w:rPr>
          <w:rFonts w:ascii="Arial" w:cs="Arial" w:eastAsia="Arial" w:hAnsi="Arial"/>
          <w:color w:val="222222"/>
          <w:sz w:val="22"/>
          <w:szCs w:val="22"/>
        </w:rPr>
        <w:t xml:space="preserve">An AI Outreach Template Generator produces empathetic, contextualised conversation starters based on the score profile.</w:t>
      </w:r>
    </w:p>
    <w:p>
      <w:r>
        <w:t xml:space="preserve"/>
      </w:r>
    </w:p>
    <w:p>
      <w:pPr>
        <w:pStyle w:val="Heading2"/>
        <w:spacing w:before="240" w:after="100"/>
      </w:pPr>
      <w:r>
        <w:rPr>
          <w:rFonts w:ascii="Arial" w:cs="Arial" w:eastAsia="Arial" w:hAnsi="Arial"/>
          <w:b/>
          <w:bCs/>
          <w:color w:val="333333"/>
          <w:sz w:val="24"/>
          <w:szCs w:val="24"/>
        </w:rPr>
        <w:t xml:space="preserve">5.5 Worker Dashboard</w:t>
      </w:r>
    </w:p>
    <w:p>
      <w:pPr>
        <w:pStyle w:val="ListParagraph"/>
        <w:numPr>
          <w:ilvl w:val="0"/>
          <w:numId w:val="2"/>
        </w:numPr>
        <w:spacing w:before="40" w:after="40"/>
      </w:pPr>
      <w:r>
        <w:rPr>
          <w:rFonts w:ascii="Arial" w:cs="Arial" w:eastAsia="Arial" w:hAnsi="Arial"/>
          <w:color w:val="222222"/>
          <w:sz w:val="22"/>
          <w:szCs w:val="22"/>
        </w:rPr>
        <w:t xml:space="preserve">Prioritised list of flagged accounts ranked by composite risk score.</w:t>
      </w:r>
    </w:p>
    <w:p>
      <w:pPr>
        <w:pStyle w:val="ListParagraph"/>
        <w:numPr>
          <w:ilvl w:val="0"/>
          <w:numId w:val="2"/>
        </w:numPr>
        <w:spacing w:before="40" w:after="40"/>
      </w:pPr>
      <w:r>
        <w:rPr>
          <w:rFonts w:ascii="Arial" w:cs="Arial" w:eastAsia="Arial" w:hAnsi="Arial"/>
          <w:color w:val="222222"/>
          <w:sz w:val="22"/>
          <w:szCs w:val="22"/>
        </w:rPr>
        <w:t xml:space="preserve">Per-account drill-down showing sub-score breakdown (e.g., Emotional State: Distress, Image Score: 85/100).</w:t>
      </w:r>
    </w:p>
    <w:p>
      <w:pPr>
        <w:pStyle w:val="ListParagraph"/>
        <w:numPr>
          <w:ilvl w:val="0"/>
          <w:numId w:val="2"/>
        </w:numPr>
        <w:spacing w:before="40" w:after="40"/>
      </w:pPr>
      <w:r>
        <w:rPr>
          <w:rFonts w:ascii="Arial" w:cs="Arial" w:eastAsia="Arial" w:hAnsi="Arial"/>
          <w:color w:val="222222"/>
          <w:sz w:val="22"/>
          <w:szCs w:val="22"/>
        </w:rPr>
        <w:t xml:space="preserve">AI-suggested conversation starters for each flagged case.</w:t>
      </w:r>
    </w:p>
    <w:p>
      <w:pPr>
        <w:pStyle w:val="ListParagraph"/>
        <w:numPr>
          <w:ilvl w:val="0"/>
          <w:numId w:val="2"/>
        </w:numPr>
        <w:spacing w:before="40" w:after="40"/>
      </w:pPr>
      <w:r>
        <w:rPr>
          <w:rFonts w:ascii="Arial" w:cs="Arial" w:eastAsia="Arial" w:hAnsi="Arial"/>
          <w:color w:val="222222"/>
          <w:sz w:val="22"/>
          <w:szCs w:val="22"/>
        </w:rPr>
        <w:t xml:space="preserve">Manual flagging and case notes by the worker (stored locally, not in the cloud).</w:t>
      </w:r>
    </w:p>
    <w:p>
      <w:pPr>
        <w:pStyle w:val="ListParagraph"/>
        <w:numPr>
          <w:ilvl w:val="0"/>
          <w:numId w:val="2"/>
        </w:numPr>
        <w:spacing w:before="40" w:after="40"/>
      </w:pPr>
      <w:r>
        <w:rPr>
          <w:rFonts w:ascii="Arial" w:cs="Arial" w:eastAsia="Arial" w:hAnsi="Arial"/>
          <w:color w:val="222222"/>
          <w:sz w:val="22"/>
          <w:szCs w:val="22"/>
        </w:rPr>
        <w:t xml:space="preserve">Custom calibration panel: workers can adjust scoring weightages (e.g., prioritise visual tone over text sentiment).</w:t>
      </w:r>
    </w:p>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Zero raw data storage. No images, video, or text content ever leaves the device.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Score records purged after 24 hours TTL (Stories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Fully compliant with GDPR Article 9 (sensitive personal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Does not violate Instagram's Terms of Service — no scraping, no API abuse.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In-browser analysis must complete within 2 seconds per Story frame to avoid disrupting normal browsing.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Dashboard must reflect score updates within 5 seconds of transmission.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API calls use TLS 1.3 or higher. Hashed tokens only — no PII in transit.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must handle concurrent score submissions from up to 500 worker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Extension overlay must not obscure Story content or require worker interaction to dismiss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Sustainability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Architecture must not depend on any Instagram API endpoint or unofficial data feed.</w:t>
            </w:r>
          </w:p>
        </w:tc>
      </w:tr>
    </w:tbl>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7. System Architecture</w:t>
      </w:r>
    </w:p>
    <w:p>
      <w:pPr>
        <w:pStyle w:val="Heading2"/>
        <w:spacing w:before="240" w:after="100"/>
      </w:pPr>
      <w:r>
        <w:rPr>
          <w:rFonts w:ascii="Arial" w:cs="Arial" w:eastAsia="Arial" w:hAnsi="Arial"/>
          <w:b/>
          <w:bCs/>
          <w:color w:val="333333"/>
          <w:sz w:val="24"/>
          <w:szCs w:val="24"/>
        </w:rPr>
        <w:t xml:space="preserve">7.1 Component Overview</w:t>
      </w:r>
    </w:p>
    <w:p>
      <w:pPr>
        <w:pStyle w:val="ListParagraph"/>
        <w:numPr>
          <w:ilvl w:val="0"/>
          <w:numId w:val="2"/>
        </w:numPr>
        <w:spacing w:before="40" w:after="40"/>
      </w:pPr>
      <w:r>
        <w:rPr>
          <w:rFonts w:ascii="Arial" w:cs="Arial" w:eastAsia="Arial" w:hAnsi="Arial"/>
          <w:color w:val="222222"/>
          <w:sz w:val="22"/>
          <w:szCs w:val="22"/>
        </w:rPr>
        <w:t xml:space="preserve">Browser Extension: Edge-AI Assessment module. Runs on-device ML models for text and image analysis. Zero storage footprint.</w:t>
      </w:r>
    </w:p>
    <w:p>
      <w:pPr>
        <w:pStyle w:val="ListParagraph"/>
        <w:numPr>
          <w:ilvl w:val="0"/>
          <w:numId w:val="2"/>
        </w:numPr>
        <w:spacing w:before="40" w:after="40"/>
      </w:pPr>
      <w:r>
        <w:rPr>
          <w:rFonts w:ascii="Arial" w:cs="Arial" w:eastAsia="Arial" w:hAnsi="Arial"/>
          <w:color w:val="222222"/>
          <w:sz w:val="22"/>
          <w:szCs w:val="22"/>
        </w:rPr>
        <w:t xml:space="preserve">Secure API Layer: Transmits anonymised score vectors to the cloud backend via authenticated, encrypted REST calls.</w:t>
      </w:r>
    </w:p>
    <w:p>
      <w:pPr>
        <w:pStyle w:val="ListParagraph"/>
        <w:numPr>
          <w:ilvl w:val="0"/>
          <w:numId w:val="2"/>
        </w:numPr>
        <w:spacing w:before="40" w:after="40"/>
      </w:pPr>
      <w:r>
        <w:rPr>
          <w:rFonts w:ascii="Arial" w:cs="Arial" w:eastAsia="Arial" w:hAnsi="Arial"/>
          <w:color w:val="222222"/>
          <w:sz w:val="22"/>
          <w:szCs w:val="22"/>
        </w:rPr>
        <w:t xml:space="preserve">Cloud Backend (Docker Microservices): Score Aggregator, Notification Service, AI Outreach Template Generator.</w:t>
      </w:r>
    </w:p>
    <w:p>
      <w:pPr>
        <w:pStyle w:val="ListParagraph"/>
        <w:numPr>
          <w:ilvl w:val="0"/>
          <w:numId w:val="2"/>
        </w:numPr>
        <w:spacing w:before="40" w:after="40"/>
      </w:pPr>
      <w:r>
        <w:rPr>
          <w:rFonts w:ascii="Arial" w:cs="Arial" w:eastAsia="Arial" w:hAnsi="Arial"/>
          <w:color w:val="222222"/>
          <w:sz w:val="22"/>
          <w:szCs w:val="22"/>
        </w:rPr>
        <w:t xml:space="preserve">Worker Dashboard: Web UI consuming the cloud API. Displays prioritised cases and conversation starters.</w:t>
      </w:r>
    </w:p>
    <w:p>
      <w:r>
        <w:t xml:space="preserve"/>
      </w:r>
    </w:p>
    <w:p>
      <w:pPr>
        <w:pStyle w:val="Heading2"/>
        <w:spacing w:before="240" w:after="100"/>
      </w:pPr>
      <w:r>
        <w:rPr>
          <w:rFonts w:ascii="Arial" w:cs="Arial" w:eastAsia="Arial" w:hAnsi="Arial"/>
          <w:b/>
          <w:bCs/>
          <w:color w:val="333333"/>
          <w:sz w:val="24"/>
          <w:szCs w:val="24"/>
        </w:rPr>
        <w:t xml:space="preserve">7.2 Data Flow</w:t>
      </w:r>
    </w:p>
    <w:p>
      <w:pPr>
        <w:spacing w:before="60" w:after="60"/>
      </w:pPr>
      <w:r>
        <w:rPr>
          <w:rFonts w:ascii="Arial" w:cs="Arial" w:eastAsia="Arial" w:hAnsi="Arial"/>
          <w:b/>
          <w:bCs/>
          <w:color w:val="222222"/>
          <w:sz w:val="22"/>
          <w:szCs w:val="22"/>
        </w:rPr>
        <w:t xml:space="preserve">Worker browses Instagram Stories normally</w:t>
      </w:r>
    </w:p>
    <w:p>
      <w:pPr>
        <w:spacing w:before="60" w:after="60"/>
      </w:pPr>
      <w:r>
        <w:rPr>
          <w:rFonts w:ascii="Arial" w:cs="Arial" w:eastAsia="Arial" w:hAnsi="Arial"/>
          <w:color w:val="222222"/>
          <w:sz w:val="22"/>
          <w:szCs w:val="22"/>
        </w:rPr>
        <w:t xml:space="preserve">  → Extension captures on-screen content in temporary memory</w:t>
      </w:r>
    </w:p>
    <w:p>
      <w:pPr>
        <w:spacing w:before="60" w:after="60"/>
      </w:pPr>
      <w:r>
        <w:rPr>
          <w:rFonts w:ascii="Arial" w:cs="Arial" w:eastAsia="Arial" w:hAnsi="Arial"/>
          <w:color w:val="222222"/>
          <w:sz w:val="22"/>
          <w:szCs w:val="22"/>
        </w:rPr>
        <w:t xml:space="preserve">  → Multi-modal ML models score text and image in-browser</w:t>
      </w:r>
    </w:p>
    <w:p>
      <w:pPr>
        <w:spacing w:before="60" w:after="60"/>
      </w:pPr>
      <w:r>
        <w:rPr>
          <w:rFonts w:ascii="Arial" w:cs="Arial" w:eastAsia="Arial" w:hAnsi="Arial"/>
          <w:color w:val="222222"/>
          <w:sz w:val="22"/>
          <w:szCs w:val="22"/>
        </w:rPr>
        <w:t xml:space="preserve">  → If score &gt; threshold: overlay displayed to worker</w:t>
      </w:r>
    </w:p>
    <w:p>
      <w:pPr>
        <w:spacing w:before="60" w:after="60"/>
      </w:pPr>
      <w:r>
        <w:rPr>
          <w:rFonts w:ascii="Arial" w:cs="Arial" w:eastAsia="Arial" w:hAnsi="Arial"/>
          <w:color w:val="222222"/>
          <w:sz w:val="22"/>
          <w:szCs w:val="22"/>
        </w:rPr>
        <w:t xml:space="preserve">  → Anonymised score vector sent to cloud API</w:t>
      </w:r>
    </w:p>
    <w:p>
      <w:pPr>
        <w:spacing w:before="60" w:after="60"/>
      </w:pPr>
      <w:r>
        <w:rPr>
          <w:rFonts w:ascii="Arial" w:cs="Arial" w:eastAsia="Arial" w:hAnsi="Arial"/>
          <w:color w:val="222222"/>
          <w:sz w:val="22"/>
          <w:szCs w:val="22"/>
        </w:rPr>
        <w:t xml:space="preserve">  → Cloud aggregates scores, ranks cases, triggers notifications</w:t>
      </w:r>
    </w:p>
    <w:p>
      <w:pPr>
        <w:spacing w:before="60" w:after="60"/>
      </w:pPr>
      <w:r>
        <w:rPr>
          <w:rFonts w:ascii="Arial" w:cs="Arial" w:eastAsia="Arial" w:hAnsi="Arial"/>
          <w:color w:val="222222"/>
          <w:sz w:val="22"/>
          <w:szCs w:val="22"/>
        </w:rPr>
        <w:t xml:space="preserve">  → Worker reviews dashboard, reads AI suggestions, conducts manual check-in</w:t>
      </w:r>
    </w:p>
    <w:p>
      <w:r>
        <w:t xml:space="preserve"/>
      </w:r>
    </w:p>
    <w:p>
      <w:pPr>
        <w:pStyle w:val="Heading2"/>
        <w:spacing w:before="240" w:after="100"/>
      </w:pPr>
      <w:r>
        <w:rPr>
          <w:rFonts w:ascii="Arial" w:cs="Arial" w:eastAsia="Arial" w:hAnsi="Arial"/>
          <w:b/>
          <w:bCs/>
          <w:color w:val="333333"/>
          <w:sz w:val="24"/>
          <w:szCs w:val="24"/>
        </w:rPr>
        <w:t xml:space="preserve">7.3 Privacy Architecture</w:t>
      </w:r>
    </w:p>
    <w:p>
      <w:pPr>
        <w:pStyle w:val="ListParagraph"/>
        <w:numPr>
          <w:ilvl w:val="0"/>
          <w:numId w:val="2"/>
        </w:numPr>
        <w:spacing w:before="40" w:after="40"/>
      </w:pPr>
      <w:r>
        <w:rPr>
          <w:rFonts w:ascii="Arial" w:cs="Arial" w:eastAsia="Arial" w:hAnsi="Arial"/>
          <w:color w:val="222222"/>
          <w:sz w:val="22"/>
          <w:szCs w:val="22"/>
        </w:rPr>
        <w:t xml:space="preserve">Raw media never leaves the device. Ever.</w:t>
      </w:r>
    </w:p>
    <w:p>
      <w:pPr>
        <w:pStyle w:val="ListParagraph"/>
        <w:numPr>
          <w:ilvl w:val="0"/>
          <w:numId w:val="2"/>
        </w:numPr>
        <w:spacing w:before="40" w:after="40"/>
      </w:pPr>
      <w:r>
        <w:rPr>
          <w:rFonts w:ascii="Arial" w:cs="Arial" w:eastAsia="Arial" w:hAnsi="Arial"/>
          <w:color w:val="222222"/>
          <w:sz w:val="22"/>
          <w:szCs w:val="22"/>
        </w:rPr>
        <w:t xml:space="preserve">Only numerical score vectors and pseudonymous account tokens transit the network.</w:t>
      </w:r>
    </w:p>
    <w:p>
      <w:pPr>
        <w:pStyle w:val="ListParagraph"/>
        <w:numPr>
          <w:ilvl w:val="0"/>
          <w:numId w:val="2"/>
        </w:numPr>
        <w:spacing w:before="40" w:after="40"/>
      </w:pPr>
      <w:r>
        <w:rPr>
          <w:rFonts w:ascii="Arial" w:cs="Arial" w:eastAsia="Arial" w:hAnsi="Arial"/>
          <w:color w:val="222222"/>
          <w:sz w:val="22"/>
          <w:szCs w:val="22"/>
        </w:rPr>
        <w:t xml:space="preserve">Cloud records have a hard 24-hour TTL; purge is automated and auditable.</w:t>
      </w:r>
    </w:p>
    <w:p>
      <w:pPr>
        <w:pStyle w:val="ListParagraph"/>
        <w:numPr>
          <w:ilvl w:val="0"/>
          <w:numId w:val="2"/>
        </w:numPr>
        <w:spacing w:before="40" w:after="40"/>
      </w:pPr>
      <w:r>
        <w:rPr>
          <w:rFonts w:ascii="Arial" w:cs="Arial" w:eastAsia="Arial" w:hAnsi="Arial"/>
          <w:color w:val="222222"/>
          <w:sz w:val="22"/>
          <w:szCs w:val="22"/>
        </w:rPr>
        <w:t xml:space="preserve">Worker notes are stored locally and never synced to the cloud.</w:t>
      </w:r>
    </w:p>
    <w:p>
      <w:r>
        <w:t xml:space="preserve"/>
      </w:r>
    </w:p>
    <w:p>
      <w:r>
        <w:t xml:space="preserve"/>
      </w:r>
    </w:p>
    <w:p>
      <w:r>
        <w:br w:type="page"/>
      </w:r>
    </w:p>
    <w:p>
      <w:pPr>
        <w:pStyle w:val="Heading1"/>
        <w:pBdr>
          <w:bottom w:val="single" w:color="2E4A9E" w:sz="6" w:space="4"/>
        </w:pBdr>
        <w:spacing w:before="360" w:after="120"/>
      </w:pPr>
      <w:r>
        <w:rPr>
          <w:rFonts w:ascii="Arial" w:cs="Arial" w:eastAsia="Arial" w:hAnsi="Arial"/>
          <w:b/>
          <w:bCs/>
          <w:color w:val="2E4A9E"/>
          <w:sz w:val="28"/>
          <w:szCs w:val="28"/>
        </w:rPr>
        <w:t xml:space="preserve">8. Feature Prioritisation</w:t>
      </w:r>
    </w:p>
    <w:p>
      <w:pPr>
        <w:spacing w:before="60" w:after="60"/>
      </w:pPr>
      <w:r>
        <w:rPr>
          <w:rFonts w:ascii="Arial" w:cs="Arial" w:eastAsia="Arial" w:hAnsi="Arial"/>
          <w:i/>
          <w:iCs/>
          <w:color w:val="666666"/>
          <w:sz w:val="22"/>
          <w:szCs w:val="22"/>
        </w:rPr>
        <w:t xml:space="preserve">P0 = Must have for MVP  |  P1 = Should have post-hackathon  |  P2 = Future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c>
          <w:tcPr>
            <w:tcW w:type="dxa" w:w="420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6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in-browser risk scoring (text + image)</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Core value proposition — without this, nothing else matters.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RISK overlay on Stories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Immediate worker alert during browsing.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Anonymised score API transmission</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Required for cloud triage.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Prioritised risk dashboard</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Enables worker to triage caseload efficiently.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24-hour TTL data purge</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GDPR Article 9 compliance — non-negotiable.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Multi-modal score breakdown display</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Increases worker trust and reduces false-positive dismissals.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AI-suggested conversation starters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High impact on intervention quality; needs prompt engineering.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 score weightage calibration</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Allows adaptation to different youth cohorts.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Temporal anomaly detection (behaviour drift)</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Catches gradual onset missed by single-post analysis.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Multi-platform support (TikTok, Snapchat)</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Significant engineering effort; deprioritised for v1.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Clinical audit trail for safeguarding records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Required for institutional adoption; complex consent framework.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Integration with case management systems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High value for organisations; out of hackathon scope.</w:t>
            </w:r>
          </w:p>
        </w:tc>
      </w:tr>
    </w:tbl>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Instagram changes its Story rendering, breaking in-browser detection.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Design extension to hook into DOM events rather than specific API calls; monitor for Instagram UI changes.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On-device ML models are too slow for real-time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lightweight quantised models (e.g., MobileNet for image, DistilBERT for text); benchmark on P50 hardware.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false-positive rate erodes worker trust.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Configurable threshold; feedback loop for workers to flag incorrect scores, feeding into model retraining.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GDPR challenge from a data protection authority.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review of score-vector-only architecture; document data minimisation rationale; obtain DPO sign-off pre-launch.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Instagram detects and blocks the extension.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Extension only activates on manual worker browsing — no automated headless activity; no API calls to Instagram.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Workers misuse dashboard as a surveillance tool.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Training programme; dashboard explicitly labelled as triage aid; no historical profiling feature in v1.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conversation starters are tone-deaf or harmful.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 review of template library; templates are suggestions only; worker always makes final call.</w:t>
            </w:r>
          </w:p>
        </w:tc>
      </w:tr>
    </w:tbl>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10. Success Metrics</w:t>
      </w:r>
    </w:p>
    <w:p>
      <w:pPr>
        <w:pStyle w:val="Heading2"/>
        <w:spacing w:before="240" w:after="100"/>
      </w:pPr>
      <w:r>
        <w:rPr>
          <w:rFonts w:ascii="Arial" w:cs="Arial" w:eastAsia="Arial" w:hAnsi="Arial"/>
          <w:b/>
          <w:bCs/>
          <w:color w:val="333333"/>
          <w:sz w:val="24"/>
          <w:szCs w:val="24"/>
        </w:rPr>
        <w:t xml:space="preserve">10.1 Safety &amp; Effectiveness</w:t>
      </w:r>
    </w:p>
    <w:p>
      <w:pPr>
        <w:pStyle w:val="ListParagraph"/>
        <w:numPr>
          <w:ilvl w:val="0"/>
          <w:numId w:val="2"/>
        </w:numPr>
        <w:spacing w:before="40" w:after="40"/>
      </w:pPr>
      <w:r>
        <w:rPr>
          <w:rFonts w:ascii="Arial" w:cs="Arial" w:eastAsia="Arial" w:hAnsi="Arial"/>
          <w:color w:val="222222"/>
          <w:sz w:val="22"/>
          <w:szCs w:val="22"/>
        </w:rPr>
        <w:t xml:space="preserve">False negative rate &lt; 15% (improvement from 31% baseline).</w:t>
      </w:r>
    </w:p>
    <w:p>
      <w:pPr>
        <w:pStyle w:val="ListParagraph"/>
        <w:numPr>
          <w:ilvl w:val="0"/>
          <w:numId w:val="2"/>
        </w:numPr>
        <w:spacing w:before="40" w:after="40"/>
      </w:pPr>
      <w:r>
        <w:rPr>
          <w:rFonts w:ascii="Arial" w:cs="Arial" w:eastAsia="Arial" w:hAnsi="Arial"/>
          <w:color w:val="222222"/>
          <w:sz w:val="22"/>
          <w:szCs w:val="22"/>
        </w:rPr>
        <w:t xml:space="preserve">False positive rate &lt; 12% (improvement from 22% baseline).</w:t>
      </w:r>
    </w:p>
    <w:p>
      <w:pPr>
        <w:pStyle w:val="ListParagraph"/>
        <w:numPr>
          <w:ilvl w:val="0"/>
          <w:numId w:val="2"/>
        </w:numPr>
        <w:spacing w:before="40" w:after="40"/>
      </w:pPr>
      <w:r>
        <w:rPr>
          <w:rFonts w:ascii="Arial" w:cs="Arial" w:eastAsia="Arial" w:hAnsi="Arial"/>
          <w:color w:val="222222"/>
          <w:sz w:val="22"/>
          <w:szCs w:val="22"/>
        </w:rPr>
        <w:t xml:space="preserve">Time-to-triage: worker reaches a flagged account within 2 hours of Story post, 80% of the time.</w:t>
      </w:r>
    </w:p>
    <w:p>
      <w:r>
        <w:t xml:space="preserve"/>
      </w:r>
    </w:p>
    <w:p>
      <w:pPr>
        <w:pStyle w:val="Heading2"/>
        <w:spacing w:before="240" w:after="100"/>
      </w:pPr>
      <w:r>
        <w:rPr>
          <w:rFonts w:ascii="Arial" w:cs="Arial" w:eastAsia="Arial" w:hAnsi="Arial"/>
          <w:b/>
          <w:bCs/>
          <w:color w:val="333333"/>
          <w:sz w:val="24"/>
          <w:szCs w:val="24"/>
        </w:rPr>
        <w:t xml:space="preserve">10.2 Compliance &amp; Trust</w:t>
      </w:r>
    </w:p>
    <w:p>
      <w:pPr>
        <w:pStyle w:val="ListParagraph"/>
        <w:numPr>
          <w:ilvl w:val="0"/>
          <w:numId w:val="2"/>
        </w:numPr>
        <w:spacing w:before="40" w:after="40"/>
      </w:pPr>
      <w:r>
        <w:rPr>
          <w:rFonts w:ascii="Arial" w:cs="Arial" w:eastAsia="Arial" w:hAnsi="Arial"/>
          <w:color w:val="222222"/>
          <w:sz w:val="22"/>
          <w:szCs w:val="22"/>
        </w:rPr>
        <w:t xml:space="preserve">Zero incidents of raw content leaving the device (auditable via network logs).</w:t>
      </w:r>
    </w:p>
    <w:p>
      <w:pPr>
        <w:pStyle w:val="ListParagraph"/>
        <w:numPr>
          <w:ilvl w:val="0"/>
          <w:numId w:val="2"/>
        </w:numPr>
        <w:spacing w:before="40" w:after="40"/>
      </w:pPr>
      <w:r>
        <w:rPr>
          <w:rFonts w:ascii="Arial" w:cs="Arial" w:eastAsia="Arial" w:hAnsi="Arial"/>
          <w:color w:val="222222"/>
          <w:sz w:val="22"/>
          <w:szCs w:val="22"/>
        </w:rPr>
        <w:t xml:space="preserve">Zero Instagram ToS violations (no account suspensions linked to Sentinel).</w:t>
      </w:r>
    </w:p>
    <w:p>
      <w:pPr>
        <w:pStyle w:val="ListParagraph"/>
        <w:numPr>
          <w:ilvl w:val="0"/>
          <w:numId w:val="2"/>
        </w:numPr>
        <w:spacing w:before="40" w:after="40"/>
      </w:pPr>
      <w:r>
        <w:rPr>
          <w:rFonts w:ascii="Arial" w:cs="Arial" w:eastAsia="Arial" w:hAnsi="Arial"/>
          <w:color w:val="222222"/>
          <w:sz w:val="22"/>
          <w:szCs w:val="22"/>
        </w:rPr>
        <w:t xml:space="preserve">GDPR compliance confirmed by DPO sign-off prior to institutional rollout.</w:t>
      </w:r>
    </w:p>
    <w:p>
      <w:r>
        <w:t xml:space="preserve"/>
      </w:r>
    </w:p>
    <w:p>
      <w:pPr>
        <w:pStyle w:val="Heading2"/>
        <w:spacing w:before="240" w:after="100"/>
      </w:pPr>
      <w:r>
        <w:rPr>
          <w:rFonts w:ascii="Arial" w:cs="Arial" w:eastAsia="Arial" w:hAnsi="Arial"/>
          <w:b/>
          <w:bCs/>
          <w:color w:val="333333"/>
          <w:sz w:val="24"/>
          <w:szCs w:val="24"/>
        </w:rPr>
        <w:t xml:space="preserve">10.3 Worker Adoption</w:t>
      </w:r>
    </w:p>
    <w:p>
      <w:pPr>
        <w:pStyle w:val="ListParagraph"/>
        <w:numPr>
          <w:ilvl w:val="0"/>
          <w:numId w:val="2"/>
        </w:numPr>
        <w:spacing w:before="40" w:after="40"/>
      </w:pPr>
      <w:r>
        <w:rPr>
          <w:rFonts w:ascii="Arial" w:cs="Arial" w:eastAsia="Arial" w:hAnsi="Arial"/>
          <w:color w:val="222222"/>
          <w:sz w:val="22"/>
          <w:szCs w:val="22"/>
        </w:rPr>
        <w:t xml:space="preserve">Worker net promoter score (NPS) ≥ 40 after 4-week pilot.</w:t>
      </w:r>
    </w:p>
    <w:p>
      <w:pPr>
        <w:pStyle w:val="ListParagraph"/>
        <w:numPr>
          <w:ilvl w:val="0"/>
          <w:numId w:val="2"/>
        </w:numPr>
        <w:spacing w:before="40" w:after="40"/>
      </w:pPr>
      <w:r>
        <w:rPr>
          <w:rFonts w:ascii="Arial" w:cs="Arial" w:eastAsia="Arial" w:hAnsi="Arial"/>
          <w:color w:val="222222"/>
          <w:sz w:val="22"/>
          <w:szCs w:val="22"/>
        </w:rPr>
        <w:t xml:space="preserve">≥ 80% of workers report dashboard improved their ability to prioritise cases.</w:t>
      </w:r>
    </w:p>
    <w:p>
      <w:pPr>
        <w:pStyle w:val="ListParagraph"/>
        <w:numPr>
          <w:ilvl w:val="0"/>
          <w:numId w:val="2"/>
        </w:numPr>
        <w:spacing w:before="40" w:after="40"/>
      </w:pPr>
      <w:r>
        <w:rPr>
          <w:rFonts w:ascii="Arial" w:cs="Arial" w:eastAsia="Arial" w:hAnsi="Arial"/>
          <w:color w:val="222222"/>
          <w:sz w:val="22"/>
          <w:szCs w:val="22"/>
        </w:rPr>
        <w:t xml:space="preserve">&lt; 5% of workers report the extension disrupted their normal browsing.</w:t>
      </w:r>
    </w:p>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11. Open Questions</w:t>
      </w:r>
    </w:p>
    <w:p>
      <w:pPr>
        <w:pStyle w:val="ListParagraph"/>
        <w:numPr>
          <w:ilvl w:val="0"/>
          <w:numId w:val="2"/>
        </w:numPr>
        <w:spacing w:before="40" w:after="40"/>
      </w:pPr>
      <w:r>
        <w:rPr>
          <w:rFonts w:ascii="Arial" w:cs="Arial" w:eastAsia="Arial" w:hAnsi="Arial"/>
          <w:color w:val="222222"/>
          <w:sz w:val="22"/>
          <w:szCs w:val="22"/>
        </w:rPr>
        <w:t xml:space="preserve">What on-device ML model provides the best balance of accuracy and inference speed on Chrome?</w:t>
      </w:r>
    </w:p>
    <w:p>
      <w:pPr>
        <w:pStyle w:val="ListParagraph"/>
        <w:numPr>
          <w:ilvl w:val="0"/>
          <w:numId w:val="2"/>
        </w:numPr>
        <w:spacing w:before="40" w:after="40"/>
      </w:pPr>
      <w:r>
        <w:rPr>
          <w:rFonts w:ascii="Arial" w:cs="Arial" w:eastAsia="Arial" w:hAnsi="Arial"/>
          <w:color w:val="222222"/>
          <w:sz w:val="22"/>
          <w:szCs w:val="22"/>
        </w:rPr>
        <w:t xml:space="preserve">How should the system handle accounts that have blocked or restricted the worker's view — should they be surfaced as an anomaly?</w:t>
      </w:r>
    </w:p>
    <w:p>
      <w:pPr>
        <w:pStyle w:val="ListParagraph"/>
        <w:numPr>
          <w:ilvl w:val="0"/>
          <w:numId w:val="2"/>
        </w:numPr>
        <w:spacing w:before="40" w:after="40"/>
      </w:pPr>
      <w:r>
        <w:rPr>
          <w:rFonts w:ascii="Arial" w:cs="Arial" w:eastAsia="Arial" w:hAnsi="Arial"/>
          <w:color w:val="222222"/>
          <w:sz w:val="22"/>
          <w:szCs w:val="22"/>
        </w:rPr>
        <w:t xml:space="preserve">What is the minimum viable consent framework required for institutional deployment under GDPR Article 9?</w:t>
      </w:r>
    </w:p>
    <w:p>
      <w:pPr>
        <w:pStyle w:val="ListParagraph"/>
        <w:numPr>
          <w:ilvl w:val="0"/>
          <w:numId w:val="2"/>
        </w:numPr>
        <w:spacing w:before="40" w:after="40"/>
      </w:pPr>
      <w:r>
        <w:rPr>
          <w:rFonts w:ascii="Arial" w:cs="Arial" w:eastAsia="Arial" w:hAnsi="Arial"/>
          <w:color w:val="222222"/>
          <w:sz w:val="22"/>
          <w:szCs w:val="22"/>
        </w:rPr>
        <w:t xml:space="preserve">Should score weightage calibration be per-worker or per-organisation?</w:t>
      </w:r>
    </w:p>
    <w:p>
      <w:pPr>
        <w:pStyle w:val="ListParagraph"/>
        <w:numPr>
          <w:ilvl w:val="0"/>
          <w:numId w:val="2"/>
        </w:numPr>
        <w:spacing w:before="40" w:after="40"/>
      </w:pPr>
      <w:r>
        <w:rPr>
          <w:rFonts w:ascii="Arial" w:cs="Arial" w:eastAsia="Arial" w:hAnsi="Arial"/>
          <w:color w:val="222222"/>
          <w:sz w:val="22"/>
          <w:szCs w:val="22"/>
        </w:rPr>
        <w:t xml:space="preserve">How do we validate AI conversation starters clinically before deployment?</w:t>
      </w:r>
    </w:p>
    <w:p>
      <w:pPr>
        <w:pStyle w:val="ListParagraph"/>
        <w:numPr>
          <w:ilvl w:val="0"/>
          <w:numId w:val="2"/>
        </w:numPr>
        <w:spacing w:before="40" w:after="40"/>
      </w:pPr>
      <w:r>
        <w:rPr>
          <w:rFonts w:ascii="Arial" w:cs="Arial" w:eastAsia="Arial" w:hAnsi="Arial"/>
          <w:color w:val="222222"/>
          <w:sz w:val="22"/>
          <w:szCs w:val="22"/>
        </w:rPr>
        <w:t xml:space="preserve">Is a 24-hour TTL sufficient for safeguarding audit purposes, or do organisations need a longer retention window with explicit consent?</w:t>
      </w:r>
    </w:p>
    <w:p>
      <w:r>
        <w:t xml:space="preserve"/>
      </w:r>
    </w:p>
    <w:p>
      <w:r>
        <w:t xml:space="preserve"/>
      </w:r>
    </w:p>
    <w:p>
      <w:pPr>
        <w:pStyle w:val="Heading1"/>
        <w:pBdr>
          <w:bottom w:val="single" w:color="2E4A9E" w:sz="6" w:space="4"/>
        </w:pBdr>
        <w:spacing w:before="360" w:after="120"/>
      </w:pPr>
      <w:r>
        <w:rPr>
          <w:rFonts w:ascii="Arial" w:cs="Arial" w:eastAsia="Arial" w:hAnsi="Arial"/>
          <w:b/>
          <w:bCs/>
          <w:color w:val="2E4A9E"/>
          <w:sz w:val="28"/>
          <w:szCs w:val="28"/>
        </w:rPr>
        <w:t xml:space="preserve">12. Appendix</w:t>
      </w:r>
    </w:p>
    <w:p>
      <w:pPr>
        <w:pStyle w:val="Heading2"/>
        <w:spacing w:before="240" w:after="100"/>
      </w:pPr>
      <w:r>
        <w:rPr>
          <w:rFonts w:ascii="Arial" w:cs="Arial" w:eastAsia="Arial" w:hAnsi="Arial"/>
          <w:b/>
          <w:bCs/>
          <w:color w:val="333333"/>
          <w:sz w:val="24"/>
          <w:szCs w:val="24"/>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Risk Score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numerical value (0–100) representing the likelihood of emotional distress in a given Story post, computed from text and image sub-scores.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Edge AI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Machine learning inference running on the end-user's device (inside the browser) rather than in the cloud.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TTL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Time-to-Live. The maximum duration a data record is retained before automatic deletion.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GDPR Article 9</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EU regulation classifying data revealing health information as sensitive — requiring explicit consent or specific legal basis for 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9F5" w:val="clear"/>
            <w:tcMar>
              <w:top w:type="dxa" w:w="80"/>
              <w:left w:type="dxa" w:w="120"/>
              <w:bottom w:type="dxa" w:w="80"/>
              <w:right w:type="dxa" w:w="120"/>
            </w:tcMar>
          </w:tcPr>
          <w:p>
            <w:r>
              <w:rPr>
                <w:rFonts w:ascii="Arial" w:cs="Arial" w:eastAsia="Arial" w:hAnsi="Arial"/>
                <w:b/>
                <w:bCs/>
                <w:color w:val="2E4A9E"/>
                <w:sz w:val="20"/>
                <w:szCs w:val="20"/>
              </w:rPr>
              <w:t xml:space="preserve">Pseudonymous Token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hashed identifier derived from an account ID. Cannot be reverse-engineered to identify the individual without the original key.</w:t>
            </w:r>
          </w:p>
        </w:tc>
      </w:tr>
    </w:tbl>
    <w:p>
      <w:r>
        <w:t xml:space="preserve"/>
      </w:r>
    </w:p>
    <w:p>
      <w:pPr>
        <w:pStyle w:val="Heading2"/>
        <w:spacing w:before="240" w:after="100"/>
      </w:pPr>
      <w:r>
        <w:rPr>
          <w:rFonts w:ascii="Arial" w:cs="Arial" w:eastAsia="Arial" w:hAnsi="Arial"/>
          <w:b/>
          <w:bCs/>
          <w:color w:val="333333"/>
          <w:sz w:val="24"/>
          <w:szCs w:val="24"/>
        </w:rPr>
        <w:t xml:space="preserve">B. Regulatory References</w:t>
      </w:r>
    </w:p>
    <w:p>
      <w:pPr>
        <w:pStyle w:val="ListParagraph"/>
        <w:numPr>
          <w:ilvl w:val="0"/>
          <w:numId w:val="2"/>
        </w:numPr>
        <w:spacing w:before="40" w:after="40"/>
      </w:pPr>
      <w:r>
        <w:rPr>
          <w:rFonts w:ascii="Arial" w:cs="Arial" w:eastAsia="Arial" w:hAnsi="Arial"/>
          <w:color w:val="222222"/>
          <w:sz w:val="22"/>
          <w:szCs w:val="22"/>
        </w:rPr>
        <w:t xml:space="preserve">GDPR Article 9 — Processing of special categories of personal data.</w:t>
      </w:r>
    </w:p>
    <w:p>
      <w:pPr>
        <w:pStyle w:val="ListParagraph"/>
        <w:numPr>
          <w:ilvl w:val="0"/>
          <w:numId w:val="2"/>
        </w:numPr>
        <w:spacing w:before="40" w:after="40"/>
      </w:pPr>
      <w:r>
        <w:rPr>
          <w:rFonts w:ascii="Arial" w:cs="Arial" w:eastAsia="Arial" w:hAnsi="Arial"/>
          <w:color w:val="222222"/>
          <w:sz w:val="22"/>
          <w:szCs w:val="22"/>
        </w:rPr>
        <w:t xml:space="preserve">Instagram Terms of Use — Section 3: Permissions You Give to Us; Section 4: Additional Rights We Retain.</w:t>
      </w:r>
    </w:p>
    <w:p>
      <w:pPr>
        <w:pStyle w:val="ListParagraph"/>
        <w:numPr>
          <w:ilvl w:val="0"/>
          <w:numId w:val="2"/>
        </w:numPr>
        <w:spacing w:before="40" w:after="40"/>
      </w:pPr>
      <w:r>
        <w:rPr>
          <w:rFonts w:ascii="Arial" w:cs="Arial" w:eastAsia="Arial" w:hAnsi="Arial"/>
          <w:color w:val="222222"/>
          <w:sz w:val="22"/>
          <w:szCs w:val="22"/>
        </w:rPr>
        <w:t xml:space="preserve">UK Children Act 1989 / Children Act 2004 — Safeguarding obligations.</w:t>
      </w:r>
    </w:p>
    <w:p>
      <w:r>
        <w:t xml:space="preserve"/>
      </w:r>
    </w:p>
    <w:p>
      <w:pPr>
        <w:pStyle w:val="Heading2"/>
        <w:spacing w:before="240" w:after="100"/>
      </w:pPr>
      <w:r>
        <w:rPr>
          <w:rFonts w:ascii="Arial" w:cs="Arial" w:eastAsia="Arial" w:hAnsi="Arial"/>
          <w:b/>
          <w:bCs/>
          <w:color w:val="333333"/>
          <w:sz w:val="24"/>
          <w:szCs w:val="24"/>
        </w:rPr>
        <w:t xml:space="preserve">C.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560"/>
            <w:tcBorders>
              <w:top w:val="single" w:color="CCCCCC" w:sz="1"/>
              <w:left w:val="single" w:color="CCCCCC" w:sz="1"/>
              <w:bottom w:val="single" w:color="CCCCCC" w:sz="1"/>
              <w:right w:val="single" w:color="CCCCCC" w:sz="1"/>
            </w:tcBorders>
            <w:shd w:fill="2E4A9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Initial PRD — Hackathon submission, February 2025.</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9E" w:sz="6" w:space="4"/>
      </w:pBdr>
      <w:tabs>
        <w:tab w:val="right" w:pos="9026"/>
      </w:tabs>
    </w:pPr>
    <w:r>
      <w:rPr>
        <w:rFonts w:ascii="Arial" w:cs="Arial" w:eastAsia="Arial" w:hAnsi="Arial"/>
        <w:color w:val="666666"/>
        <w:sz w:val="18"/>
        <w:szCs w:val="18"/>
      </w:rPr>
      <w:t xml:space="preserve">Confidential — Hackathon Submission 2025</w:t>
    </w:r>
    <w:r>
      <w:rPr>
        <w:rFonts w:ascii="Arial" w:cs="Arial" w:eastAsia="Arial" w:hAnsi="Arial"/>
        <w:color w:val="666666"/>
        <w:sz w:val="18"/>
        <w:szCs w:val="18"/>
      </w:rPr>
      <w:t xml:space="preserve">	Page </w:t>
    </w:r>
    <w:r>
      <w:rPr>
        <w:rFonts w:ascii="Arial" w:cs="Arial" w:eastAsia="Arial" w:hAnsi="Arial"/>
        <w:color w:val="666666"/>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9E" w:sz="6" w:space="4"/>
      </w:pBdr>
    </w:pPr>
    <w:r>
      <w:rPr>
        <w:rFonts w:ascii="Arial" w:cs="Arial" w:eastAsia="Arial" w:hAnsi="Arial"/>
        <w:b/>
        <w:bCs/>
        <w:color w:val="2E4A9E"/>
        <w:sz w:val="22"/>
        <w:szCs w:val="22"/>
      </w:rPr>
      <w:t xml:space="preserve">SENTINEL</w:t>
    </w:r>
    <w:r>
      <w:rPr>
        <w:rFonts w:ascii="Arial" w:cs="Arial" w:eastAsia="Arial" w:hAnsi="Arial"/>
        <w:color w:val="666666"/>
        <w:sz w:val="22"/>
        <w:szCs w:val="22"/>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A9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2026-02-24T11:06:35.422Z</dcterms:created>
  <dcterms:modified xsi:type="dcterms:W3CDTF">2026-02-24T11:06:35.423Z</dcterms:modified>
</cp:coreProperties>
</file>

<file path=docProps/custom.xml><?xml version="1.0" encoding="utf-8"?>
<Properties xmlns="http://schemas.openxmlformats.org/officeDocument/2006/custom-properties" xmlns:vt="http://schemas.openxmlformats.org/officeDocument/2006/docPropsVTypes"/>
</file>