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D26184">
      <w:pPr>
        <w:pStyle w:val="4"/>
        <w:keepNext w:val="0"/>
        <w:keepLines w:val="0"/>
        <w:widowControl/>
        <w:suppressLineNumbers w:val="0"/>
        <w:bidi w:val="0"/>
        <w:spacing w:before="0" w:beforeAutospacing="0" w:after="0" w:afterAutospacing="0" w:line="12" w:lineRule="atLeast"/>
        <w:jc w:val="both"/>
      </w:pPr>
      <w:r>
        <w:rPr>
          <w:rFonts w:hint="default" w:ascii="Times New Roman" w:hAnsi="Times New Roman" w:cs="Times New Roman"/>
          <w:i w:val="0"/>
          <w:iCs w:val="0"/>
          <w:color w:val="000000"/>
          <w:sz w:val="24"/>
          <w:szCs w:val="24"/>
          <w:u w:val="none"/>
          <w:vertAlign w:val="baseline"/>
        </w:rPr>
        <w:t>Multispektral Kamera görünür ışık ile kızılötesi gibi insan gözünün göremediği farklı dalga boyu bantlarındaki yansımaları yakalayan bi kameradır. Genellikle 3 ila 12 arasında değişen ayrık ve geniş bantlar kullanılır. Çıplak gözle görülmeyen veya standart kameralar tarafından fark edilemeyen özellikleri orta</w:t>
      </w:r>
      <w:bookmarkStart w:id="0" w:name="_GoBack"/>
      <w:bookmarkEnd w:id="0"/>
      <w:r>
        <w:rPr>
          <w:rFonts w:hint="default" w:ascii="Times New Roman" w:hAnsi="Times New Roman" w:cs="Times New Roman"/>
          <w:i w:val="0"/>
          <w:iCs w:val="0"/>
          <w:color w:val="000000"/>
          <w:sz w:val="24"/>
          <w:szCs w:val="24"/>
          <w:u w:val="none"/>
          <w:vertAlign w:val="baseline"/>
        </w:rPr>
        <w:t>ya çıkarır. Genellikle bitki sağlığını koruma, su stresini hastalıklarını, su kalitesini ölçmek, çıplak gözle görülemeyen yeraltı kaynaklarını ortaya çıkarmak için kullanılabilir.</w:t>
      </w:r>
    </w:p>
    <w:p w14:paraId="31D95964">
      <w:pPr>
        <w:keepNext w:val="0"/>
        <w:keepLines w:val="0"/>
        <w:widowControl/>
        <w:suppressLineNumbers w:val="0"/>
        <w:jc w:val="left"/>
      </w:pPr>
    </w:p>
    <w:p w14:paraId="337F9F6A">
      <w:pPr>
        <w:pStyle w:val="4"/>
        <w:keepNext w:val="0"/>
        <w:keepLines w:val="0"/>
        <w:widowControl/>
        <w:suppressLineNumbers w:val="0"/>
        <w:bidi w:val="0"/>
        <w:spacing w:before="0" w:beforeAutospacing="0" w:after="0" w:afterAutospacing="0" w:line="12" w:lineRule="atLeast"/>
        <w:jc w:val="both"/>
      </w:pPr>
      <w:r>
        <w:rPr>
          <w:rFonts w:hint="default" w:ascii="Times New Roman" w:hAnsi="Times New Roman" w:cs="Times New Roman"/>
          <w:i w:val="0"/>
          <w:iCs w:val="0"/>
          <w:color w:val="000000"/>
          <w:sz w:val="24"/>
          <w:szCs w:val="24"/>
          <w:u w:val="none"/>
          <w:vertAlign w:val="baseline"/>
        </w:rPr>
        <w:t>Hiperspektral Kamera elektromanyetik tayfı yüzlerce dar ve bitişik spektral banda ayırarak her piksel için ayrı bi spektral imza yakalayan gelişmiş görüntüleme cihazıdır. Bu kameralar yüzlerce farklı dalga boyunu kaydeder. Görüntüdeki her bir piksel nesnenin kimyasal yapısını gösteren kesintisiz bir yansıma spektrumunu sağlar. Nesnenin hem konumunu hem de tayfını aynı anda sunar. Bu kamerada bitki sağlığının izlenmesi, toprak yapısının analizi, yeraltı minerallerinin haritalandırılması, ürün kalitesi kontrolü, kirlilik tespiti, askeri keşif, kamufle edilmiş nesnelerin tespitinde yararlanılabilmesinde yardımcı olur.</w:t>
      </w:r>
    </w:p>
    <w:p w14:paraId="35290CC4">
      <w:pPr>
        <w:keepNext w:val="0"/>
        <w:keepLines w:val="0"/>
        <w:widowControl/>
        <w:suppressLineNumbers w:val="0"/>
        <w:jc w:val="left"/>
      </w:pPr>
    </w:p>
    <w:p w14:paraId="77A080BA"/>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6A1067"/>
    <w:rsid w:val="636A10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2026-09-03T12:34:00Z</dcterms:created>
  <dc:creator>krkmz</dc:creator>
  <cp:lastModifiedBy>krkmz</cp:lastModifiedBy>
  <dcterms:modified xsi:type="dcterms:W3CDTF">2026-09-03T12:34:41Z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1055-12.1.0.28485</vt:lpwstr>
  </property>
  <property fmtid="{D5CDD505-2E9C-101B-9397-08002B2CF9AE}" pid="3" name="ICV">
    <vt:lpwstr>4A37685BFC4042228857E86FA8453B63_11</vt:lpwstr>
  </property>
  <property fmtid="{D5CDD505-2E9C-101B-9397-08002B2CF9AE}" pid="4" name="KSOTemplateDocerSaveRecord">
    <vt:lpwstr>eyJoZGlkIjoiZDc5MmQwNjQxMGQ5YzhjZWUzMWNjOTZlZGUwMDI2NGYifQ==</vt:lpwstr>
  </property>
</Properties>
</file>