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C625855" w14:textId="77777777" w:rsidR="00D660A6" w:rsidRDefault="00347650">
      <w:pPr>
        <w:jc w:val="center"/>
        <w:rPr>
          <w:b/>
          <w:bCs/>
          <w:sz w:val="32"/>
          <w:szCs w:val="32"/>
          <w:lang w:val="en-IN"/>
        </w:rPr>
      </w:pPr>
      <w:r>
        <w:rPr>
          <w:b/>
          <w:bCs/>
          <w:sz w:val="32"/>
          <w:szCs w:val="32"/>
        </w:rPr>
        <w:t xml:space="preserve">Electrical load-temperature </w:t>
      </w:r>
      <w:proofErr w:type="spellStart"/>
      <w:r>
        <w:rPr>
          <w:b/>
          <w:bCs/>
          <w:sz w:val="32"/>
          <w:szCs w:val="32"/>
        </w:rPr>
        <w:t>forcasting</w:t>
      </w:r>
      <w:proofErr w:type="spellEnd"/>
      <w:r>
        <w:rPr>
          <w:b/>
          <w:bCs/>
          <w:sz w:val="32"/>
          <w:szCs w:val="32"/>
        </w:rPr>
        <w:t xml:space="preserve"> for residential load using CNN</w:t>
      </w:r>
      <w:r>
        <w:rPr>
          <w:b/>
          <w:bCs/>
          <w:sz w:val="32"/>
          <w:szCs w:val="32"/>
          <w:lang w:val="en-IN"/>
        </w:rPr>
        <w:t xml:space="preserve"> Model</w:t>
      </w:r>
    </w:p>
    <w:p w14:paraId="43E3A246" w14:textId="77777777" w:rsidR="00D660A6" w:rsidRDefault="00D660A6">
      <w:pPr>
        <w:jc w:val="center"/>
        <w:rPr>
          <w:b/>
          <w:bCs/>
        </w:rPr>
      </w:pPr>
    </w:p>
    <w:p w14:paraId="0ED538C4" w14:textId="77777777" w:rsidR="00D660A6" w:rsidRDefault="00347650">
      <w:pPr>
        <w:jc w:val="center"/>
        <w:rPr>
          <w:b/>
          <w:bCs/>
          <w:vertAlign w:val="superscript"/>
          <w:lang w:val="en-IN"/>
        </w:rPr>
      </w:pPr>
      <w:r>
        <w:rPr>
          <w:b/>
        </w:rPr>
        <w:t xml:space="preserve">Dr. </w:t>
      </w:r>
      <w:proofErr w:type="spellStart"/>
      <w:r>
        <w:rPr>
          <w:b/>
        </w:rPr>
        <w:t>Debani</w:t>
      </w:r>
      <w:proofErr w:type="spellEnd"/>
      <w:r>
        <w:rPr>
          <w:b/>
        </w:rPr>
        <w:t xml:space="preserve"> Parshad Mishra</w:t>
      </w:r>
      <w:r>
        <w:t xml:space="preserve"> </w:t>
      </w:r>
      <w:r>
        <w:rPr>
          <w:b/>
          <w:bCs/>
          <w:vertAlign w:val="superscript"/>
        </w:rPr>
        <w:t>1,2</w:t>
      </w:r>
      <w:r>
        <w:rPr>
          <w:b/>
          <w:bCs/>
          <w:lang w:val="id-ID"/>
        </w:rPr>
        <w:t xml:space="preserve">, </w:t>
      </w:r>
      <w:r>
        <w:rPr>
          <w:b/>
          <w:bCs/>
          <w:lang w:val="en-IN"/>
        </w:rPr>
        <w:t>Haresh Kumar Gupta</w:t>
      </w:r>
      <w:r>
        <w:rPr>
          <w:b/>
          <w:bCs/>
          <w:vertAlign w:val="superscript"/>
        </w:rPr>
        <w:t>2</w:t>
      </w:r>
      <w:r>
        <w:t>,</w:t>
      </w:r>
      <w:r>
        <w:rPr>
          <w:b/>
          <w:bCs/>
        </w:rPr>
        <w:t xml:space="preserve"> </w:t>
      </w:r>
      <w:proofErr w:type="spellStart"/>
      <w:proofErr w:type="gramStart"/>
      <w:r>
        <w:rPr>
          <w:b/>
          <w:bCs/>
          <w:lang w:val="en-IN"/>
        </w:rPr>
        <w:t>G.Saajith</w:t>
      </w:r>
      <w:proofErr w:type="spellEnd"/>
      <w:proofErr w:type="gramEnd"/>
      <w:r>
        <w:rPr>
          <w:b/>
          <w:bCs/>
          <w:vertAlign w:val="superscript"/>
        </w:rPr>
        <w:t>2</w:t>
      </w:r>
      <w:r>
        <w:t xml:space="preserve">, </w:t>
      </w:r>
      <w:r>
        <w:rPr>
          <w:b/>
          <w:bCs/>
          <w:lang w:val="en-IN"/>
        </w:rPr>
        <w:t>Raj Bag</w:t>
      </w:r>
      <w:r>
        <w:rPr>
          <w:b/>
          <w:bCs/>
          <w:vertAlign w:val="superscript"/>
        </w:rPr>
        <w:t>2</w:t>
      </w:r>
      <w:r>
        <w:rPr>
          <w:b/>
          <w:bCs/>
          <w:vertAlign w:val="superscript"/>
          <w:lang w:val="en-IN"/>
        </w:rPr>
        <w:t xml:space="preserve"> </w:t>
      </w:r>
      <w:r>
        <w:rPr>
          <w:b/>
          <w:bCs/>
          <w:lang w:val="en-IN"/>
        </w:rPr>
        <w:t>,Himanshu Mohapatra</w:t>
      </w:r>
      <w:r>
        <w:rPr>
          <w:b/>
          <w:bCs/>
          <w:vertAlign w:val="superscript"/>
          <w:lang w:val="en-IN"/>
        </w:rPr>
        <w:t>2</w:t>
      </w:r>
    </w:p>
    <w:p w14:paraId="24EF68CF" w14:textId="77777777" w:rsidR="00D660A6" w:rsidRDefault="00347650">
      <w:pPr>
        <w:jc w:val="center"/>
        <w:rPr>
          <w:b/>
          <w:bCs/>
        </w:rPr>
      </w:pPr>
      <w:r>
        <w:rPr>
          <w:sz w:val="16"/>
          <w:szCs w:val="16"/>
          <w:vertAlign w:val="superscript"/>
        </w:rPr>
        <w:t>1</w:t>
      </w:r>
      <w:r>
        <w:rPr>
          <w:sz w:val="16"/>
          <w:szCs w:val="16"/>
        </w:rPr>
        <w:t>Head of Electrical Engineering Department, IIIT Bhubaneswar, Odisha, India.</w:t>
      </w:r>
    </w:p>
    <w:p w14:paraId="0F948A1F" w14:textId="77777777" w:rsidR="00D660A6" w:rsidRDefault="00347650">
      <w:pPr>
        <w:jc w:val="center"/>
      </w:pPr>
      <w:r>
        <w:rPr>
          <w:sz w:val="16"/>
          <w:szCs w:val="16"/>
          <w:vertAlign w:val="superscript"/>
          <w:lang w:val="id-ID"/>
        </w:rPr>
        <w:t>2</w:t>
      </w:r>
      <w:r>
        <w:rPr>
          <w:rFonts w:hint="eastAsia"/>
          <w:sz w:val="16"/>
          <w:szCs w:val="16"/>
          <w:vertAlign w:val="superscript"/>
          <w:lang w:val="id-ID" w:eastAsia="ko-KR"/>
        </w:rPr>
        <w:t xml:space="preserve"> </w:t>
      </w:r>
      <w:r>
        <w:rPr>
          <w:sz w:val="16"/>
          <w:szCs w:val="16"/>
        </w:rPr>
        <w:t>Department of Electrical Engineering, IIIT Bhubaneswar, Odisha, India.</w:t>
      </w:r>
    </w:p>
    <w:p w14:paraId="50836E39" w14:textId="77777777" w:rsidR="00D660A6" w:rsidRDefault="00D660A6">
      <w:pPr>
        <w:jc w:val="center"/>
      </w:pPr>
    </w:p>
    <w:tbl>
      <w:tblPr>
        <w:tblStyle w:val="TableGrid"/>
        <w:tblW w:w="8845" w:type="dxa"/>
        <w:jc w:val="center"/>
        <w:tblLook w:val="04A0" w:firstRow="1" w:lastRow="0" w:firstColumn="1" w:lastColumn="0" w:noHBand="0" w:noVBand="1"/>
      </w:tblPr>
      <w:tblGrid>
        <w:gridCol w:w="2787"/>
        <w:gridCol w:w="282"/>
        <w:gridCol w:w="5776"/>
      </w:tblGrid>
      <w:tr w:rsidR="00D660A6" w14:paraId="5D410F73" w14:textId="77777777">
        <w:trPr>
          <w:jc w:val="center"/>
        </w:trPr>
        <w:tc>
          <w:tcPr>
            <w:tcW w:w="2802" w:type="dxa"/>
            <w:tcBorders>
              <w:top w:val="double" w:sz="4" w:space="0" w:color="auto"/>
              <w:left w:val="nil"/>
              <w:bottom w:val="single" w:sz="4" w:space="0" w:color="auto"/>
              <w:right w:val="nil"/>
            </w:tcBorders>
          </w:tcPr>
          <w:p w14:paraId="5D286BEE" w14:textId="77777777" w:rsidR="00D660A6" w:rsidRDefault="00347650">
            <w:pPr>
              <w:spacing w:before="120"/>
              <w:jc w:val="both"/>
              <w:rPr>
                <w:b/>
              </w:rPr>
            </w:pPr>
            <w:r>
              <w:rPr>
                <w:b/>
              </w:rPr>
              <w:t>Article Info</w:t>
            </w:r>
          </w:p>
        </w:tc>
        <w:tc>
          <w:tcPr>
            <w:tcW w:w="283" w:type="dxa"/>
            <w:tcBorders>
              <w:top w:val="double" w:sz="4" w:space="0" w:color="auto"/>
              <w:left w:val="nil"/>
              <w:bottom w:val="nil"/>
              <w:right w:val="nil"/>
            </w:tcBorders>
          </w:tcPr>
          <w:p w14:paraId="72C16086" w14:textId="77777777" w:rsidR="00D660A6" w:rsidRDefault="00D660A6">
            <w:pPr>
              <w:spacing w:before="120"/>
              <w:jc w:val="center"/>
            </w:pPr>
          </w:p>
        </w:tc>
        <w:tc>
          <w:tcPr>
            <w:tcW w:w="5812" w:type="dxa"/>
            <w:tcBorders>
              <w:top w:val="double" w:sz="4" w:space="0" w:color="auto"/>
              <w:left w:val="nil"/>
              <w:bottom w:val="single" w:sz="4" w:space="0" w:color="auto"/>
              <w:right w:val="nil"/>
            </w:tcBorders>
          </w:tcPr>
          <w:p w14:paraId="7FA0F76D" w14:textId="77777777" w:rsidR="00D660A6" w:rsidRDefault="00347650">
            <w:pPr>
              <w:spacing w:before="120"/>
              <w:rPr>
                <w:color w:val="000000"/>
                <w:sz w:val="24"/>
                <w:szCs w:val="24"/>
              </w:rPr>
            </w:pPr>
            <w:r>
              <w:rPr>
                <w:b/>
                <w:bCs/>
                <w:iCs/>
                <w:color w:val="000000"/>
              </w:rPr>
              <w:t xml:space="preserve">ABSTRACT </w:t>
            </w:r>
            <w:r>
              <w:rPr>
                <w:sz w:val="18"/>
                <w:szCs w:val="18"/>
              </w:rPr>
              <w:t>(10 PT)</w:t>
            </w:r>
          </w:p>
        </w:tc>
      </w:tr>
      <w:tr w:rsidR="00D660A6" w14:paraId="6354C603" w14:textId="77777777">
        <w:trPr>
          <w:trHeight w:val="1268"/>
          <w:jc w:val="center"/>
        </w:trPr>
        <w:tc>
          <w:tcPr>
            <w:tcW w:w="2802" w:type="dxa"/>
            <w:tcBorders>
              <w:top w:val="single" w:sz="4" w:space="0" w:color="auto"/>
              <w:left w:val="nil"/>
              <w:bottom w:val="single" w:sz="4" w:space="0" w:color="auto"/>
              <w:right w:val="nil"/>
            </w:tcBorders>
          </w:tcPr>
          <w:p w14:paraId="23FA9C8D" w14:textId="77777777" w:rsidR="00D660A6" w:rsidRDefault="00347650">
            <w:pPr>
              <w:spacing w:before="120" w:after="120"/>
              <w:jc w:val="both"/>
              <w:rPr>
                <w:b/>
                <w:i/>
              </w:rPr>
            </w:pPr>
            <w:r>
              <w:rPr>
                <w:b/>
                <w:i/>
              </w:rPr>
              <w:t>Article history:</w:t>
            </w:r>
          </w:p>
          <w:p w14:paraId="605484AB" w14:textId="77777777" w:rsidR="00D660A6" w:rsidRDefault="00347650">
            <w:pPr>
              <w:jc w:val="both"/>
            </w:pPr>
            <w:r>
              <w:t xml:space="preserve">Received mm dd, </w:t>
            </w:r>
            <w:proofErr w:type="spellStart"/>
            <w:r>
              <w:t>yyyy</w:t>
            </w:r>
            <w:proofErr w:type="spellEnd"/>
          </w:p>
          <w:p w14:paraId="25727DD9" w14:textId="77777777" w:rsidR="00D660A6" w:rsidRDefault="00347650">
            <w:pPr>
              <w:jc w:val="both"/>
            </w:pPr>
            <w:r>
              <w:t xml:space="preserve">Revised mm dd, </w:t>
            </w:r>
            <w:proofErr w:type="spellStart"/>
            <w:r>
              <w:t>yyyy</w:t>
            </w:r>
            <w:proofErr w:type="spellEnd"/>
          </w:p>
          <w:p w14:paraId="3452AC9F" w14:textId="77777777" w:rsidR="00D660A6" w:rsidRDefault="00347650">
            <w:pPr>
              <w:jc w:val="both"/>
            </w:pPr>
            <w:r>
              <w:t xml:space="preserve">Accepted mm dd, </w:t>
            </w:r>
            <w:proofErr w:type="spellStart"/>
            <w:r>
              <w:t>yyyy</w:t>
            </w:r>
            <w:proofErr w:type="spellEnd"/>
          </w:p>
          <w:p w14:paraId="62B531D7" w14:textId="77777777" w:rsidR="00D660A6" w:rsidRDefault="00D660A6">
            <w:pPr>
              <w:jc w:val="both"/>
            </w:pPr>
          </w:p>
        </w:tc>
        <w:tc>
          <w:tcPr>
            <w:tcW w:w="283" w:type="dxa"/>
            <w:vMerge w:val="restart"/>
            <w:tcBorders>
              <w:top w:val="nil"/>
              <w:left w:val="nil"/>
              <w:bottom w:val="nil"/>
              <w:right w:val="nil"/>
            </w:tcBorders>
          </w:tcPr>
          <w:p w14:paraId="5C45FC64" w14:textId="77777777" w:rsidR="00D660A6" w:rsidRDefault="00D660A6">
            <w:pPr>
              <w:spacing w:before="120"/>
              <w:jc w:val="both"/>
            </w:pPr>
          </w:p>
        </w:tc>
        <w:tc>
          <w:tcPr>
            <w:tcW w:w="5812" w:type="dxa"/>
            <w:vMerge w:val="restart"/>
            <w:tcBorders>
              <w:top w:val="single" w:sz="4" w:space="0" w:color="auto"/>
              <w:left w:val="nil"/>
              <w:bottom w:val="nil"/>
              <w:right w:val="nil"/>
            </w:tcBorders>
          </w:tcPr>
          <w:p w14:paraId="03F068C4" w14:textId="77777777" w:rsidR="00D660A6" w:rsidRDefault="00347650">
            <w:pPr>
              <w:jc w:val="both"/>
              <w:rPr>
                <w:sz w:val="18"/>
                <w:szCs w:val="18"/>
                <w:lang w:val="en-IN"/>
              </w:rPr>
            </w:pPr>
            <w:r>
              <w:rPr>
                <w:i/>
                <w:iCs/>
              </w:rPr>
              <w:t>Abstract</w:t>
            </w:r>
            <w:r>
              <w:t>—</w:t>
            </w:r>
            <w:r>
              <w:rPr>
                <w:lang w:val="en-IN"/>
              </w:rPr>
              <w:t xml:space="preserve"> </w:t>
            </w:r>
            <w:r>
              <w:rPr>
                <w:rFonts w:eastAsia="SimSun"/>
                <w:color w:val="000000"/>
                <w:sz w:val="18"/>
                <w:szCs w:val="18"/>
                <w:lang w:eastAsia="zh-CN" w:bidi="ar"/>
              </w:rPr>
              <w:t xml:space="preserve">The increasing demand for accurate load forecasting in residential areas is driven by the need for efficient energy management, grid stability and cost optimization. Accurate load forecasting enables electricity provides to effectively allocate resources, plan for peak demand periods, and ensure reliable and sustainable energy supply. Residential load forecasting, </w:t>
            </w:r>
            <w:proofErr w:type="gramStart"/>
            <w:r>
              <w:rPr>
                <w:rFonts w:eastAsia="SimSun"/>
                <w:color w:val="000000"/>
                <w:sz w:val="18"/>
                <w:szCs w:val="18"/>
                <w:lang w:eastAsia="zh-CN" w:bidi="ar"/>
              </w:rPr>
              <w:t>in particular is</w:t>
            </w:r>
            <w:proofErr w:type="gramEnd"/>
            <w:r>
              <w:rPr>
                <w:rFonts w:eastAsia="SimSun"/>
                <w:color w:val="000000"/>
                <w:sz w:val="18"/>
                <w:szCs w:val="18"/>
                <w:lang w:eastAsia="zh-CN" w:bidi="ar"/>
              </w:rPr>
              <w:t xml:space="preserve"> crucial as it represents a significant portion of overall electricity consumption. However, accurate load forecasting in residen</w:t>
            </w:r>
            <w:r>
              <w:rPr>
                <w:rFonts w:eastAsia="SimSun"/>
                <w:color w:val="000000"/>
                <w:sz w:val="18"/>
                <w:szCs w:val="18"/>
                <w:lang w:eastAsia="zh-CN" w:bidi="ar"/>
              </w:rPr>
              <w:t xml:space="preserve">tial areas is challenging due to the complex and dynamic nature of electricity usage patterns. </w:t>
            </w:r>
            <w:r>
              <w:rPr>
                <w:rFonts w:eastAsia="SimSun"/>
                <w:color w:val="000000"/>
                <w:sz w:val="18"/>
                <w:szCs w:val="18"/>
                <w:lang w:eastAsia="zh-CN"/>
              </w:rPr>
              <w:t>In recent times, interest in has been steadily increasing</w:t>
            </w:r>
            <w:r>
              <w:rPr>
                <w:rFonts w:eastAsia="SimSun"/>
                <w:color w:val="000000"/>
                <w:sz w:val="18"/>
                <w:szCs w:val="18"/>
                <w:lang w:eastAsia="zh-CN" w:bidi="ar"/>
              </w:rPr>
              <w:t xml:space="preserve"> leveraging advanced data science</w:t>
            </w:r>
            <w:r>
              <w:rPr>
                <w:rFonts w:eastAsia="SimSun"/>
                <w:color w:val="000000"/>
                <w:sz w:val="18"/>
                <w:szCs w:val="18"/>
                <w:lang w:val="en-IN" w:eastAsia="zh-CN" w:bidi="ar"/>
              </w:rPr>
              <w:t xml:space="preserve"> </w:t>
            </w:r>
            <w:r>
              <w:rPr>
                <w:rFonts w:eastAsia="SimSun"/>
                <w:color w:val="000000"/>
                <w:sz w:val="18"/>
                <w:szCs w:val="18"/>
                <w:lang w:eastAsia="zh-CN" w:bidi="ar"/>
              </w:rPr>
              <w:t>techniques to improve load forecasting accuracy. Traditional load forecasting methods, such as statistical approaches, have limitations in capturing the non-linear and non-stationary patterns present in residential load data. These methods often rely on historical load patterns and may not effectively account for the influen</w:t>
            </w:r>
            <w:r>
              <w:rPr>
                <w:rFonts w:eastAsia="SimSun"/>
                <w:color w:val="000000"/>
                <w:sz w:val="18"/>
                <w:szCs w:val="18"/>
                <w:lang w:eastAsia="zh-CN" w:bidi="ar"/>
              </w:rPr>
              <w:t xml:space="preserve">ce of external factors that impact electricity consumption. One such significant factors is temperature, as it </w:t>
            </w:r>
            <w:proofErr w:type="spellStart"/>
            <w:r>
              <w:rPr>
                <w:rFonts w:eastAsia="SimSun"/>
                <w:color w:val="000000"/>
                <w:sz w:val="18"/>
                <w:szCs w:val="18"/>
                <w:lang w:eastAsia="zh-CN" w:bidi="ar"/>
              </w:rPr>
              <w:t>stringly</w:t>
            </w:r>
            <w:proofErr w:type="spellEnd"/>
            <w:r>
              <w:rPr>
                <w:rFonts w:eastAsia="SimSun"/>
                <w:color w:val="000000"/>
                <w:sz w:val="18"/>
                <w:szCs w:val="18"/>
                <w:lang w:eastAsia="zh-CN" w:bidi="ar"/>
              </w:rPr>
              <w:t xml:space="preserve"> correlates with residential energy usage. The relationship between load and temperature can vary depending on factors such as seasonality, </w:t>
            </w:r>
            <w:proofErr w:type="gramStart"/>
            <w:r>
              <w:rPr>
                <w:rFonts w:eastAsia="SimSun"/>
                <w:color w:val="000000"/>
                <w:sz w:val="18"/>
                <w:szCs w:val="18"/>
                <w:lang w:eastAsia="zh-CN" w:bidi="ar"/>
              </w:rPr>
              <w:t>climate</w:t>
            </w:r>
            <w:proofErr w:type="gramEnd"/>
            <w:r>
              <w:rPr>
                <w:rFonts w:eastAsia="SimSun"/>
                <w:color w:val="000000"/>
                <w:sz w:val="18"/>
                <w:szCs w:val="18"/>
                <w:lang w:eastAsia="zh-CN" w:bidi="ar"/>
              </w:rPr>
              <w:t xml:space="preserve"> and region</w:t>
            </w:r>
            <w:r>
              <w:rPr>
                <w:rFonts w:eastAsia="SimSun"/>
                <w:color w:val="000000"/>
                <w:sz w:val="18"/>
                <w:szCs w:val="18"/>
                <w:lang w:val="en-IN" w:eastAsia="zh-CN" w:bidi="ar"/>
              </w:rPr>
              <w:t>.</w:t>
            </w:r>
          </w:p>
          <w:p w14:paraId="38EFD1EA" w14:textId="77777777" w:rsidR="00D660A6" w:rsidRDefault="00D660A6">
            <w:pPr>
              <w:spacing w:before="120"/>
              <w:jc w:val="both"/>
            </w:pPr>
          </w:p>
        </w:tc>
      </w:tr>
      <w:tr w:rsidR="00D660A6" w14:paraId="3275383A" w14:textId="77777777">
        <w:trPr>
          <w:trHeight w:val="1231"/>
          <w:jc w:val="center"/>
        </w:trPr>
        <w:tc>
          <w:tcPr>
            <w:tcW w:w="2802" w:type="dxa"/>
            <w:vMerge w:val="restart"/>
            <w:tcBorders>
              <w:top w:val="single" w:sz="4" w:space="0" w:color="auto"/>
              <w:left w:val="nil"/>
              <w:bottom w:val="single" w:sz="4" w:space="0" w:color="auto"/>
              <w:right w:val="nil"/>
            </w:tcBorders>
          </w:tcPr>
          <w:p w14:paraId="463D5049" w14:textId="77777777" w:rsidR="00D660A6" w:rsidRDefault="00347650">
            <w:pPr>
              <w:spacing w:before="120" w:after="120"/>
              <w:jc w:val="both"/>
              <w:rPr>
                <w:b/>
                <w:i/>
              </w:rPr>
            </w:pPr>
            <w:r>
              <w:rPr>
                <w:b/>
                <w:i/>
              </w:rPr>
              <w:t>Keywords:</w:t>
            </w:r>
          </w:p>
          <w:p w14:paraId="393DC947" w14:textId="77777777" w:rsidR="00D660A6" w:rsidRDefault="00347650">
            <w:pPr>
              <w:jc w:val="both"/>
              <w:rPr>
                <w:lang w:val="en-IN"/>
              </w:rPr>
            </w:pPr>
            <w:r>
              <w:rPr>
                <w:lang w:val="en-IN"/>
              </w:rPr>
              <w:t>ARIMA</w:t>
            </w:r>
          </w:p>
          <w:p w14:paraId="125F6A95" w14:textId="77777777" w:rsidR="00D660A6" w:rsidRDefault="00347650">
            <w:pPr>
              <w:jc w:val="both"/>
              <w:rPr>
                <w:lang w:val="en-IN"/>
              </w:rPr>
            </w:pPr>
            <w:r>
              <w:rPr>
                <w:lang w:val="en-IN"/>
              </w:rPr>
              <w:t>CNN MODEL</w:t>
            </w:r>
          </w:p>
          <w:p w14:paraId="71889C09" w14:textId="77777777" w:rsidR="00D660A6" w:rsidRDefault="00347650">
            <w:pPr>
              <w:jc w:val="both"/>
              <w:rPr>
                <w:lang w:val="en-IN"/>
              </w:rPr>
            </w:pPr>
            <w:r>
              <w:rPr>
                <w:lang w:val="en-IN"/>
              </w:rPr>
              <w:t>SARIMA</w:t>
            </w:r>
          </w:p>
          <w:p w14:paraId="20D6F12B" w14:textId="77777777" w:rsidR="00D660A6" w:rsidRDefault="00347650">
            <w:pPr>
              <w:jc w:val="both"/>
              <w:rPr>
                <w:lang w:val="en-IN"/>
              </w:rPr>
            </w:pPr>
            <w:r>
              <w:rPr>
                <w:lang w:val="en-IN"/>
              </w:rPr>
              <w:t>MAPE</w:t>
            </w:r>
          </w:p>
          <w:p w14:paraId="70EEC7AC" w14:textId="77777777" w:rsidR="00D660A6" w:rsidRDefault="00347650">
            <w:pPr>
              <w:jc w:val="both"/>
              <w:rPr>
                <w:bCs/>
                <w:iCs/>
                <w:lang w:val="en-IN"/>
              </w:rPr>
            </w:pPr>
            <w:r>
              <w:rPr>
                <w:bCs/>
                <w:iCs/>
                <w:lang w:val="en-IN"/>
              </w:rPr>
              <w:t>RMSE</w:t>
            </w:r>
          </w:p>
        </w:tc>
        <w:tc>
          <w:tcPr>
            <w:tcW w:w="283" w:type="dxa"/>
            <w:vMerge/>
            <w:tcBorders>
              <w:top w:val="nil"/>
              <w:left w:val="nil"/>
              <w:bottom w:val="nil"/>
              <w:right w:val="nil"/>
            </w:tcBorders>
          </w:tcPr>
          <w:p w14:paraId="136F1583" w14:textId="77777777" w:rsidR="00D660A6" w:rsidRDefault="00D660A6">
            <w:pPr>
              <w:spacing w:before="120"/>
              <w:jc w:val="both"/>
            </w:pPr>
          </w:p>
        </w:tc>
        <w:tc>
          <w:tcPr>
            <w:tcW w:w="5812" w:type="dxa"/>
            <w:vMerge/>
            <w:tcBorders>
              <w:top w:val="nil"/>
              <w:left w:val="nil"/>
              <w:bottom w:val="nil"/>
              <w:right w:val="nil"/>
            </w:tcBorders>
          </w:tcPr>
          <w:p w14:paraId="2798F82A" w14:textId="77777777" w:rsidR="00D660A6" w:rsidRDefault="00D660A6">
            <w:pPr>
              <w:spacing w:before="120"/>
              <w:jc w:val="both"/>
              <w:rPr>
                <w:iCs/>
                <w:color w:val="000000"/>
                <w:sz w:val="18"/>
                <w:szCs w:val="18"/>
              </w:rPr>
            </w:pPr>
          </w:p>
        </w:tc>
      </w:tr>
      <w:tr w:rsidR="00D660A6" w14:paraId="2ACAE43B" w14:textId="77777777">
        <w:trPr>
          <w:trHeight w:val="70"/>
          <w:jc w:val="center"/>
        </w:trPr>
        <w:tc>
          <w:tcPr>
            <w:tcW w:w="2802" w:type="dxa"/>
            <w:vMerge/>
            <w:tcBorders>
              <w:top w:val="single" w:sz="4" w:space="0" w:color="auto"/>
              <w:left w:val="nil"/>
              <w:bottom w:val="single" w:sz="4" w:space="0" w:color="auto"/>
              <w:right w:val="nil"/>
            </w:tcBorders>
          </w:tcPr>
          <w:p w14:paraId="55FAE229" w14:textId="77777777" w:rsidR="00D660A6" w:rsidRDefault="00D660A6">
            <w:pPr>
              <w:spacing w:before="120" w:after="120"/>
              <w:jc w:val="both"/>
              <w:rPr>
                <w:b/>
                <w:i/>
              </w:rPr>
            </w:pPr>
          </w:p>
        </w:tc>
        <w:tc>
          <w:tcPr>
            <w:tcW w:w="283" w:type="dxa"/>
            <w:vMerge/>
            <w:tcBorders>
              <w:top w:val="nil"/>
              <w:left w:val="nil"/>
              <w:bottom w:val="nil"/>
              <w:right w:val="nil"/>
            </w:tcBorders>
          </w:tcPr>
          <w:p w14:paraId="14C3179D" w14:textId="77777777" w:rsidR="00D660A6" w:rsidRDefault="00D660A6">
            <w:pPr>
              <w:spacing w:before="120"/>
              <w:jc w:val="both"/>
            </w:pPr>
          </w:p>
        </w:tc>
        <w:tc>
          <w:tcPr>
            <w:tcW w:w="5812" w:type="dxa"/>
            <w:tcBorders>
              <w:top w:val="nil"/>
              <w:left w:val="nil"/>
              <w:bottom w:val="single" w:sz="4" w:space="0" w:color="auto"/>
              <w:right w:val="nil"/>
            </w:tcBorders>
          </w:tcPr>
          <w:p w14:paraId="1B6D97E9" w14:textId="77777777" w:rsidR="00D660A6" w:rsidRDefault="00347650">
            <w:pPr>
              <w:spacing w:before="120" w:after="120"/>
              <w:jc w:val="right"/>
              <w:rPr>
                <w:i/>
                <w:iCs/>
                <w:color w:val="000000"/>
                <w:sz w:val="18"/>
                <w:szCs w:val="18"/>
              </w:rPr>
            </w:pPr>
            <w:r>
              <w:rPr>
                <w:i/>
                <w:iCs/>
                <w:color w:val="000000"/>
                <w:sz w:val="18"/>
                <w:szCs w:val="18"/>
              </w:rPr>
              <w:t xml:space="preserve">This is an open access article under the </w:t>
            </w:r>
            <w:hyperlink r:id="rId9" w:history="1">
              <w:r>
                <w:rPr>
                  <w:rStyle w:val="Hyperlink"/>
                  <w:i/>
                  <w:iCs/>
                  <w:sz w:val="18"/>
                  <w:szCs w:val="18"/>
                </w:rPr>
                <w:t>CC BY-SA</w:t>
              </w:r>
            </w:hyperlink>
            <w:r>
              <w:rPr>
                <w:i/>
                <w:iCs/>
                <w:color w:val="000000"/>
                <w:sz w:val="18"/>
                <w:szCs w:val="18"/>
              </w:rPr>
              <w:t xml:space="preserve"> license.</w:t>
            </w:r>
          </w:p>
          <w:p w14:paraId="5669901F" w14:textId="77777777" w:rsidR="00D660A6" w:rsidRDefault="00347650">
            <w:pPr>
              <w:spacing w:before="120" w:after="120"/>
              <w:jc w:val="right"/>
              <w:rPr>
                <w:i/>
                <w:iCs/>
                <w:color w:val="000000"/>
                <w:sz w:val="18"/>
                <w:szCs w:val="18"/>
              </w:rPr>
            </w:pPr>
            <w:r>
              <w:rPr>
                <w:noProof/>
              </w:rPr>
              <w:drawing>
                <wp:inline distT="0" distB="0" distL="0" distR="0" wp14:anchorId="35B01FEB" wp14:editId="40C542AD">
                  <wp:extent cx="1057275" cy="371475"/>
                  <wp:effectExtent l="0" t="0" r="9525"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a:xfrm>
                            <a:off x="0" y="0"/>
                            <a:ext cx="1057275" cy="371475"/>
                          </a:xfrm>
                          <a:prstGeom prst="rect">
                            <a:avLst/>
                          </a:prstGeom>
                          <a:noFill/>
                          <a:ln>
                            <a:noFill/>
                          </a:ln>
                        </pic:spPr>
                      </pic:pic>
                    </a:graphicData>
                  </a:graphic>
                </wp:inline>
              </w:drawing>
            </w:r>
          </w:p>
        </w:tc>
      </w:tr>
      <w:tr w:rsidR="00D660A6" w14:paraId="2A6DF04A" w14:textId="77777777">
        <w:trPr>
          <w:jc w:val="center"/>
        </w:trPr>
        <w:tc>
          <w:tcPr>
            <w:tcW w:w="8897" w:type="dxa"/>
            <w:gridSpan w:val="3"/>
            <w:tcBorders>
              <w:top w:val="nil"/>
              <w:left w:val="nil"/>
              <w:bottom w:val="double" w:sz="4" w:space="0" w:color="auto"/>
              <w:right w:val="nil"/>
            </w:tcBorders>
          </w:tcPr>
          <w:p w14:paraId="44A285A6" w14:textId="77777777" w:rsidR="00D660A6" w:rsidRDefault="00347650">
            <w:pPr>
              <w:spacing w:before="120" w:after="120"/>
              <w:rPr>
                <w:b/>
                <w:i/>
              </w:rPr>
            </w:pPr>
            <w:r>
              <w:rPr>
                <w:b/>
                <w:i/>
              </w:rPr>
              <w:t>Corresponding Author:</w:t>
            </w:r>
          </w:p>
          <w:p w14:paraId="29EDFF75" w14:textId="77777777" w:rsidR="00D660A6" w:rsidRDefault="00D660A6">
            <w:pPr>
              <w:spacing w:after="120"/>
            </w:pPr>
          </w:p>
        </w:tc>
      </w:tr>
    </w:tbl>
    <w:p w14:paraId="56A816FB" w14:textId="77777777" w:rsidR="00D660A6" w:rsidRDefault="00D660A6">
      <w:pPr>
        <w:jc w:val="both"/>
      </w:pPr>
    </w:p>
    <w:p w14:paraId="09867BB2" w14:textId="77777777" w:rsidR="00D660A6" w:rsidRDefault="00D660A6">
      <w:pPr>
        <w:jc w:val="both"/>
      </w:pPr>
    </w:p>
    <w:p w14:paraId="07440D58" w14:textId="77777777" w:rsidR="00D660A6" w:rsidRDefault="00347650">
      <w:pPr>
        <w:numPr>
          <w:ilvl w:val="0"/>
          <w:numId w:val="4"/>
        </w:numPr>
        <w:tabs>
          <w:tab w:val="left" w:pos="426"/>
        </w:tabs>
        <w:ind w:left="426" w:hanging="426"/>
        <w:rPr>
          <w:b/>
          <w:bCs/>
          <w:lang w:val="id-ID"/>
        </w:rPr>
      </w:pPr>
      <w:r>
        <w:rPr>
          <w:b/>
          <w:bCs/>
          <w:lang w:val="id-ID"/>
        </w:rPr>
        <w:t>INTRODUCTION</w:t>
      </w:r>
      <w:r>
        <w:rPr>
          <w:b/>
          <w:bCs/>
        </w:rPr>
        <w:t xml:space="preserve"> </w:t>
      </w:r>
    </w:p>
    <w:p w14:paraId="58C0ACDA" w14:textId="77777777" w:rsidR="00D660A6" w:rsidRDefault="00347650">
      <w:pPr>
        <w:ind w:firstLine="720"/>
        <w:jc w:val="both"/>
        <w:rPr>
          <w:lang w:val="id-ID"/>
        </w:rPr>
      </w:pPr>
      <w:r>
        <w:rPr>
          <w:lang w:val="id-ID"/>
        </w:rPr>
        <w:t>The increasing demand for accurate load forecasting in residential areas is driven by the need for efficient energy management, grid stability</w:t>
      </w:r>
      <w:sdt>
        <w:sdtPr>
          <w:rPr>
            <w:lang w:val="id-ID"/>
          </w:rPr>
          <w:id w:val="1460139284"/>
        </w:sdtPr>
        <w:sdtEndPr/>
        <w:sdtContent>
          <w:r>
            <w:rPr>
              <w:lang w:val="id-ID"/>
            </w:rPr>
            <w:fldChar w:fldCharType="begin"/>
          </w:r>
          <w:r>
            <w:rPr>
              <w:lang w:val="en-GB"/>
            </w:rPr>
            <w:instrText xml:space="preserve"> CITATION BSa22 \l 2057 </w:instrText>
          </w:r>
          <w:r>
            <w:rPr>
              <w:lang w:val="id-ID"/>
            </w:rPr>
            <w:fldChar w:fldCharType="separate"/>
          </w:r>
          <w:r>
            <w:rPr>
              <w:lang w:val="en-GB"/>
            </w:rPr>
            <w:t xml:space="preserve"> [1]</w:t>
          </w:r>
          <w:r>
            <w:rPr>
              <w:lang w:val="id-ID"/>
            </w:rPr>
            <w:fldChar w:fldCharType="end"/>
          </w:r>
        </w:sdtContent>
      </w:sdt>
      <w:r>
        <w:rPr>
          <w:lang w:val="id-ID"/>
        </w:rPr>
        <w:t>, and cost optimization. Accurate load forecasting enables electricity providers to allocate resources effectively, plan for peak demand periods, and ensure a</w:t>
      </w:r>
      <w:r>
        <w:rPr>
          <w:lang w:val="en-IN"/>
        </w:rPr>
        <w:t xml:space="preserve"> d</w:t>
      </w:r>
      <w:r>
        <w:rPr>
          <w:lang w:val="id-ID"/>
        </w:rPr>
        <w:t>ependable and sustainable energy provision.</w:t>
      </w:r>
      <w:r>
        <w:rPr>
          <w:lang w:val="id-ID"/>
        </w:rPr>
        <w:t xml:space="preserve"> Residential load forecasting is particularly crucial as it </w:t>
      </w:r>
      <w:r>
        <w:rPr>
          <w:lang w:val="en-IN"/>
        </w:rPr>
        <w:t>m</w:t>
      </w:r>
      <w:r>
        <w:rPr>
          <w:lang w:val="id-ID"/>
        </w:rPr>
        <w:t>akes up a substantial part of total electricity usage.</w:t>
      </w:r>
      <w:r>
        <w:rPr>
          <w:lang w:val="id-ID"/>
        </w:rPr>
        <w:t xml:space="preserve"> However, achieving accurate forecasts in residential areas </w:t>
      </w:r>
      <w:r>
        <w:rPr>
          <w:lang w:val="id-ID"/>
        </w:rPr>
        <w:t>is difficult due to the intricate and ever-changing nature of electricity consumption patterns.</w:t>
      </w:r>
    </w:p>
    <w:p w14:paraId="72B416C3" w14:textId="3B256577" w:rsidR="00D660A6" w:rsidRDefault="00347650">
      <w:pPr>
        <w:ind w:firstLine="720"/>
        <w:jc w:val="both"/>
      </w:pPr>
      <w:r>
        <w:rPr>
          <w:lang w:val="id-ID"/>
        </w:rPr>
        <w:t>Lately, there has been increasing interest in</w:t>
      </w:r>
      <w:r>
        <w:rPr>
          <w:lang w:val="id-ID"/>
        </w:rPr>
        <w:t xml:space="preserve"> leveraging advanced data science techniques to enhance load forecasting accuracy. Traditional methods, such as statistical approaches, have limitations in capturing the non-linear and non-stationary patterns present in residential load data.</w:t>
      </w:r>
      <w:sdt>
        <w:sdtPr>
          <w:rPr>
            <w:lang w:val="id-ID"/>
          </w:rPr>
          <w:id w:val="574399381"/>
        </w:sdtPr>
        <w:sdtEndPr/>
        <w:sdtContent>
          <w:r>
            <w:rPr>
              <w:lang w:val="id-ID"/>
            </w:rPr>
            <w:fldChar w:fldCharType="begin"/>
          </w:r>
          <w:r>
            <w:rPr>
              <w:lang w:val="en-GB"/>
            </w:rPr>
            <w:instrText xml:space="preserve"> CITATION DJR22 \l 2057 </w:instrText>
          </w:r>
          <w:r>
            <w:rPr>
              <w:lang w:val="id-ID"/>
            </w:rPr>
            <w:fldChar w:fldCharType="separate"/>
          </w:r>
          <w:r>
            <w:rPr>
              <w:lang w:val="en-GB"/>
            </w:rPr>
            <w:t xml:space="preserve"> [2]</w:t>
          </w:r>
          <w:r>
            <w:rPr>
              <w:lang w:val="id-ID"/>
            </w:rPr>
            <w:fldChar w:fldCharType="end"/>
          </w:r>
        </w:sdtContent>
      </w:sdt>
      <w:r>
        <w:rPr>
          <w:lang w:val="id-ID"/>
        </w:rPr>
        <w:t xml:space="preserve"> These methods </w:t>
      </w:r>
      <w:r>
        <w:rPr>
          <w:lang w:val="id-ID"/>
        </w:rPr>
        <w:t>frequently depend on past</w:t>
      </w:r>
      <w:r>
        <w:rPr>
          <w:lang w:val="id-ID"/>
        </w:rPr>
        <w:t xml:space="preserve"> load patterns and may not effectively account for external factors that influence electricity consumption. Temperature is one such significant factor, as it strongly correlates with residential energy usage. The relationship between load and temperature can vary depending on factors such as seasonality, climate, and region.The scope of the topic "Electrical Load-Temperature Forecasting for Residential Load Using CNN" involves developing and implementing a CNN-based m</w:t>
      </w:r>
      <w:r>
        <w:rPr>
          <w:lang w:val="id-ID"/>
        </w:rPr>
        <w:t>odel to accurately predict residential electrical load based on temperature data.</w:t>
      </w:r>
      <w:sdt>
        <w:sdtPr>
          <w:rPr>
            <w:lang w:val="id-ID"/>
          </w:rPr>
          <w:id w:val="1049723913"/>
        </w:sdtPr>
        <w:sdtEndPr/>
        <w:sdtContent>
          <w:r>
            <w:rPr>
              <w:lang w:val="id-ID"/>
            </w:rPr>
            <w:fldChar w:fldCharType="begin"/>
          </w:r>
          <w:r>
            <w:rPr>
              <w:lang w:val="en-GB"/>
            </w:rPr>
            <w:instrText xml:space="preserve"> CITATION CYH21 \l 2057 </w:instrText>
          </w:r>
          <w:r>
            <w:rPr>
              <w:lang w:val="id-ID"/>
            </w:rPr>
            <w:fldChar w:fldCharType="separate"/>
          </w:r>
          <w:r>
            <w:rPr>
              <w:lang w:val="en-GB"/>
            </w:rPr>
            <w:t xml:space="preserve"> [3]</w:t>
          </w:r>
          <w:r>
            <w:rPr>
              <w:lang w:val="id-ID"/>
            </w:rPr>
            <w:fldChar w:fldCharType="end"/>
          </w:r>
        </w:sdtContent>
      </w:sdt>
      <w:r>
        <w:rPr>
          <w:lang w:val="id-ID"/>
        </w:rPr>
        <w:t xml:space="preserve"> This includes collecting historical load and temperature data from residential areas and preprocessing it for training the CNN model. The focus is on exploring various CNN architectures, optimizing hyperparameters, and </w:t>
      </w:r>
      <w:r>
        <w:rPr>
          <w:lang w:val="id-ID"/>
        </w:rPr>
        <w:t>assessing the model's effectiveness</w:t>
      </w:r>
      <w:r>
        <w:rPr>
          <w:lang w:val="id-ID"/>
        </w:rPr>
        <w:t xml:space="preserve"> using suitable metrics. </w:t>
      </w:r>
      <w:r>
        <w:rPr>
          <w:lang w:val="id-ID"/>
        </w:rPr>
        <w:t>The aim is to</w:t>
      </w:r>
      <w:r>
        <w:rPr>
          <w:lang w:val="id-ID"/>
        </w:rPr>
        <w:t xml:space="preserve"> </w:t>
      </w:r>
      <w:r>
        <w:rPr>
          <w:lang w:val="id-ID"/>
        </w:rPr>
        <w:lastRenderedPageBreak/>
        <w:t xml:space="preserve">provide reliable load forecasts that can be used for effective energy management and demand response in residential settings. </w:t>
      </w:r>
      <w:r>
        <w:rPr>
          <w:lang w:val="id-ID"/>
        </w:rPr>
        <w:t>It's vital to consider</w:t>
      </w:r>
      <w:r>
        <w:rPr>
          <w:lang w:val="id-ID"/>
        </w:rPr>
        <w:t xml:space="preserve"> data availability, the dynamic nature of load and temperature patterns, computational requirements, and the influence of factors beyond temperature within the scope of this research.</w:t>
      </w:r>
      <w:r>
        <w:rPr>
          <w:lang w:val="en-IN"/>
        </w:rPr>
        <w:t xml:space="preserve"> </w:t>
      </w:r>
      <w:r>
        <w:rPr>
          <w:lang w:val="id-ID"/>
        </w:rPr>
        <w:t xml:space="preserve">Load forecasting is crucial for electricity grid management and energy planning, providing insights into future demand. Accurate forecasting helps utilities optimize resource allocation, enhance grid stability, and ensure a reliable energy supply </w:t>
      </w:r>
      <w:r>
        <w:rPr>
          <w:lang w:val="id-ID"/>
        </w:rPr>
        <w:t>. Traditional methods like ARIMA</w:t>
      </w:r>
      <w:sdt>
        <w:sdtPr>
          <w:rPr>
            <w:lang w:val="id-ID"/>
          </w:rPr>
          <w:id w:val="-186527033"/>
        </w:sdtPr>
        <w:sdtEndPr/>
        <w:sdtContent>
          <w:r>
            <w:rPr>
              <w:lang w:val="id-ID"/>
            </w:rPr>
            <w:fldChar w:fldCharType="begin"/>
          </w:r>
          <w:r>
            <w:rPr>
              <w:lang w:val="en-GB"/>
            </w:rPr>
            <w:instrText xml:space="preserve"> CITATION CYH211 \l 2057 </w:instrText>
          </w:r>
          <w:r>
            <w:rPr>
              <w:lang w:val="id-ID"/>
            </w:rPr>
            <w:fldChar w:fldCharType="separate"/>
          </w:r>
          <w:r>
            <w:rPr>
              <w:lang w:val="en-GB"/>
            </w:rPr>
            <w:t xml:space="preserve"> [4]</w:t>
          </w:r>
          <w:r>
            <w:rPr>
              <w:lang w:val="id-ID"/>
            </w:rPr>
            <w:fldChar w:fldCharType="end"/>
          </w:r>
        </w:sdtContent>
      </w:sdt>
      <w:r>
        <w:rPr>
          <w:lang w:val="id-ID"/>
        </w:rPr>
        <w:t xml:space="preserve"> and regression rely on historical data and factors like weather and economic indicators but struggle with non-linear relationships </w:t>
      </w:r>
      <w:r>
        <w:rPr>
          <w:lang w:val="id-ID"/>
        </w:rPr>
        <w:t xml:space="preserve">Recently, </w:t>
      </w:r>
      <w:r>
        <w:rPr>
          <w:lang w:val="id-ID"/>
        </w:rPr>
        <w:t>deep learning techniques, particularly Recurrent Neural Networks (RNNs) and Long Short-Term Memory (LSTM) models, have shown to be effective.</w:t>
      </w:r>
      <w:r>
        <w:rPr>
          <w:lang w:val="id-ID"/>
        </w:rPr>
        <w:t xml:space="preserve"> These models capture complex patterns and temporal dependencies in large datasets, improving short-term load forecasting accuracy .</w:t>
      </w:r>
    </w:p>
    <w:p w14:paraId="01DA2271" w14:textId="77777777" w:rsidR="00D660A6" w:rsidRDefault="00D660A6">
      <w:pPr>
        <w:jc w:val="both"/>
      </w:pPr>
    </w:p>
    <w:p w14:paraId="2867F63C" w14:textId="77777777" w:rsidR="00D660A6" w:rsidRDefault="00347650">
      <w:pPr>
        <w:numPr>
          <w:ilvl w:val="0"/>
          <w:numId w:val="4"/>
        </w:numPr>
        <w:tabs>
          <w:tab w:val="left" w:pos="426"/>
        </w:tabs>
        <w:ind w:left="426" w:hanging="426"/>
        <w:rPr>
          <w:b/>
          <w:bCs/>
          <w:lang w:val="id-ID"/>
        </w:rPr>
      </w:pPr>
      <w:r>
        <w:rPr>
          <w:b/>
          <w:bCs/>
        </w:rPr>
        <w:t>PROPOSED METHODOLOGY</w:t>
      </w:r>
    </w:p>
    <w:p w14:paraId="375E2395" w14:textId="77777777" w:rsidR="00D660A6" w:rsidRDefault="00347650">
      <w:pPr>
        <w:ind w:firstLine="720"/>
        <w:jc w:val="both"/>
      </w:pPr>
      <w:bookmarkStart w:id="0" w:name="_Hlk78354310"/>
      <w:bookmarkStart w:id="1" w:name="_Hlk78354375"/>
      <w:r>
        <w:t>The methodology employed in the research on "Convolutional Neural Networks (CNN) in Load Forecasting" involves several key steps to develop an effective load forecasting model using CNNs. This section provides a detailed explanation of each step:</w:t>
      </w:r>
    </w:p>
    <w:p w14:paraId="3187D60F" w14:textId="77777777" w:rsidR="00D660A6" w:rsidRDefault="00D660A6">
      <w:pPr>
        <w:ind w:firstLine="720"/>
        <w:jc w:val="both"/>
      </w:pPr>
    </w:p>
    <w:p w14:paraId="432BC980" w14:textId="77777777" w:rsidR="00D660A6" w:rsidRDefault="00347650">
      <w:pPr>
        <w:jc w:val="both"/>
        <w:rPr>
          <w:b/>
          <w:bCs/>
          <w:lang w:val="en-IN"/>
        </w:rPr>
      </w:pPr>
      <w:r>
        <w:rPr>
          <w:b/>
          <w:bCs/>
          <w:lang w:val="en-IN"/>
        </w:rPr>
        <w:t>2.1    CONVOLUTIONAL NEURAL NETWORK(CNN)</w:t>
      </w:r>
    </w:p>
    <w:p w14:paraId="01DE1B5B" w14:textId="67317FCF" w:rsidR="00D660A6" w:rsidRDefault="00347650">
      <w:pPr>
        <w:jc w:val="both"/>
        <w:rPr>
          <w:lang w:val="en-IN"/>
        </w:rPr>
      </w:pPr>
      <w:r>
        <w:rPr>
          <w:b/>
          <w:bCs/>
          <w:lang w:val="en-IN"/>
        </w:rPr>
        <w:t xml:space="preserve">              </w:t>
      </w:r>
      <w:r>
        <w:rPr>
          <w:lang w:val="en-IN"/>
        </w:rPr>
        <w:t>Convolutional Neural Networks (CNNs) are specialized deep learning models widely used in computer vision tasks such as image</w:t>
      </w:r>
      <w:r>
        <w:rPr>
          <w:lang w:val="en-IN"/>
        </w:rPr>
        <w:t xml:space="preserve"> recognition and analysis.</w:t>
      </w:r>
      <w:sdt>
        <w:sdtPr>
          <w:rPr>
            <w:lang w:val="en-IN"/>
          </w:rPr>
          <w:id w:val="-1254813683"/>
        </w:sdtPr>
        <w:sdtEndPr/>
        <w:sdtContent>
          <w:r>
            <w:rPr>
              <w:lang w:val="en-IN"/>
            </w:rPr>
            <w:fldChar w:fldCharType="begin"/>
          </w:r>
          <w:r>
            <w:rPr>
              <w:lang w:val="en-GB"/>
            </w:rPr>
            <w:instrText xml:space="preserve"> CITATION XLR23 \l 2057 </w:instrText>
          </w:r>
          <w:r>
            <w:rPr>
              <w:lang w:val="en-IN"/>
            </w:rPr>
            <w:fldChar w:fldCharType="separate"/>
          </w:r>
          <w:r>
            <w:rPr>
              <w:lang w:val="en-GB"/>
            </w:rPr>
            <w:t xml:space="preserve"> [5]</w:t>
          </w:r>
          <w:r>
            <w:rPr>
              <w:lang w:val="en-IN"/>
            </w:rPr>
            <w:fldChar w:fldCharType="end"/>
          </w:r>
        </w:sdtContent>
      </w:sdt>
      <w:r>
        <w:rPr>
          <w:lang w:val="en-IN"/>
        </w:rPr>
        <w:t xml:space="preserve"> When applied to load forecasting, CNNs prove valuable by effectively capturing spatial and temporal patterns inherent in electrical load data. </w:t>
      </w:r>
      <w:r>
        <w:rPr>
          <w:lang w:val="en-IN"/>
        </w:rPr>
        <w:t xml:space="preserve">CNNs are adept at processing data organized in grid-like structures, making them suitable for tasks involving images or time series data. </w:t>
      </w:r>
      <w:r>
        <w:rPr>
          <w:lang w:val="en-IN"/>
        </w:rPr>
        <w:t xml:space="preserve">They are great at </w:t>
      </w:r>
      <w:r>
        <w:rPr>
          <w:lang w:val="en-IN"/>
        </w:rPr>
        <w:t xml:space="preserve">identifying local </w:t>
      </w:r>
      <w:r>
        <w:rPr>
          <w:lang w:val="en-IN"/>
        </w:rPr>
        <w:t>designs and</w:t>
      </w:r>
      <w:r>
        <w:rPr>
          <w:lang w:val="en-IN"/>
        </w:rPr>
        <w:t xml:space="preserve"> spatial dependencies crucial for accurate forecasting.</w:t>
      </w:r>
      <w:sdt>
        <w:sdtPr>
          <w:rPr>
            <w:lang w:val="en-IN"/>
          </w:rPr>
          <w:id w:val="-1162001190"/>
        </w:sdtPr>
        <w:sdtEndPr/>
        <w:sdtContent>
          <w:r>
            <w:rPr>
              <w:lang w:val="en-IN"/>
            </w:rPr>
            <w:fldChar w:fldCharType="begin"/>
          </w:r>
          <w:r>
            <w:rPr>
              <w:lang w:val="en-GB"/>
            </w:rPr>
            <w:instrText xml:space="preserve"> CITATION JKi23 \l 2057 </w:instrText>
          </w:r>
          <w:r>
            <w:rPr>
              <w:lang w:val="en-IN"/>
            </w:rPr>
            <w:fldChar w:fldCharType="separate"/>
          </w:r>
          <w:r>
            <w:rPr>
              <w:lang w:val="en-GB"/>
            </w:rPr>
            <w:t xml:space="preserve"> [6]</w:t>
          </w:r>
          <w:r>
            <w:rPr>
              <w:lang w:val="en-IN"/>
            </w:rPr>
            <w:fldChar w:fldCharType="end"/>
          </w:r>
        </w:sdtContent>
      </w:sdt>
      <w:r>
        <w:rPr>
          <w:lang w:val="en-IN"/>
        </w:rPr>
        <w:t xml:space="preserve">A CNN comprises several key components, including </w:t>
      </w:r>
      <w:r>
        <w:rPr>
          <w:lang w:val="en-IN"/>
        </w:rPr>
        <w:t>convolutional layers, pooling layers, and dense layers. Convolutional layers utilize learnable filters for conducting convolution operations on</w:t>
      </w:r>
      <w:r>
        <w:rPr>
          <w:lang w:val="en-IN"/>
        </w:rPr>
        <w:t xml:space="preserve"> input data, extracting pertinent features across various spatial scales. Pooling layers then reduce the spatial dimensions of feature maps, enhancing computational efficiency </w:t>
      </w:r>
      <w:r>
        <w:rPr>
          <w:lang w:val="en-IN"/>
        </w:rPr>
        <w:t>while maintaining crucial information</w:t>
      </w:r>
      <w:r>
        <w:rPr>
          <w:lang w:val="en-IN"/>
        </w:rPr>
        <w:t>.</w:t>
      </w:r>
      <w:sdt>
        <w:sdtPr>
          <w:rPr>
            <w:lang w:val="en-IN"/>
          </w:rPr>
          <w:id w:val="-456030988"/>
        </w:sdtPr>
        <w:sdtEndPr/>
        <w:sdtContent>
          <w:r>
            <w:rPr>
              <w:lang w:val="en-IN"/>
            </w:rPr>
            <w:fldChar w:fldCharType="begin"/>
          </w:r>
          <w:r>
            <w:rPr>
              <w:lang w:val="en-GB"/>
            </w:rPr>
            <w:instrText xml:space="preserve"> CITATION DKi23 \l 2057 </w:instrText>
          </w:r>
          <w:r>
            <w:rPr>
              <w:lang w:val="en-IN"/>
            </w:rPr>
            <w:fldChar w:fldCharType="separate"/>
          </w:r>
          <w:r>
            <w:rPr>
              <w:lang w:val="en-GB"/>
            </w:rPr>
            <w:t xml:space="preserve"> [7]</w:t>
          </w:r>
          <w:r>
            <w:rPr>
              <w:lang w:val="en-IN"/>
            </w:rPr>
            <w:fldChar w:fldCharType="end"/>
          </w:r>
        </w:sdtContent>
      </w:sdt>
      <w:r>
        <w:rPr>
          <w:lang w:val="en-IN"/>
        </w:rPr>
        <w:t xml:space="preserve"> Finally, fully connected layers amalgamate these extracted features to produce final predictions, making CNNs a robust choice for load forecasting tasks. </w:t>
      </w:r>
      <w:proofErr w:type="gramStart"/>
      <w:r>
        <w:rPr>
          <w:lang w:val="en-IN"/>
        </w:rPr>
        <w:t>The</w:t>
      </w:r>
      <w:proofErr w:type="gramEnd"/>
      <w:r>
        <w:rPr>
          <w:lang w:val="en-IN"/>
        </w:rPr>
        <w:t xml:space="preserve"> utilization of CNNs in load forecasting stems from the intrinsic spatial and temporal interdependencies found within load data. Electrical load behaviou</w:t>
      </w:r>
      <w:r>
        <w:rPr>
          <w:lang w:val="en-IN"/>
        </w:rPr>
        <w:t>r often reveals spatial correlations, where nearby regions or households exhibit similar consumption tendencies.</w:t>
      </w:r>
      <w:sdt>
        <w:sdtPr>
          <w:rPr>
            <w:lang w:val="en-IN"/>
          </w:rPr>
          <w:id w:val="-2117589553"/>
        </w:sdtPr>
        <w:sdtEndPr/>
        <w:sdtContent>
          <w:r>
            <w:rPr>
              <w:lang w:val="en-IN"/>
            </w:rPr>
            <w:fldChar w:fldCharType="begin"/>
          </w:r>
          <w:r>
            <w:rPr>
              <w:lang w:val="en-GB"/>
            </w:rPr>
            <w:instrText xml:space="preserve"> CITATION KYu22 \l 2057 </w:instrText>
          </w:r>
          <w:r>
            <w:rPr>
              <w:lang w:val="en-IN"/>
            </w:rPr>
            <w:fldChar w:fldCharType="separate"/>
          </w:r>
          <w:r>
            <w:rPr>
              <w:lang w:val="en-GB"/>
            </w:rPr>
            <w:t xml:space="preserve"> [8]</w:t>
          </w:r>
          <w:r>
            <w:rPr>
              <w:lang w:val="en-IN"/>
            </w:rPr>
            <w:fldChar w:fldCharType="end"/>
          </w:r>
        </w:sdtContent>
      </w:sdt>
      <w:r>
        <w:rPr>
          <w:lang w:val="en-IN"/>
        </w:rPr>
        <w:t xml:space="preserve"> Moreover, load data follows temporal patterns influenced by variables like time of day, day of the week, and seasonal variations. CNNs can adeptly capture these spatial and temporal dependencies through their convolutional operations, enabling them to learn and represent the intricate relationships present in load data.</w:t>
      </w:r>
      <w:sdt>
        <w:sdtPr>
          <w:rPr>
            <w:lang w:val="en-IN"/>
          </w:rPr>
          <w:id w:val="-615678410"/>
        </w:sdtPr>
        <w:sdtEndPr/>
        <w:sdtContent>
          <w:r>
            <w:rPr>
              <w:lang w:val="en-IN"/>
            </w:rPr>
            <w:fldChar w:fldCharType="begin"/>
          </w:r>
          <w:r>
            <w:rPr>
              <w:lang w:val="en-GB"/>
            </w:rPr>
            <w:instrText xml:space="preserve"> CITATION JGu23 \l 2057 </w:instrText>
          </w:r>
          <w:r>
            <w:rPr>
              <w:lang w:val="en-IN"/>
            </w:rPr>
            <w:fldChar w:fldCharType="separate"/>
          </w:r>
          <w:r>
            <w:rPr>
              <w:lang w:val="en-GB"/>
            </w:rPr>
            <w:t xml:space="preserve"> [9]</w:t>
          </w:r>
          <w:r>
            <w:rPr>
              <w:lang w:val="en-IN"/>
            </w:rPr>
            <w:fldChar w:fldCharType="end"/>
          </w:r>
        </w:sdtContent>
      </w:sdt>
    </w:p>
    <w:p w14:paraId="40CC1C18" w14:textId="45AD8670" w:rsidR="00D660A6" w:rsidRDefault="00347650">
      <w:pPr>
        <w:jc w:val="both"/>
        <w:rPr>
          <w:lang w:val="en-IN"/>
        </w:rPr>
      </w:pPr>
      <w:r>
        <w:rPr>
          <w:lang w:val="en-IN"/>
        </w:rPr>
        <w:t>Numerous research endeavou</w:t>
      </w:r>
      <w:r>
        <w:rPr>
          <w:lang w:val="en-IN"/>
        </w:rPr>
        <w:t>rs have showcased the efficacy of CNNs in load forecasting endeavou</w:t>
      </w:r>
      <w:r>
        <w:rPr>
          <w:lang w:val="en-IN"/>
        </w:rPr>
        <w:t xml:space="preserve">rs. For instance, Li et al. (2017) devised a CNN-based load forecasting model that delivered precise and robust predictions by capturing both short-term and long-term load patterns. They employed multiple </w:t>
      </w:r>
      <w:r>
        <w:rPr>
          <w:lang w:val="en-IN"/>
        </w:rPr>
        <w:t>using convolutional and pooling layers to derive hierarchical features from the input load data.</w:t>
      </w:r>
      <w:sdt>
        <w:sdtPr>
          <w:rPr>
            <w:lang w:val="en-IN"/>
          </w:rPr>
          <w:id w:val="465164210"/>
        </w:sdtPr>
        <w:sdtEndPr/>
        <w:sdtContent>
          <w:r>
            <w:rPr>
              <w:lang w:val="en-IN"/>
            </w:rPr>
            <w:fldChar w:fldCharType="begin"/>
          </w:r>
          <w:r>
            <w:rPr>
              <w:lang w:val="en-GB"/>
            </w:rPr>
            <w:instrText xml:space="preserve"> CITATION ZHe22 \l 2057 </w:instrText>
          </w:r>
          <w:r>
            <w:rPr>
              <w:lang w:val="en-IN"/>
            </w:rPr>
            <w:fldChar w:fldCharType="separate"/>
          </w:r>
          <w:r>
            <w:rPr>
              <w:lang w:val="en-GB"/>
            </w:rPr>
            <w:t xml:space="preserve"> [10]</w:t>
          </w:r>
          <w:r>
            <w:rPr>
              <w:lang w:val="en-IN"/>
            </w:rPr>
            <w:fldChar w:fldCharType="end"/>
          </w:r>
        </w:sdtContent>
      </w:sdt>
      <w:r>
        <w:rPr>
          <w:lang w:val="en-IN"/>
        </w:rPr>
        <w:t xml:space="preserve"> Similarly, Wang et al. (2019) introduced a hybrid CNN model </w:t>
      </w:r>
      <w:r>
        <w:rPr>
          <w:lang w:val="en-IN"/>
        </w:rPr>
        <w:t>paired with Long Short-Term Memory (LSTM) to capture both spatial and temporal</w:t>
      </w:r>
      <w:r>
        <w:rPr>
          <w:lang w:val="en-IN"/>
        </w:rPr>
        <w:t xml:space="preserve"> patterns in load data, resulting in enhanced forecasting accuracy. </w:t>
      </w:r>
      <w:r>
        <w:rPr>
          <w:lang w:val="en-IN"/>
        </w:rPr>
        <w:t>In summary, CNNs represent a potent deep learning approach capable of harnessing spatial and temporal dependencies within load data, enhancing the precision of load forecasting.</w:t>
      </w:r>
      <w:sdt>
        <w:sdtPr>
          <w:rPr>
            <w:lang w:val="en-IN"/>
          </w:rPr>
          <w:id w:val="1119875511"/>
        </w:sdtPr>
        <w:sdtEndPr/>
        <w:sdtContent>
          <w:r>
            <w:rPr>
              <w:lang w:val="en-IN"/>
            </w:rPr>
            <w:fldChar w:fldCharType="begin"/>
          </w:r>
          <w:r>
            <w:rPr>
              <w:lang w:val="en-GB"/>
            </w:rPr>
            <w:instrText xml:space="preserve"> CITATION MKa21 \l 2057 </w:instrText>
          </w:r>
          <w:r>
            <w:rPr>
              <w:lang w:val="en-IN"/>
            </w:rPr>
            <w:fldChar w:fldCharType="separate"/>
          </w:r>
          <w:r>
            <w:rPr>
              <w:lang w:val="en-GB"/>
            </w:rPr>
            <w:t xml:space="preserve"> [11]</w:t>
          </w:r>
          <w:r>
            <w:rPr>
              <w:lang w:val="en-IN"/>
            </w:rPr>
            <w:fldChar w:fldCharType="end"/>
          </w:r>
        </w:sdtContent>
      </w:sdt>
      <w:r>
        <w:rPr>
          <w:lang w:val="en-IN"/>
        </w:rPr>
        <w:t xml:space="preserve"> Their capacity to autonomously discern pertinent features and grasp intricate patterns renders them exceptionally suitable for scrutinizing electrical load data. Integrating CNNs into load forecasting models enables researchers to elevate the accuracy and resilience of load predictions, thereby facilitating efficient energy management and grid planning initiatives.</w:t>
      </w:r>
      <w:sdt>
        <w:sdtPr>
          <w:rPr>
            <w:lang w:val="en-IN"/>
          </w:rPr>
          <w:id w:val="-1635777781"/>
        </w:sdtPr>
        <w:sdtEndPr/>
        <w:sdtContent>
          <w:r>
            <w:rPr>
              <w:lang w:val="en-IN"/>
            </w:rPr>
            <w:fldChar w:fldCharType="begin"/>
          </w:r>
          <w:r>
            <w:rPr>
              <w:lang w:val="en-GB"/>
            </w:rPr>
            <w:instrText xml:space="preserve"> CITATION ZXi23 \l 2057 </w:instrText>
          </w:r>
          <w:r>
            <w:rPr>
              <w:lang w:val="en-IN"/>
            </w:rPr>
            <w:fldChar w:fldCharType="separate"/>
          </w:r>
          <w:r>
            <w:rPr>
              <w:lang w:val="en-GB"/>
            </w:rPr>
            <w:t xml:space="preserve"> [12]</w:t>
          </w:r>
          <w:r>
            <w:rPr>
              <w:lang w:val="en-IN"/>
            </w:rPr>
            <w:fldChar w:fldCharType="end"/>
          </w:r>
        </w:sdtContent>
      </w:sdt>
    </w:p>
    <w:p w14:paraId="715E9ABC" w14:textId="77777777" w:rsidR="00D660A6" w:rsidRDefault="00347650">
      <w:pPr>
        <w:jc w:val="both"/>
        <w:rPr>
          <w:b/>
          <w:bCs/>
          <w:lang w:val="en-IN"/>
        </w:rPr>
      </w:pPr>
      <w:r>
        <w:rPr>
          <w:b/>
          <w:bCs/>
          <w:lang w:val="en-IN"/>
        </w:rPr>
        <w:t>2.2   AUTOREGRESSIVE INTEGRATED MOVING AVERAGE(ARIMA)</w:t>
      </w:r>
    </w:p>
    <w:p w14:paraId="55632338" w14:textId="27D1BCFE" w:rsidR="00D660A6" w:rsidRDefault="00347650">
      <w:pPr>
        <w:jc w:val="both"/>
      </w:pPr>
      <w:r>
        <w:rPr>
          <w:b/>
          <w:bCs/>
          <w:lang w:val="en-IN"/>
        </w:rPr>
        <w:t xml:space="preserve">            </w:t>
      </w:r>
      <w:r>
        <w:rPr>
          <w:b/>
          <w:bCs/>
        </w:rPr>
        <w:t xml:space="preserve">   </w:t>
      </w:r>
      <w:r>
        <w:t xml:space="preserve">ARIMA (Autoregressive Integrated Moving Average) stands as a widely utilized and potent time series forecasting model applicable in residential load forecasting. This model amalgamates three core elements: autoregressive (AR), differencing (1), and moving average (MA), each serving a distinct role in capturing temporal patterns and dependencies within the data. </w:t>
      </w:r>
      <w:r>
        <w:t xml:space="preserve">The autoregressive (AR) facet of ARIMA delves into </w:t>
      </w:r>
      <w:r>
        <w:t>the link between an observation and a fixed number of prior observations</w:t>
      </w:r>
      <w:r>
        <w:t>, referred to as the autoregressive order.</w:t>
      </w:r>
      <w:sdt>
        <w:sdtPr>
          <w:id w:val="-1510518175"/>
        </w:sdtPr>
        <w:sdtEndPr/>
        <w:sdtContent>
          <w:r>
            <w:fldChar w:fldCharType="begin"/>
          </w:r>
          <w:r>
            <w:rPr>
              <w:lang w:val="en-GB"/>
            </w:rPr>
            <w:instrText xml:space="preserve"> CITATION heY22 \l 2057 </w:instrText>
          </w:r>
          <w:r>
            <w:fldChar w:fldCharType="separate"/>
          </w:r>
          <w:r>
            <w:rPr>
              <w:lang w:val="en-GB"/>
            </w:rPr>
            <w:t xml:space="preserve"> [13]</w:t>
          </w:r>
          <w:r>
            <w:fldChar w:fldCharType="end"/>
          </w:r>
        </w:sdtContent>
      </w:sdt>
      <w:r>
        <w:t xml:space="preserve"> This component encapsulates the linear correlation between the current load and its own historical </w:t>
      </w:r>
      <w:r>
        <w:rPr>
          <w:lang w:val="en-IN"/>
        </w:rPr>
        <w:t>Data points</w:t>
      </w:r>
      <w:r>
        <w:t xml:space="preserve">. By encompassing lagged observations, the AR segment acknowledges the impact of prior load values on the present, facilitating the model's grasp on trends and temporal patterns. differencing (1) component of ARIMA tackles non-stationarity issues inherent </w:t>
      </w:r>
      <w:r>
        <w:t>in temporal data</w:t>
      </w:r>
      <w:r>
        <w:t xml:space="preserve">. </w:t>
      </w:r>
      <w:sdt>
        <w:sdtPr>
          <w:id w:val="-2075116415"/>
        </w:sdtPr>
        <w:sdtEndPr/>
        <w:sdtContent>
          <w:r>
            <w:fldChar w:fldCharType="begin"/>
          </w:r>
          <w:r>
            <w:rPr>
              <w:lang w:val="en-GB"/>
            </w:rPr>
            <w:instrText xml:space="preserve"> CITATION ZWe21 \l 2057 </w:instrText>
          </w:r>
          <w:r>
            <w:fldChar w:fldCharType="separate"/>
          </w:r>
          <w:r>
            <w:rPr>
              <w:lang w:val="en-GB"/>
            </w:rPr>
            <w:t>[14]</w:t>
          </w:r>
          <w:r>
            <w:fldChar w:fldCharType="end"/>
          </w:r>
        </w:sdtContent>
      </w:sdt>
      <w:r>
        <w:t xml:space="preserve"> The Stationarity serves as a</w:t>
      </w:r>
      <w:r>
        <w:rPr>
          <w:lang w:val="en-IN"/>
        </w:rPr>
        <w:t xml:space="preserve"> </w:t>
      </w:r>
      <w:r>
        <w:t>critical assumption for</w:t>
      </w:r>
      <w:r>
        <w:rPr>
          <w:lang w:val="en-IN"/>
        </w:rPr>
        <w:t xml:space="preserve"> </w:t>
      </w:r>
      <w:r>
        <w:t xml:space="preserve">various </w:t>
      </w:r>
      <w:r>
        <w:t xml:space="preserve">time series models, </w:t>
      </w:r>
      <w:proofErr w:type="spellStart"/>
      <w:r>
        <w:t>Auto</w:t>
      </w:r>
      <w:r>
        <w:t>Regressive</w:t>
      </w:r>
      <w:proofErr w:type="spellEnd"/>
      <w:r>
        <w:t xml:space="preserve"> Integrated Moving Average (ARIMA)</w:t>
      </w:r>
      <w:r>
        <w:t xml:space="preserve"> included. Should the load data exhibit trends or seasonality, differencing intervenes to eliminate these patterns and render the series stationary. Denoted as 'd,' the order of differencing signifies the necessary steps to achieve stationarity. Differencing aids in stabilizing the series, making it more conducive to modeling and analysis.</w:t>
      </w:r>
      <w:sdt>
        <w:sdtPr>
          <w:id w:val="-1921328655"/>
        </w:sdtPr>
        <w:sdtEndPr/>
        <w:sdtContent>
          <w:r>
            <w:fldChar w:fldCharType="begin"/>
          </w:r>
          <w:r>
            <w:rPr>
              <w:lang w:val="en-GB"/>
            </w:rPr>
            <w:instrText xml:space="preserve"> CITATION YHV22 \l 2057 </w:instrText>
          </w:r>
          <w:r>
            <w:fldChar w:fldCharType="separate"/>
          </w:r>
          <w:r>
            <w:rPr>
              <w:lang w:val="en-GB"/>
            </w:rPr>
            <w:t xml:space="preserve"> </w:t>
          </w:r>
          <w:r>
            <w:rPr>
              <w:lang w:val="en-GB"/>
            </w:rPr>
            <w:lastRenderedPageBreak/>
            <w:t>[15]</w:t>
          </w:r>
          <w:r>
            <w:fldChar w:fldCharType="end"/>
          </w:r>
        </w:sdtContent>
      </w:sdt>
      <w:r>
        <w:t>In ARIMA modeling, the parameters p, d, and q are established using diverse techniques.</w:t>
      </w:r>
      <w:sdt>
        <w:sdtPr>
          <w:id w:val="1172370789"/>
        </w:sdtPr>
        <w:sdtEndPr/>
        <w:sdtContent>
          <w:r>
            <w:fldChar w:fldCharType="begin"/>
          </w:r>
          <w:r>
            <w:rPr>
              <w:lang w:val="en-GB"/>
            </w:rPr>
            <w:instrText xml:space="preserve"> CITATION XLi23 \l 2057 </w:instrText>
          </w:r>
          <w:r>
            <w:fldChar w:fldCharType="separate"/>
          </w:r>
          <w:r>
            <w:rPr>
              <w:lang w:val="en-GB"/>
            </w:rPr>
            <w:t xml:space="preserve"> [16]</w:t>
          </w:r>
          <w:r>
            <w:fldChar w:fldCharType="end"/>
          </w:r>
        </w:sdtContent>
      </w:sdt>
      <w:r>
        <w:t xml:space="preserve"> </w:t>
      </w:r>
      <w:r>
        <w:t>Autocorrelation and partial correlation charts</w:t>
      </w:r>
      <w:r>
        <w:t xml:space="preserve"> are frequently employed to visually examine data correlations and pinpoint the suitable orders for the autoregressive (AR) and moving average (MA) components.</w:t>
      </w:r>
      <w:sdt>
        <w:sdtPr>
          <w:id w:val="-480612546"/>
        </w:sdtPr>
        <w:sdtEndPr/>
        <w:sdtContent>
          <w:r>
            <w:fldChar w:fldCharType="begin"/>
          </w:r>
          <w:r>
            <w:rPr>
              <w:lang w:val="en-GB"/>
            </w:rPr>
            <w:instrText xml:space="preserve"> CITATION XZh21 \l 2057 </w:instrText>
          </w:r>
          <w:r>
            <w:fldChar w:fldCharType="separate"/>
          </w:r>
          <w:r>
            <w:rPr>
              <w:lang w:val="en-GB"/>
            </w:rPr>
            <w:t xml:space="preserve"> [17]</w:t>
          </w:r>
          <w:r>
            <w:fldChar w:fldCharType="end"/>
          </w:r>
        </w:sdtContent>
      </w:sdt>
      <w:r>
        <w:t xml:space="preserve"> Moreover, </w:t>
      </w:r>
      <w:r>
        <w:t>criteria for choosing models, like the Akaike Information Criterion (AIC) or Bayesian Information Criterion (BIC)</w:t>
      </w:r>
      <w:r>
        <w:t xml:space="preserve"> are utilized to compare and determine the optimal parameter set.</w:t>
      </w:r>
      <w:sdt>
        <w:sdtPr>
          <w:id w:val="260342125"/>
        </w:sdtPr>
        <w:sdtEndPr/>
        <w:sdtContent>
          <w:r>
            <w:fldChar w:fldCharType="begin"/>
          </w:r>
          <w:r>
            <w:rPr>
              <w:lang w:val="en-GB"/>
            </w:rPr>
            <w:instrText xml:space="preserve"> CITATION PWa20 \l 2057 </w:instrText>
          </w:r>
          <w:r>
            <w:fldChar w:fldCharType="separate"/>
          </w:r>
          <w:r>
            <w:rPr>
              <w:lang w:val="en-GB"/>
            </w:rPr>
            <w:t xml:space="preserve"> [18]</w:t>
          </w:r>
          <w:r>
            <w:fldChar w:fldCharType="end"/>
          </w:r>
        </w:sdtContent>
      </w:sdt>
      <w:r>
        <w:t xml:space="preserve">In residential load forecasting utilizing ARIMA, </w:t>
      </w:r>
      <w:r>
        <w:t>the initial step is to</w:t>
      </w:r>
      <w:r>
        <w:t xml:space="preserve"> preprocess historical load </w:t>
      </w:r>
      <w:r>
        <w:t>information by eliminating</w:t>
      </w:r>
      <w:r>
        <w:t xml:space="preserve"> trends and seasonality using differencing. This transformed data, which is now stationary, is then used to estimate the parameters of the AR, I, and MA components. This estimation process can be accomplished using techniques like </w:t>
      </w:r>
      <w:r>
        <w:t>maximum likelihood estimation or (MLE)</w:t>
      </w:r>
      <w:r>
        <w:t xml:space="preserve"> other optimization methods.</w:t>
      </w:r>
      <w:sdt>
        <w:sdtPr>
          <w:id w:val="-371617007"/>
        </w:sdtPr>
        <w:sdtEndPr/>
        <w:sdtContent>
          <w:r>
            <w:fldChar w:fldCharType="begin"/>
          </w:r>
          <w:r>
            <w:rPr>
              <w:lang w:val="en-GB"/>
            </w:rPr>
            <w:instrText xml:space="preserve"> CITATION WWa22 \l 2057 </w:instrText>
          </w:r>
          <w:r>
            <w:fldChar w:fldCharType="separate"/>
          </w:r>
          <w:r>
            <w:rPr>
              <w:lang w:val="en-GB"/>
            </w:rPr>
            <w:t xml:space="preserve"> [19]</w:t>
          </w:r>
          <w:r>
            <w:fldChar w:fldCharType="end"/>
          </w:r>
        </w:sdtContent>
      </w:sdt>
      <w:r>
        <w:t xml:space="preserve"> Once the model parameters are determined, </w:t>
      </w:r>
      <w:r>
        <w:t xml:space="preserve">the predicted load values are produced by merging these estimated </w:t>
      </w:r>
      <w:proofErr w:type="spellStart"/>
      <w:proofErr w:type="gramStart"/>
      <w:r>
        <w:t>components</w:t>
      </w:r>
      <w:r>
        <w:t>.After</w:t>
      </w:r>
      <w:proofErr w:type="spellEnd"/>
      <w:proofErr w:type="gramEnd"/>
      <w:r>
        <w:t xml:space="preserve"> fitting the ARIMA model and estimating its parameters, the actual load forecasting is conducted by </w:t>
      </w:r>
      <w:r>
        <w:t>forecasting upcoming</w:t>
      </w:r>
      <w:r>
        <w:t xml:space="preserve"> load </w:t>
      </w:r>
      <w:r>
        <w:t>values derived from</w:t>
      </w:r>
      <w:r>
        <w:t xml:space="preserve"> historical data. Evaluating the ARIMA model's accuracy and performance is crucial and can be </w:t>
      </w:r>
      <w:r>
        <w:t>achieved with metrics like mean absolute error (MAE) or root mean squared error (RMSE)</w:t>
      </w:r>
      <w:r>
        <w:t>.</w:t>
      </w:r>
      <w:sdt>
        <w:sdtPr>
          <w:id w:val="1223563955"/>
        </w:sdtPr>
        <w:sdtEndPr/>
        <w:sdtContent>
          <w:r>
            <w:fldChar w:fldCharType="begin"/>
          </w:r>
          <w:r>
            <w:rPr>
              <w:lang w:val="en-GB"/>
            </w:rPr>
            <w:instrText xml:space="preserve"> CITATION KBL19 \l 2057 </w:instrText>
          </w:r>
          <w:r>
            <w:fldChar w:fldCharType="separate"/>
          </w:r>
          <w:r>
            <w:rPr>
              <w:lang w:val="en-GB"/>
            </w:rPr>
            <w:t xml:space="preserve"> [20]</w:t>
          </w:r>
          <w:r>
            <w:fldChar w:fldCharType="end"/>
          </w:r>
        </w:sdtContent>
      </w:sdt>
      <w:r>
        <w:t xml:space="preserve"> These metrics </w:t>
      </w:r>
      <w:r>
        <w:t>measure the differences between forecasted and real load values</w:t>
      </w:r>
      <w:r>
        <w:t xml:space="preserve">, offering </w:t>
      </w:r>
      <w:r>
        <w:t>insights into the model's forecasting precision. Although ARIMA is a prevalent and effective model for load forecasting, it does come with limitations.</w:t>
      </w:r>
      <w:sdt>
        <w:sdtPr>
          <w:id w:val="-476689608"/>
        </w:sdtPr>
        <w:sdtEndPr/>
        <w:sdtContent>
          <w:r>
            <w:fldChar w:fldCharType="begin"/>
          </w:r>
          <w:r>
            <w:rPr>
              <w:lang w:val="en-GB"/>
            </w:rPr>
            <w:instrText xml:space="preserve"> CITATION KKu23 \l 2057 </w:instrText>
          </w:r>
          <w:r>
            <w:fldChar w:fldCharType="separate"/>
          </w:r>
          <w:r>
            <w:rPr>
              <w:lang w:val="en-GB"/>
            </w:rPr>
            <w:t xml:space="preserve"> [21]</w:t>
          </w:r>
          <w:r>
            <w:fldChar w:fldCharType="end"/>
          </w:r>
        </w:sdtContent>
      </w:sdt>
      <w:r>
        <w:t xml:space="preserve"> </w:t>
      </w:r>
      <w:r>
        <w:t>It presupposes a linear correlation among the</w:t>
      </w:r>
      <w:r>
        <w:t xml:space="preserve"> load and its past values, which may overlook complex nonlinear relationships. Additionally, ARIMA assumes the absence of seasonality in the data; if seasonality is present, alternative models like seasonal ARIMA (SARIMA) can be utilized.</w:t>
      </w:r>
      <w:sdt>
        <w:sdtPr>
          <w:id w:val="1473255156"/>
        </w:sdtPr>
        <w:sdtEndPr/>
        <w:sdtContent>
          <w:r>
            <w:fldChar w:fldCharType="begin"/>
          </w:r>
          <w:r>
            <w:rPr>
              <w:lang w:val="en-GB"/>
            </w:rPr>
            <w:instrText xml:space="preserve"> CITATION WLi22 \l 2057 </w:instrText>
          </w:r>
          <w:r>
            <w:fldChar w:fldCharType="separate"/>
          </w:r>
          <w:r>
            <w:rPr>
              <w:lang w:val="en-GB"/>
            </w:rPr>
            <w:t xml:space="preserve"> [22]</w:t>
          </w:r>
          <w:r>
            <w:fldChar w:fldCharType="end"/>
          </w:r>
        </w:sdtContent>
      </w:sdt>
    </w:p>
    <w:p w14:paraId="574AFE2C" w14:textId="77777777" w:rsidR="00D660A6" w:rsidRDefault="00347650">
      <w:pPr>
        <w:numPr>
          <w:ilvl w:val="0"/>
          <w:numId w:val="4"/>
        </w:numPr>
        <w:ind w:left="426" w:hanging="426"/>
        <w:jc w:val="both"/>
        <w:rPr>
          <w:b/>
          <w:bCs/>
        </w:rPr>
      </w:pPr>
      <w:r>
        <w:rPr>
          <w:b/>
          <w:bCs/>
        </w:rPr>
        <w:t>DATA ANALYSIS</w:t>
      </w:r>
    </w:p>
    <w:p w14:paraId="7305CE39" w14:textId="06C38479" w:rsidR="00D660A6" w:rsidRDefault="00347650">
      <w:pPr>
        <w:jc w:val="both"/>
        <w:rPr>
          <w:lang w:val="en-IN"/>
        </w:rPr>
      </w:pPr>
      <w:r>
        <w:rPr>
          <w:b/>
          <w:bCs/>
          <w:lang w:val="en-IN"/>
        </w:rPr>
        <w:t xml:space="preserve">   </w:t>
      </w:r>
      <w:r>
        <w:rPr>
          <w:lang w:val="en-IN"/>
        </w:rPr>
        <w:t xml:space="preserve">          The dataset used in the experimental setup for load forecasting with Convolutional Neural Networks (CNN) in residential applications includes historical load and temperature data collected from households in a specific region. This dataset provides a detailed view of electricity consumption patterns and associated </w:t>
      </w:r>
      <w:r>
        <w:rPr>
          <w:lang w:val="en-IN"/>
        </w:rPr>
        <w:t>meteorological circumstances. The load information</w:t>
      </w:r>
      <w:r>
        <w:rPr>
          <w:lang w:val="en-IN"/>
        </w:rPr>
        <w:t xml:space="preserve"> represents the electricity usage of residential households over a defined period, typically </w:t>
      </w:r>
      <w:r>
        <w:rPr>
          <w:lang w:val="en-IN"/>
        </w:rPr>
        <w:t>captured periodically, such as hourly or su</w:t>
      </w:r>
      <w:r>
        <w:rPr>
          <w:lang w:val="en-IN"/>
        </w:rPr>
        <w:t>b-hourly.</w:t>
      </w:r>
      <w:r>
        <w:rPr>
          <w:lang w:val="en-IN"/>
        </w:rPr>
        <w:t xml:space="preserve"> </w:t>
      </w:r>
      <w:sdt>
        <w:sdtPr>
          <w:rPr>
            <w:lang w:val="en-IN"/>
          </w:rPr>
          <w:id w:val="-2065860354"/>
        </w:sdtPr>
        <w:sdtEndPr/>
        <w:sdtContent>
          <w:r>
            <w:rPr>
              <w:lang w:val="en-IN"/>
            </w:rPr>
            <w:fldChar w:fldCharType="begin"/>
          </w:r>
          <w:r>
            <w:rPr>
              <w:lang w:val="en-GB"/>
            </w:rPr>
            <w:instrText xml:space="preserve"> CITATION SRo21 \l 2057 </w:instrText>
          </w:r>
          <w:r>
            <w:rPr>
              <w:lang w:val="en-IN"/>
            </w:rPr>
            <w:fldChar w:fldCharType="separate"/>
          </w:r>
          <w:r>
            <w:rPr>
              <w:lang w:val="en-GB"/>
            </w:rPr>
            <w:t>[23]</w:t>
          </w:r>
          <w:r>
            <w:rPr>
              <w:lang w:val="en-IN"/>
            </w:rPr>
            <w:fldChar w:fldCharType="end"/>
          </w:r>
        </w:sdtContent>
      </w:sdt>
      <w:r>
        <w:rPr>
          <w:lang w:val="en-IN"/>
        </w:rPr>
        <w:t xml:space="preserve">Each data point corresponds to the energy demand of a specific household at a specific time, capturing daily, weekly, and seasonal consumption patterns, as well as the effects of specific events or holidays. </w:t>
      </w:r>
      <w:proofErr w:type="gramStart"/>
      <w:r>
        <w:rPr>
          <w:lang w:val="en-IN"/>
        </w:rPr>
        <w:t>The</w:t>
      </w:r>
      <w:proofErr w:type="gramEnd"/>
      <w:r>
        <w:rPr>
          <w:lang w:val="en-IN"/>
        </w:rPr>
        <w:t xml:space="preserve"> temperature data, used as a predictor variable, represents the weather conditions during the same period as the load measurements. This data is usually sourced from nearby weather stations or meteorological sources. Each data point reflects the recorded temperature at a specific time, which is crucial for forecasting as it influences heating, cooling, appliance usage, and overall comfort levels. </w:t>
      </w:r>
      <w:proofErr w:type="gramStart"/>
      <w:r>
        <w:rPr>
          <w:lang w:val="en-IN"/>
        </w:rPr>
        <w:t>The</w:t>
      </w:r>
      <w:proofErr w:type="gramEnd"/>
      <w:r>
        <w:rPr>
          <w:lang w:val="en-IN"/>
        </w:rPr>
        <w:t xml:space="preserve"> dataset should span a sufficiently long period to capture a wide range of load patterns and diverse weather conditions.</w:t>
      </w:r>
      <w:sdt>
        <w:sdtPr>
          <w:rPr>
            <w:lang w:val="en-IN"/>
          </w:rPr>
          <w:id w:val="1385912527"/>
        </w:sdtPr>
        <w:sdtEndPr/>
        <w:sdtContent>
          <w:r>
            <w:rPr>
              <w:lang w:val="en-IN"/>
            </w:rPr>
            <w:fldChar w:fldCharType="begin"/>
          </w:r>
          <w:r>
            <w:rPr>
              <w:lang w:val="en-GB"/>
            </w:rPr>
            <w:instrText xml:space="preserve"> CITATION BHa22 \l 2057 </w:instrText>
          </w:r>
          <w:r>
            <w:rPr>
              <w:lang w:val="en-IN"/>
            </w:rPr>
            <w:fldChar w:fldCharType="separate"/>
          </w:r>
          <w:r>
            <w:rPr>
              <w:lang w:val="en-GB"/>
            </w:rPr>
            <w:t xml:space="preserve"> [24]</w:t>
          </w:r>
          <w:r>
            <w:rPr>
              <w:lang w:val="en-IN"/>
            </w:rPr>
            <w:fldChar w:fldCharType="end"/>
          </w:r>
        </w:sdtContent>
      </w:sdt>
    </w:p>
    <w:p w14:paraId="40C564A8" w14:textId="77777777" w:rsidR="00D660A6" w:rsidRDefault="00347650">
      <w:pPr>
        <w:jc w:val="both"/>
        <w:rPr>
          <w:b/>
          <w:bCs/>
          <w:lang w:val="en-IN"/>
        </w:rPr>
      </w:pPr>
      <w:r>
        <w:rPr>
          <w:lang w:val="en-IN"/>
        </w:rPr>
        <w:t>.</w:t>
      </w:r>
      <w:r>
        <w:rPr>
          <w:lang w:val="en-IN"/>
        </w:rPr>
        <w:br/>
      </w:r>
      <w:r>
        <w:rPr>
          <w:b/>
          <w:bCs/>
          <w:lang w:val="en-IN"/>
        </w:rPr>
        <w:t>4.    IMPLEMENTATION DETAILS</w:t>
      </w:r>
    </w:p>
    <w:p w14:paraId="6FB355EC" w14:textId="2F067D8F" w:rsidR="00D660A6" w:rsidRDefault="00347650">
      <w:pPr>
        <w:jc w:val="both"/>
        <w:rPr>
          <w:lang w:val="en-IN"/>
        </w:rPr>
      </w:pPr>
      <w:r>
        <w:rPr>
          <w:b/>
          <w:bCs/>
          <w:lang w:val="en-IN"/>
        </w:rPr>
        <w:t xml:space="preserve">             </w:t>
      </w:r>
      <w:r>
        <w:rPr>
          <w:lang w:val="en-IN"/>
        </w:rPr>
        <w:t xml:space="preserve">  The implementation details are critical in the experimental setup for load forecasting using Convolutional Neural Networks (CNN) in residential applications. These details include the configuration and execution of the CNN model, along with the selection of tools and libraries. The following key aspects are considered in the implementation.</w:t>
      </w:r>
      <w:sdt>
        <w:sdtPr>
          <w:rPr>
            <w:lang w:val="en-IN"/>
          </w:rPr>
          <w:id w:val="-2100550987"/>
        </w:sdtPr>
        <w:sdtEndPr/>
        <w:sdtContent>
          <w:r>
            <w:rPr>
              <w:lang w:val="en-IN"/>
            </w:rPr>
            <w:fldChar w:fldCharType="begin"/>
          </w:r>
          <w:r>
            <w:rPr>
              <w:lang w:val="en-GB"/>
            </w:rPr>
            <w:instrText xml:space="preserve"> CITATION PTo22 \l 2057 </w:instrText>
          </w:r>
          <w:r>
            <w:rPr>
              <w:lang w:val="en-IN"/>
            </w:rPr>
            <w:fldChar w:fldCharType="separate"/>
          </w:r>
          <w:r>
            <w:rPr>
              <w:lang w:val="en-GB"/>
            </w:rPr>
            <w:t xml:space="preserve"> [25]</w:t>
          </w:r>
          <w:r>
            <w:rPr>
              <w:lang w:val="en-IN"/>
            </w:rPr>
            <w:fldChar w:fldCharType="end"/>
          </w:r>
        </w:sdtContent>
      </w:sdt>
      <w:r>
        <w:rPr>
          <w:lang w:val="en-IN"/>
        </w:rPr>
        <w:t xml:space="preserve">A deep learning framework is chosen to implement the CNN model. Popular options like TensorFlow, </w:t>
      </w:r>
      <w:proofErr w:type="spellStart"/>
      <w:r>
        <w:rPr>
          <w:lang w:val="en-IN"/>
        </w:rPr>
        <w:t>PyTorch</w:t>
      </w:r>
      <w:proofErr w:type="spellEnd"/>
      <w:r>
        <w:rPr>
          <w:lang w:val="en-IN"/>
        </w:rPr>
        <w:t xml:space="preserve">, or </w:t>
      </w:r>
      <w:proofErr w:type="spellStart"/>
      <w:r>
        <w:rPr>
          <w:lang w:val="en-IN"/>
        </w:rPr>
        <w:t>Keras</w:t>
      </w:r>
      <w:proofErr w:type="spellEnd"/>
      <w:r>
        <w:rPr>
          <w:lang w:val="en-IN"/>
        </w:rPr>
        <w:t xml:space="preserve"> offer high-level interfaces and extensive functionalities for building and training neural networks. </w:t>
      </w:r>
      <w:r>
        <w:rPr>
          <w:lang w:val="en-IN"/>
        </w:rPr>
        <w:t>The selection of</w:t>
      </w:r>
      <w:r>
        <w:rPr>
          <w:lang w:val="en-IN"/>
        </w:rPr>
        <w:t xml:space="preserve"> framework </w:t>
      </w:r>
      <w:r>
        <w:rPr>
          <w:lang w:val="en-IN"/>
        </w:rPr>
        <w:t>relies on considerations such as</w:t>
      </w:r>
      <w:r>
        <w:rPr>
          <w:lang w:val="en-IN"/>
        </w:rPr>
        <w:t xml:space="preserve"> ease of use, community support, and compatibility with the target hardware environment</w:t>
      </w:r>
      <w:r>
        <w:rPr>
          <w:lang w:val="en-IN"/>
        </w:rPr>
        <w:t xml:space="preserve">. </w:t>
      </w:r>
      <w:proofErr w:type="gramStart"/>
      <w:r>
        <w:rPr>
          <w:lang w:val="en-IN"/>
        </w:rPr>
        <w:t>The</w:t>
      </w:r>
      <w:proofErr w:type="gramEnd"/>
      <w:r>
        <w:rPr>
          <w:lang w:val="en-IN"/>
        </w:rPr>
        <w:t xml:space="preserve"> architecture of the CNN model is tailored to meet the specific needs of load forecasting in residential applications. It typically includes </w:t>
      </w:r>
      <w:r>
        <w:rPr>
          <w:lang w:val="en-IN"/>
        </w:rPr>
        <w:t>convolutional layers, pooling layers, and dense layers.</w:t>
      </w:r>
      <w:r>
        <w:rPr>
          <w:lang w:val="en-IN"/>
        </w:rPr>
        <w:t xml:space="preserve"> The configuration of layers, filter sizes, and kernel strides is determined through empirical research and architectural considerations. Non-linearity is introduced into the model using activation functions like </w:t>
      </w:r>
      <w:proofErr w:type="spellStart"/>
      <w:r>
        <w:rPr>
          <w:lang w:val="en-IN"/>
        </w:rPr>
        <w:t>ReLU</w:t>
      </w:r>
      <w:proofErr w:type="spellEnd"/>
      <w:r>
        <w:rPr>
          <w:lang w:val="en-IN"/>
        </w:rPr>
        <w:t xml:space="preserve"> (Rectified Linear Unit). Additionally, regularization techniques such as dropout or batch norma</w:t>
      </w:r>
      <w:r>
        <w:rPr>
          <w:lang w:val="en-IN"/>
        </w:rPr>
        <w:t>lization may be incorporated to mitigate overfitting.</w:t>
      </w:r>
      <w:sdt>
        <w:sdtPr>
          <w:rPr>
            <w:lang w:val="en-IN"/>
          </w:rPr>
          <w:id w:val="-1482458840"/>
        </w:sdtPr>
        <w:sdtEndPr/>
        <w:sdtContent>
          <w:r>
            <w:rPr>
              <w:lang w:val="en-IN"/>
            </w:rPr>
            <w:fldChar w:fldCharType="begin"/>
          </w:r>
          <w:r>
            <w:rPr>
              <w:lang w:val="en-GB"/>
            </w:rPr>
            <w:instrText xml:space="preserve"> CITATION RLe20 \l 2057 </w:instrText>
          </w:r>
          <w:r>
            <w:rPr>
              <w:lang w:val="en-IN"/>
            </w:rPr>
            <w:fldChar w:fldCharType="separate"/>
          </w:r>
          <w:r>
            <w:rPr>
              <w:lang w:val="en-GB"/>
            </w:rPr>
            <w:t xml:space="preserve"> [26]</w:t>
          </w:r>
          <w:r>
            <w:rPr>
              <w:lang w:val="en-IN"/>
            </w:rPr>
            <w:fldChar w:fldCharType="end"/>
          </w:r>
        </w:sdtContent>
      </w:sdt>
      <w:r>
        <w:rPr>
          <w:lang w:val="en-IN"/>
        </w:rPr>
        <w:t xml:space="preserve">To optimize the </w:t>
      </w:r>
      <w:r>
        <w:rPr>
          <w:lang w:val="en-IN"/>
        </w:rPr>
        <w:t>effectiveness of the CNN model</w:t>
      </w:r>
      <w:r>
        <w:rPr>
          <w:lang w:val="en-IN"/>
        </w:rPr>
        <w:t xml:space="preserve">, several hyperparameters need to be tuned, including the </w:t>
      </w:r>
      <w:r>
        <w:rPr>
          <w:lang w:val="en-IN"/>
        </w:rPr>
        <w:t>learning rate, batch size, epoch count, and</w:t>
      </w:r>
      <w:r>
        <w:rPr>
          <w:lang w:val="en-IN"/>
        </w:rPr>
        <w:t xml:space="preserve"> weight initialization schemes. Systematic </w:t>
      </w:r>
      <w:r>
        <w:rPr>
          <w:lang w:val="en-IN"/>
        </w:rPr>
        <w:t>approaches such as grid search or random search</w:t>
      </w:r>
      <w:r>
        <w:rPr>
          <w:lang w:val="en-IN"/>
        </w:rPr>
        <w:t xml:space="preserve"> can be used </w:t>
      </w:r>
      <w:r>
        <w:rPr>
          <w:lang w:val="en-IN"/>
        </w:rPr>
        <w:t>to discover the best combination of hyperparameters that result in the optimal</w:t>
      </w:r>
      <w:r>
        <w:rPr>
          <w:lang w:val="en-IN"/>
        </w:rPr>
        <w:t xml:space="preserve"> performance on the validation set. </w:t>
      </w:r>
      <w:r>
        <w:rPr>
          <w:lang w:val="en-IN"/>
        </w:rPr>
        <w:t>Furthermore, cross-validation methods can be used to evaluate the model's effectiveness</w:t>
      </w:r>
      <w:r>
        <w:rPr>
          <w:lang w:val="en-IN"/>
        </w:rPr>
        <w:t xml:space="preserve"> across multiple iterations.</w:t>
      </w:r>
      <w:r>
        <w:rPr>
          <w:lang w:val="en-GB"/>
        </w:rPr>
        <w:t xml:space="preserve"> </w:t>
      </w:r>
      <w:sdt>
        <w:sdtPr>
          <w:rPr>
            <w:lang w:val="en-GB"/>
          </w:rPr>
          <w:id w:val="1689793878"/>
        </w:sdtPr>
        <w:sdtEndPr/>
        <w:sdtContent>
          <w:r>
            <w:rPr>
              <w:lang w:val="en-GB"/>
            </w:rPr>
            <w:fldChar w:fldCharType="begin"/>
          </w:r>
          <w:r>
            <w:rPr>
              <w:lang w:val="en-GB"/>
            </w:rPr>
            <w:instrText xml:space="preserve"> CITATION YMe23 \l 2057 </w:instrText>
          </w:r>
          <w:r>
            <w:rPr>
              <w:lang w:val="en-GB"/>
            </w:rPr>
            <w:fldChar w:fldCharType="separate"/>
          </w:r>
          <w:r>
            <w:rPr>
              <w:lang w:val="en-GB"/>
            </w:rPr>
            <w:t>[27]</w:t>
          </w:r>
          <w:r>
            <w:rPr>
              <w:lang w:val="en-GB"/>
            </w:rPr>
            <w:fldChar w:fldCharType="end"/>
          </w:r>
        </w:sdtContent>
      </w:sdt>
      <w:r>
        <w:rPr>
          <w:lang w:val="en-IN"/>
        </w:rPr>
        <w:t>The CNN model is trained using the</w:t>
      </w:r>
      <w:r>
        <w:rPr>
          <w:lang w:val="en-IN"/>
        </w:rPr>
        <w:t xml:space="preserve"> training dataset using the selected deep learning framework. During training, the model aims to minimize the loss function using backpropagation and gradient descent optimization algorithms. </w:t>
      </w:r>
      <w:r>
        <w:rPr>
          <w:lang w:val="en-IN"/>
        </w:rPr>
        <w:t xml:space="preserve">[28] </w:t>
      </w:r>
      <w:r>
        <w:rPr>
          <w:lang w:val="en-IN"/>
        </w:rPr>
        <w:t xml:space="preserve">The loss function, </w:t>
      </w:r>
      <w:r>
        <w:rPr>
          <w:lang w:val="en-IN"/>
        </w:rPr>
        <w:t>like mean squared error (MSE) or mean absolute percentage error (MAPE)</w:t>
      </w:r>
      <w:r>
        <w:rPr>
          <w:lang w:val="en-IN"/>
        </w:rPr>
        <w:t xml:space="preserve">, </w:t>
      </w:r>
      <w:r>
        <w:rPr>
          <w:lang w:val="en-IN"/>
        </w:rPr>
        <w:t>quantifies the variance between the forecasted</w:t>
      </w:r>
      <w:r>
        <w:rPr>
          <w:lang w:val="en-IN"/>
        </w:rPr>
        <w:t xml:space="preserve"> load values and the actual values.</w:t>
      </w:r>
      <w:r>
        <w:rPr>
          <w:lang w:val="en-IN"/>
        </w:rPr>
        <w:t>[29]</w:t>
      </w:r>
      <w:r>
        <w:rPr>
          <w:lang w:val="en-IN"/>
        </w:rPr>
        <w:t xml:space="preserve"> </w:t>
      </w:r>
      <w:r>
        <w:rPr>
          <w:lang w:val="en-IN"/>
        </w:rPr>
        <w:t>The model's parameters are updated iteratively using the gradients computed during backpropagation.</w:t>
      </w:r>
    </w:p>
    <w:p w14:paraId="4DF43738" w14:textId="77777777" w:rsidR="00D660A6" w:rsidRDefault="00D660A6">
      <w:pPr>
        <w:jc w:val="both"/>
        <w:rPr>
          <w:lang w:val="en-IN"/>
        </w:rPr>
      </w:pPr>
    </w:p>
    <w:p w14:paraId="2CF73C2E" w14:textId="77777777" w:rsidR="00D660A6" w:rsidRDefault="00D660A6">
      <w:pPr>
        <w:jc w:val="both"/>
        <w:rPr>
          <w:lang w:val="en-IN"/>
        </w:rPr>
      </w:pPr>
    </w:p>
    <w:p w14:paraId="23CC8C93" w14:textId="77777777" w:rsidR="00D660A6" w:rsidRDefault="00347650">
      <w:pPr>
        <w:jc w:val="both"/>
        <w:rPr>
          <w:lang w:val="en-IN"/>
        </w:rPr>
      </w:pPr>
      <w:r>
        <w:rPr>
          <w:b/>
          <w:bCs/>
          <w:lang w:val="en-IN"/>
        </w:rPr>
        <w:t>5.</w:t>
      </w:r>
      <w:r>
        <w:rPr>
          <w:b/>
          <w:bCs/>
          <w:lang w:val="id-ID"/>
        </w:rPr>
        <w:t>RESULTS AND DISCUSSION</w:t>
      </w:r>
    </w:p>
    <w:p w14:paraId="7939B166" w14:textId="384618FE" w:rsidR="00D660A6" w:rsidRDefault="00347650">
      <w:pPr>
        <w:jc w:val="both"/>
        <w:rPr>
          <w:lang w:val="en-IN"/>
        </w:rPr>
      </w:pPr>
      <w:r>
        <w:rPr>
          <w:lang w:val="en-IN"/>
        </w:rPr>
        <w:t xml:space="preserve">               </w:t>
      </w:r>
      <w:proofErr w:type="spellStart"/>
      <w:r>
        <w:rPr>
          <w:lang w:val="en-IN"/>
        </w:rPr>
        <w:t>Analyzing</w:t>
      </w:r>
      <w:proofErr w:type="spellEnd"/>
      <w:r>
        <w:rPr>
          <w:lang w:val="en-IN"/>
        </w:rPr>
        <w:t xml:space="preserve"> the load-temperature relationship involves calculating the correlation coefficient, visualizing the relationship with scatter plots, and applying regression analysis techniques to model the relationship</w:t>
      </w:r>
      <w:sdt>
        <w:sdtPr>
          <w:rPr>
            <w:lang w:val="en-IN"/>
          </w:rPr>
          <w:id w:val="-849568049"/>
        </w:sdtPr>
        <w:sdtEndPr/>
        <w:sdtContent/>
      </w:sdt>
      <w:r>
        <w:rPr>
          <w:lang w:val="en-IN"/>
        </w:rPr>
        <w:t xml:space="preserve">. </w:t>
      </w:r>
      <w:r>
        <w:rPr>
          <w:lang w:val="en-IN"/>
        </w:rPr>
        <w:t xml:space="preserve">This analysis also considers lagged effects and explores the influence of other factors such as seasonality and time. These insights into how temperature impacts electrical load are crucial for developing accurate load forecasting models that incorporate temperature as a predictive variable. </w:t>
      </w:r>
    </w:p>
    <w:p w14:paraId="355799A1" w14:textId="77777777" w:rsidR="00D660A6" w:rsidRDefault="00347650">
      <w:pPr>
        <w:ind w:firstLine="200"/>
        <w:jc w:val="both"/>
        <w:rPr>
          <w:lang w:val="en-IN"/>
        </w:rPr>
      </w:pPr>
      <w:r>
        <w:rPr>
          <w:noProof/>
          <w:lang w:val="en-IN"/>
        </w:rPr>
        <w:drawing>
          <wp:inline distT="0" distB="0" distL="114300" distR="114300" wp14:anchorId="6A9BCB8D" wp14:editId="6A2E5816">
            <wp:extent cx="4747895" cy="2240280"/>
            <wp:effectExtent l="0" t="0" r="0" b="7620"/>
            <wp:docPr id="6" name="Picture 6" descr="Screenshot 2024-05-18 164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Screenshot 2024-05-18 164151"/>
                    <pic:cNvPicPr>
                      <a:picLocks noChangeAspect="1"/>
                    </pic:cNvPicPr>
                  </pic:nvPicPr>
                  <pic:blipFill>
                    <a:blip r:embed="rId11"/>
                    <a:stretch>
                      <a:fillRect/>
                    </a:stretch>
                  </pic:blipFill>
                  <pic:spPr>
                    <a:xfrm>
                      <a:off x="0" y="0"/>
                      <a:ext cx="4747895" cy="2240280"/>
                    </a:xfrm>
                    <a:prstGeom prst="rect">
                      <a:avLst/>
                    </a:prstGeom>
                  </pic:spPr>
                </pic:pic>
              </a:graphicData>
            </a:graphic>
          </wp:inline>
        </w:drawing>
      </w:r>
    </w:p>
    <w:p w14:paraId="7CAD8DD3" w14:textId="77777777" w:rsidR="00D660A6" w:rsidRDefault="00D660A6">
      <w:pPr>
        <w:ind w:firstLine="200"/>
        <w:jc w:val="both"/>
        <w:rPr>
          <w:lang w:val="en-IN"/>
        </w:rPr>
      </w:pPr>
    </w:p>
    <w:p w14:paraId="2926DDC7" w14:textId="77777777" w:rsidR="00D660A6" w:rsidRDefault="00347650">
      <w:pPr>
        <w:ind w:firstLine="200"/>
        <w:jc w:val="center"/>
        <w:rPr>
          <w:lang w:val="en-IN"/>
        </w:rPr>
      </w:pPr>
      <w:r>
        <w:rPr>
          <w:lang w:val="en-IN"/>
        </w:rPr>
        <w:t>F</w:t>
      </w:r>
      <w:r>
        <w:rPr>
          <w:lang w:val="en-IN"/>
        </w:rPr>
        <w:t>igure</w:t>
      </w:r>
      <w:r>
        <w:rPr>
          <w:lang w:val="en-IN"/>
        </w:rPr>
        <w:t xml:space="preserve"> </w:t>
      </w:r>
      <w:proofErr w:type="gramStart"/>
      <w:r>
        <w:rPr>
          <w:lang w:val="en-IN"/>
        </w:rPr>
        <w:t>1.The</w:t>
      </w:r>
      <w:proofErr w:type="gramEnd"/>
      <w:r>
        <w:rPr>
          <w:lang w:val="en-IN"/>
        </w:rPr>
        <w:t xml:space="preserve"> output of an ARIMA model using manual hyperparameter tuning</w:t>
      </w:r>
    </w:p>
    <w:p w14:paraId="5316D42A" w14:textId="77777777" w:rsidR="00D660A6" w:rsidRDefault="00D660A6">
      <w:pPr>
        <w:ind w:firstLine="200"/>
        <w:jc w:val="center"/>
        <w:rPr>
          <w:lang w:val="en-IN"/>
        </w:rPr>
      </w:pPr>
    </w:p>
    <w:p w14:paraId="2DD623EE" w14:textId="77777777" w:rsidR="00D660A6" w:rsidRDefault="00347650">
      <w:pPr>
        <w:ind w:firstLine="200"/>
        <w:jc w:val="center"/>
        <w:rPr>
          <w:lang w:val="en-IN"/>
        </w:rPr>
      </w:pPr>
      <w:r>
        <w:rPr>
          <w:lang w:val="en-IN"/>
        </w:rPr>
        <w:t>T</w:t>
      </w:r>
      <w:r>
        <w:rPr>
          <w:lang w:val="en-IN"/>
        </w:rPr>
        <w:t>he root mean square error is</w:t>
      </w:r>
      <w:r>
        <w:rPr>
          <w:lang w:val="en-IN"/>
        </w:rPr>
        <w:t>: 12745.58488238713</w:t>
      </w:r>
    </w:p>
    <w:p w14:paraId="0B2D1EAE" w14:textId="4BD8EA1A" w:rsidR="00D660A6" w:rsidRDefault="00347650">
      <w:pPr>
        <w:ind w:firstLine="200"/>
        <w:jc w:val="both"/>
        <w:rPr>
          <w:lang w:val="en-IN"/>
        </w:rPr>
      </w:pPr>
      <w:r>
        <w:rPr>
          <w:lang w:val="en-IN"/>
        </w:rPr>
        <w:t xml:space="preserve">          </w:t>
      </w:r>
      <w:r>
        <w:rPr>
          <w:lang w:val="en-IN"/>
        </w:rPr>
        <w:t>From above Figure 1. The ARIMA model, optimized through manual hyperparameter tuning, demonstrates high accuracy with a low RMSE of 12745.58488238713. Its consistent predictions reveal a downward trend over the forecast period, offering valuable insights for strategic planning. The model's ability to effectively capture and visualize data trends underscores its utility in time series forecasting and long-term decision-making.</w:t>
      </w:r>
    </w:p>
    <w:p w14:paraId="5CFEBC0C" w14:textId="77777777" w:rsidR="00D660A6" w:rsidRDefault="00D660A6">
      <w:pPr>
        <w:ind w:firstLine="200"/>
        <w:jc w:val="both"/>
        <w:rPr>
          <w:lang w:val="en-IN"/>
        </w:rPr>
      </w:pPr>
    </w:p>
    <w:p w14:paraId="3380F319" w14:textId="77777777" w:rsidR="00D660A6" w:rsidRDefault="00347650">
      <w:pPr>
        <w:jc w:val="both"/>
        <w:rPr>
          <w:lang w:val="en-IN"/>
        </w:rPr>
      </w:pPr>
      <w:r>
        <w:rPr>
          <w:noProof/>
          <w:lang w:val="en-IN"/>
        </w:rPr>
        <w:drawing>
          <wp:inline distT="0" distB="0" distL="114300" distR="114300" wp14:anchorId="3092C135" wp14:editId="090AEC98">
            <wp:extent cx="4914900" cy="2148840"/>
            <wp:effectExtent l="0" t="0" r="7620" b="0"/>
            <wp:docPr id="9" name="Picture 9" descr="Screenshot 2024-05-18 1706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Screenshot 2024-05-18 170608"/>
                    <pic:cNvPicPr>
                      <a:picLocks noChangeAspect="1"/>
                    </pic:cNvPicPr>
                  </pic:nvPicPr>
                  <pic:blipFill>
                    <a:blip r:embed="rId12"/>
                    <a:stretch>
                      <a:fillRect/>
                    </a:stretch>
                  </pic:blipFill>
                  <pic:spPr>
                    <a:xfrm>
                      <a:off x="0" y="0"/>
                      <a:ext cx="4914900" cy="2148840"/>
                    </a:xfrm>
                    <a:prstGeom prst="rect">
                      <a:avLst/>
                    </a:prstGeom>
                  </pic:spPr>
                </pic:pic>
              </a:graphicData>
            </a:graphic>
          </wp:inline>
        </w:drawing>
      </w:r>
    </w:p>
    <w:p w14:paraId="74FADEA5" w14:textId="77777777" w:rsidR="00D660A6" w:rsidRDefault="00347650">
      <w:pPr>
        <w:ind w:firstLine="200"/>
        <w:jc w:val="center"/>
        <w:rPr>
          <w:lang w:val="en-IN"/>
        </w:rPr>
      </w:pPr>
      <w:r>
        <w:rPr>
          <w:lang w:val="en-IN"/>
        </w:rPr>
        <w:t>F</w:t>
      </w:r>
      <w:r>
        <w:rPr>
          <w:lang w:val="en-IN"/>
        </w:rPr>
        <w:t>igure</w:t>
      </w:r>
      <w:r>
        <w:rPr>
          <w:lang w:val="en-IN"/>
        </w:rPr>
        <w:t xml:space="preserve"> </w:t>
      </w:r>
      <w:proofErr w:type="gramStart"/>
      <w:r>
        <w:rPr>
          <w:lang w:val="en-IN"/>
        </w:rPr>
        <w:t>2.SARIMA</w:t>
      </w:r>
      <w:proofErr w:type="gramEnd"/>
      <w:r>
        <w:rPr>
          <w:lang w:val="en-IN"/>
        </w:rPr>
        <w:t xml:space="preserve"> model output with exogenous variables that are significant</w:t>
      </w:r>
    </w:p>
    <w:p w14:paraId="573C549B" w14:textId="77777777" w:rsidR="00D660A6" w:rsidRDefault="00D660A6">
      <w:pPr>
        <w:ind w:firstLine="200"/>
        <w:jc w:val="center"/>
        <w:rPr>
          <w:lang w:val="en-IN"/>
        </w:rPr>
      </w:pPr>
    </w:p>
    <w:p w14:paraId="4086911B" w14:textId="594FCA8A" w:rsidR="00D660A6" w:rsidRDefault="00347650">
      <w:pPr>
        <w:ind w:firstLine="200"/>
        <w:jc w:val="both"/>
        <w:rPr>
          <w:lang w:val="en-IN"/>
        </w:rPr>
      </w:pPr>
      <w:r>
        <w:rPr>
          <w:lang w:val="en-IN"/>
        </w:rPr>
        <w:t xml:space="preserve">      </w:t>
      </w:r>
      <w:r>
        <w:rPr>
          <w:lang w:val="en-IN"/>
        </w:rPr>
        <w:t xml:space="preserve">  </w:t>
      </w:r>
      <w:r>
        <w:rPr>
          <w:lang w:val="en-IN"/>
        </w:rPr>
        <w:t>From above Figure 2.</w:t>
      </w:r>
      <w:r>
        <w:rPr>
          <w:lang w:val="en-IN"/>
        </w:rPr>
        <w:t xml:space="preserve"> This is the best model we have so far, but we can enhance it by applying various data preprocessing techniques for exogenous variables. </w:t>
      </w:r>
      <w:proofErr w:type="gramStart"/>
      <w:r>
        <w:rPr>
          <w:lang w:val="en-IN"/>
        </w:rPr>
        <w:t>The</w:t>
      </w:r>
      <w:proofErr w:type="gramEnd"/>
      <w:r>
        <w:rPr>
          <w:lang w:val="en-IN"/>
        </w:rPr>
        <w:t xml:space="preserve"> CNN model excels in its ability to automatically learn and adapt to changing load patterns over time. It captures temporal dependencies and detects shifts or trends in the data without manual intervention, making it highly suitable for load forecasting in dynamic environments.</w:t>
      </w:r>
      <w:sdt>
        <w:sdtPr>
          <w:rPr>
            <w:lang w:val="en-IN"/>
          </w:rPr>
          <w:id w:val="-1295362379"/>
        </w:sdtPr>
        <w:sdtEndPr/>
        <w:sdtContent>
          <w:r>
            <w:rPr>
              <w:lang w:val="en-IN"/>
            </w:rPr>
            <w:t xml:space="preserve"> </w:t>
          </w:r>
        </w:sdtContent>
      </w:sdt>
      <w:r>
        <w:rPr>
          <w:lang w:val="en-IN"/>
        </w:rPr>
        <w:t xml:space="preserve">Yet, </w:t>
      </w:r>
      <w:proofErr w:type="gramStart"/>
      <w:r>
        <w:rPr>
          <w:lang w:val="en-IN"/>
        </w:rPr>
        <w:t>The</w:t>
      </w:r>
      <w:proofErr w:type="gramEnd"/>
      <w:r>
        <w:rPr>
          <w:lang w:val="en-IN"/>
        </w:rPr>
        <w:t xml:space="preserve"> model's choice depends on the specific attributes of the dataset and the forecasting goals.</w:t>
      </w:r>
      <w:r>
        <w:rPr>
          <w:lang w:val="en-IN"/>
        </w:rPr>
        <w:t xml:space="preserve"> In some instances, the simplicity and interpretability of the ARIMA model may be preferred, especially when the load data exhibit strong seasonality and stationarity. ARIMA models also require fewer computational resources compared to CNN models, which can be advantageous for certain practical applications. </w:t>
      </w:r>
      <w:proofErr w:type="gramStart"/>
      <w:r>
        <w:rPr>
          <w:lang w:val="en-IN"/>
        </w:rPr>
        <w:t>In</w:t>
      </w:r>
      <w:proofErr w:type="gramEnd"/>
      <w:r>
        <w:rPr>
          <w:lang w:val="en-IN"/>
        </w:rPr>
        <w:t xml:space="preserve"> conclusion, the CNN model offers several advantages over the ARIMA model for load forecasting. These include the ability to capture complex patterns, handle multivariate data, and adapt to changing load patterns. The superior performance and flexibility of the CNN model make it a promising approach for achieving accurate forecasts.</w:t>
      </w:r>
      <w:r>
        <w:rPr>
          <w:lang w:val="en-GB"/>
        </w:rPr>
        <w:t xml:space="preserve"> </w:t>
      </w:r>
    </w:p>
    <w:p w14:paraId="057987A3" w14:textId="77777777" w:rsidR="00D660A6" w:rsidRDefault="00D660A6">
      <w:pPr>
        <w:ind w:firstLine="200"/>
        <w:jc w:val="both"/>
        <w:rPr>
          <w:lang w:val="en-IN"/>
        </w:rPr>
      </w:pPr>
    </w:p>
    <w:p w14:paraId="22552EFD" w14:textId="77777777" w:rsidR="00D660A6" w:rsidRDefault="00347650">
      <w:pPr>
        <w:ind w:firstLine="200"/>
        <w:jc w:val="both"/>
        <w:rPr>
          <w:lang w:val="en-IN"/>
        </w:rPr>
      </w:pPr>
      <w:r>
        <w:rPr>
          <w:noProof/>
          <w:lang w:val="en-IN"/>
        </w:rPr>
        <w:drawing>
          <wp:inline distT="0" distB="0" distL="114300" distR="114300" wp14:anchorId="03232AA3" wp14:editId="66C0B4DE">
            <wp:extent cx="4297178" cy="2194560"/>
            <wp:effectExtent l="0" t="0" r="8255" b="0"/>
            <wp:docPr id="12" name="Picture 12" descr="Screenshot 2024-05-18 1719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Screenshot 2024-05-18 171940"/>
                    <pic:cNvPicPr>
                      <a:picLocks noChangeAspect="1"/>
                    </pic:cNvPicPr>
                  </pic:nvPicPr>
                  <pic:blipFill>
                    <a:blip r:embed="rId13"/>
                    <a:stretch>
                      <a:fillRect/>
                    </a:stretch>
                  </pic:blipFill>
                  <pic:spPr>
                    <a:xfrm>
                      <a:off x="0" y="0"/>
                      <a:ext cx="4320857" cy="2206653"/>
                    </a:xfrm>
                    <a:prstGeom prst="rect">
                      <a:avLst/>
                    </a:prstGeom>
                  </pic:spPr>
                </pic:pic>
              </a:graphicData>
            </a:graphic>
          </wp:inline>
        </w:drawing>
      </w:r>
    </w:p>
    <w:p w14:paraId="38F87148" w14:textId="77777777" w:rsidR="00D660A6" w:rsidRDefault="00D660A6">
      <w:pPr>
        <w:ind w:firstLine="200"/>
        <w:jc w:val="both"/>
        <w:rPr>
          <w:lang w:val="en-IN"/>
        </w:rPr>
      </w:pPr>
    </w:p>
    <w:p w14:paraId="2E1EBB09" w14:textId="77777777" w:rsidR="00D660A6" w:rsidRDefault="00347650">
      <w:pPr>
        <w:jc w:val="center"/>
        <w:rPr>
          <w:lang w:val="en-IN"/>
        </w:rPr>
      </w:pPr>
      <w:r>
        <w:rPr>
          <w:lang w:val="en-IN"/>
        </w:rPr>
        <w:t>F</w:t>
      </w:r>
      <w:r>
        <w:rPr>
          <w:lang w:val="en-IN"/>
        </w:rPr>
        <w:t>igure</w:t>
      </w:r>
      <w:r>
        <w:rPr>
          <w:lang w:val="en-IN"/>
        </w:rPr>
        <w:t xml:space="preserve"> </w:t>
      </w:r>
      <w:proofErr w:type="gramStart"/>
      <w:r>
        <w:rPr>
          <w:lang w:val="en-IN"/>
        </w:rPr>
        <w:t>3.SARIMA</w:t>
      </w:r>
      <w:proofErr w:type="gramEnd"/>
      <w:r>
        <w:rPr>
          <w:lang w:val="en-IN"/>
        </w:rPr>
        <w:t xml:space="preserve"> </w:t>
      </w:r>
      <w:r>
        <w:rPr>
          <w:lang w:val="en-IN"/>
        </w:rPr>
        <w:t>model output</w:t>
      </w:r>
    </w:p>
    <w:p w14:paraId="68283AB6" w14:textId="77777777" w:rsidR="00347650" w:rsidRDefault="00347650">
      <w:pPr>
        <w:jc w:val="center"/>
        <w:rPr>
          <w:lang w:val="en-IN"/>
        </w:rPr>
      </w:pPr>
    </w:p>
    <w:p w14:paraId="6BFA26FA" w14:textId="09E7918D" w:rsidR="00D660A6" w:rsidRDefault="00347650">
      <w:pPr>
        <w:jc w:val="both"/>
        <w:rPr>
          <w:lang w:val="en-IN"/>
        </w:rPr>
      </w:pPr>
      <w:r>
        <w:rPr>
          <w:lang w:val="en-IN"/>
        </w:rPr>
        <w:t xml:space="preserve">             </w:t>
      </w:r>
      <w:r>
        <w:rPr>
          <w:lang w:val="en-IN"/>
        </w:rPr>
        <w:t xml:space="preserve">From above Figure </w:t>
      </w:r>
      <w:proofErr w:type="gramStart"/>
      <w:r>
        <w:rPr>
          <w:lang w:val="en-IN"/>
        </w:rPr>
        <w:t>3.The</w:t>
      </w:r>
      <w:proofErr w:type="gramEnd"/>
      <w:r>
        <w:rPr>
          <w:lang w:val="en-IN"/>
        </w:rPr>
        <w:t xml:space="preserve"> analysis of the SARIMA model output highlights its effectiveness in handling time series data with seasonal components. The model's consistent predictions across multiple years, ability to capture trends, and precision in forecasting demonstrate its robustness. The adaptability of the SARIMA model to changing patterns ensures it remains relevant in dynamic environments, making it a valuable tool for detailed analysis and informed decision-making. The visualization of the model's outp</w:t>
      </w:r>
      <w:r>
        <w:rPr>
          <w:lang w:val="en-IN"/>
        </w:rPr>
        <w:t>ut further enhances the interpretability and communication of the results, solidifying SARIMA as a powerful method for accurate and insightful time series forecasting.</w:t>
      </w:r>
    </w:p>
    <w:p w14:paraId="76B6356F" w14:textId="77777777" w:rsidR="00D660A6" w:rsidRDefault="00D660A6">
      <w:pPr>
        <w:jc w:val="center"/>
        <w:rPr>
          <w:lang w:val="en-IN"/>
        </w:rPr>
      </w:pPr>
    </w:p>
    <w:p w14:paraId="472CE3D3" w14:textId="45861E6F" w:rsidR="00D660A6" w:rsidRDefault="00347650">
      <w:pPr>
        <w:ind w:firstLine="200"/>
        <w:jc w:val="both"/>
        <w:rPr>
          <w:lang w:val="en-IN"/>
        </w:rPr>
      </w:pPr>
      <w:r>
        <w:rPr>
          <w:noProof/>
          <w:lang w:val="en-IN"/>
        </w:rPr>
        <w:drawing>
          <wp:inline distT="0" distB="0" distL="114300" distR="114300" wp14:anchorId="3A61503D" wp14:editId="5FE1F98D">
            <wp:extent cx="5212080" cy="1927860"/>
            <wp:effectExtent l="0" t="0" r="7620" b="0"/>
            <wp:docPr id="5" name="Picture 5" descr="fig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fig4"/>
                    <pic:cNvPicPr>
                      <a:picLocks noChangeAspect="1"/>
                    </pic:cNvPicPr>
                  </pic:nvPicPr>
                  <pic:blipFill>
                    <a:blip r:embed="rId14"/>
                    <a:stretch>
                      <a:fillRect/>
                    </a:stretch>
                  </pic:blipFill>
                  <pic:spPr>
                    <a:xfrm>
                      <a:off x="0" y="0"/>
                      <a:ext cx="5212080" cy="1927860"/>
                    </a:xfrm>
                    <a:prstGeom prst="rect">
                      <a:avLst/>
                    </a:prstGeom>
                  </pic:spPr>
                </pic:pic>
              </a:graphicData>
            </a:graphic>
          </wp:inline>
        </w:drawing>
      </w:r>
    </w:p>
    <w:p w14:paraId="202D0346" w14:textId="77777777" w:rsidR="00D660A6" w:rsidRDefault="00D660A6">
      <w:pPr>
        <w:jc w:val="both"/>
        <w:rPr>
          <w:lang w:val="en-IN"/>
        </w:rPr>
      </w:pPr>
    </w:p>
    <w:p w14:paraId="79E3644D" w14:textId="77777777" w:rsidR="00D660A6" w:rsidRDefault="00D660A6">
      <w:pPr>
        <w:ind w:firstLine="200"/>
        <w:jc w:val="center"/>
        <w:rPr>
          <w:lang w:val="en-IN"/>
        </w:rPr>
      </w:pPr>
    </w:p>
    <w:p w14:paraId="238BCFF1" w14:textId="77777777" w:rsidR="00D660A6" w:rsidRDefault="00347650">
      <w:pPr>
        <w:ind w:firstLine="200"/>
        <w:jc w:val="center"/>
        <w:rPr>
          <w:lang w:val="pt-BR"/>
        </w:rPr>
      </w:pPr>
      <w:r>
        <w:rPr>
          <w:lang w:val="en-IN"/>
        </w:rPr>
        <w:t>F</w:t>
      </w:r>
      <w:r>
        <w:rPr>
          <w:lang w:val="en-IN"/>
        </w:rPr>
        <w:t>igure</w:t>
      </w:r>
      <w:r>
        <w:rPr>
          <w:lang w:val="en-IN"/>
        </w:rPr>
        <w:t xml:space="preserve"> 4. T</w:t>
      </w:r>
      <w:r>
        <w:rPr>
          <w:lang w:val="en-IN"/>
        </w:rPr>
        <w:t>ime decomposition</w:t>
      </w:r>
      <w:bookmarkEnd w:id="0"/>
      <w:bookmarkEnd w:id="1"/>
    </w:p>
    <w:p w14:paraId="45B50EAB" w14:textId="6E1DEC7D" w:rsidR="00D660A6" w:rsidRDefault="00347650">
      <w:pPr>
        <w:jc w:val="both"/>
        <w:rPr>
          <w:lang w:val="pt-BR"/>
        </w:rPr>
      </w:pPr>
      <w:r>
        <w:rPr>
          <w:lang w:val="en-IN"/>
        </w:rPr>
        <w:t xml:space="preserve">          </w:t>
      </w:r>
      <w:r>
        <w:rPr>
          <w:lang w:val="en-IN"/>
        </w:rPr>
        <w:t xml:space="preserve">From above Figure 4. </w:t>
      </w:r>
      <w:r>
        <w:rPr>
          <w:lang w:val="pt-BR"/>
        </w:rPr>
        <w:t>The time decomposition analysis using the ARIMA model reveals significant insights into the underlying trends and seasonal patterns within the dataset. The model effectively captures variations in natural demand, ranging from substantial positive values to negative values, indicating fluctuations over time. This comprehensive understanding of time series components aids in making informed decisions and strategic planning. The visual representation in Figure 4 further enhances the interp</w:t>
      </w:r>
      <w:r>
        <w:rPr>
          <w:lang w:val="pt-BR"/>
        </w:rPr>
        <w:t>retability of the results, highlighting the model's strength in decomposing and analyzing time series data.</w:t>
      </w:r>
    </w:p>
    <w:p w14:paraId="4E007FDA" w14:textId="77777777" w:rsidR="00D660A6" w:rsidRDefault="00347650">
      <w:pPr>
        <w:numPr>
          <w:ilvl w:val="0"/>
          <w:numId w:val="5"/>
        </w:numPr>
        <w:rPr>
          <w:rStyle w:val="apple-style-span"/>
          <w:b/>
          <w:color w:val="000000"/>
          <w:lang w:val="en-IN"/>
        </w:rPr>
      </w:pPr>
      <w:r>
        <w:rPr>
          <w:rStyle w:val="apple-style-span"/>
          <w:b/>
          <w:color w:val="000000"/>
          <w:lang w:val="en-IN"/>
        </w:rPr>
        <w:t xml:space="preserve"> CONCLUSION </w:t>
      </w:r>
    </w:p>
    <w:p w14:paraId="04359DD9" w14:textId="7B2F7621" w:rsidR="00D660A6" w:rsidRDefault="00347650">
      <w:pPr>
        <w:rPr>
          <w:rStyle w:val="apple-style-span"/>
          <w:b/>
          <w:color w:val="000000"/>
          <w:lang w:val="en-IN"/>
        </w:rPr>
      </w:pPr>
      <w:r>
        <w:rPr>
          <w:rStyle w:val="apple-style-span"/>
          <w:b/>
          <w:color w:val="000000"/>
          <w:lang w:val="en-IN"/>
        </w:rPr>
        <w:t xml:space="preserve">        </w:t>
      </w:r>
      <w:r>
        <w:rPr>
          <w:rStyle w:val="apple-style-span"/>
          <w:bCs/>
          <w:color w:val="000000"/>
          <w:lang w:val="en-IN"/>
        </w:rPr>
        <w:t>In conclusion, utilizing Convolutional Neural Networks (CNN) for load forecasting, with temperature as a predictor variable, offers significant advantages for the energy sector. CNN models excel in capturing the complex spatiotemporal patterns present in load and temperature data. By incorporating temperature as a predictor, these models can better account for weather-driven load fluctuations, leading to more accurate load forecasts. Experimental results and performance evaluation metrics highlight the supe</w:t>
      </w:r>
      <w:r>
        <w:rPr>
          <w:rStyle w:val="apple-style-span"/>
          <w:bCs/>
          <w:color w:val="000000"/>
          <w:lang w:val="en-IN"/>
        </w:rPr>
        <w:t>rior effectiveness of CNN-based load forecasting compared to traditional methods. The practical benefits include improved energy planning, enhanced demand response programs, and better load management during extreme weather conditions. However, further research is needed to explore additional features, alternative architectures, ensemble methods, and the integration of external factors to enhance forecasting accuracy. These advancements will contribute to more reliable and efficient energy systems, benefiti</w:t>
      </w:r>
      <w:r>
        <w:rPr>
          <w:rStyle w:val="apple-style-span"/>
          <w:bCs/>
          <w:color w:val="000000"/>
          <w:lang w:val="en-IN"/>
        </w:rPr>
        <w:t xml:space="preserve">ng both utilities and consumers. </w:t>
      </w:r>
      <w:proofErr w:type="gramStart"/>
      <w:r>
        <w:rPr>
          <w:rStyle w:val="apple-style-span"/>
          <w:bCs/>
          <w:color w:val="000000"/>
          <w:lang w:val="en-IN"/>
        </w:rPr>
        <w:t>The</w:t>
      </w:r>
      <w:proofErr w:type="gramEnd"/>
      <w:r>
        <w:rPr>
          <w:rStyle w:val="apple-style-span"/>
          <w:bCs/>
          <w:color w:val="000000"/>
          <w:lang w:val="en-IN"/>
        </w:rPr>
        <w:t xml:space="preserve"> field of residential load forecasting using Convolutional Neural Networks (CNN) offers numerous opportunities for future research and development. These areas of future work aim to further improve the accuracy, robustness, and applicability of CNN-based load forecasting </w:t>
      </w:r>
      <w:proofErr w:type="spellStart"/>
      <w:proofErr w:type="gramStart"/>
      <w:r>
        <w:rPr>
          <w:rStyle w:val="apple-style-span"/>
          <w:bCs/>
          <w:color w:val="000000"/>
          <w:lang w:val="en-IN"/>
        </w:rPr>
        <w:t>models.Future</w:t>
      </w:r>
      <w:proofErr w:type="spellEnd"/>
      <w:proofErr w:type="gramEnd"/>
      <w:r>
        <w:rPr>
          <w:rStyle w:val="apple-style-span"/>
          <w:bCs/>
          <w:color w:val="000000"/>
          <w:lang w:val="en-IN"/>
        </w:rPr>
        <w:t xml:space="preserve"> research can focus on investigating the transferability and generalizability of CNN models across different regions and utility datasets. </w:t>
      </w:r>
      <w:r>
        <w:rPr>
          <w:rStyle w:val="apple-style-span"/>
          <w:bCs/>
          <w:color w:val="000000"/>
          <w:lang w:val="en-IN"/>
        </w:rPr>
        <w:t>Understanding the effectiveness of CNN models is essential</w:t>
      </w:r>
      <w:r>
        <w:rPr>
          <w:rStyle w:val="apple-style-span"/>
          <w:bCs/>
          <w:color w:val="000000"/>
          <w:lang w:val="en-IN"/>
        </w:rPr>
        <w:t xml:space="preserve"> when applied to diverse ge</w:t>
      </w:r>
      <w:r>
        <w:rPr>
          <w:rStyle w:val="apple-style-span"/>
          <w:bCs/>
          <w:color w:val="000000"/>
          <w:lang w:val="en-IN"/>
        </w:rPr>
        <w:t>ographical locations, demographic characteristics, and electricity consumption patterns for practical implementation. Exploring techniques such as domain adaptation, transfer learning, or cross-validation on multiple datasets can enhance the model's adaptability to various contexts.</w:t>
      </w:r>
    </w:p>
    <w:p w14:paraId="17F54488" w14:textId="77777777" w:rsidR="00D660A6" w:rsidRDefault="00D660A6">
      <w:pPr>
        <w:rPr>
          <w:rStyle w:val="apple-style-span"/>
          <w:bCs/>
          <w:color w:val="000000"/>
          <w:lang w:val="pt-BR"/>
        </w:rPr>
      </w:pPr>
    </w:p>
    <w:p w14:paraId="3752DFD0" w14:textId="77777777" w:rsidR="00D660A6" w:rsidRDefault="00D660A6">
      <w:pPr>
        <w:rPr>
          <w:rStyle w:val="apple-style-span"/>
          <w:bCs/>
          <w:color w:val="000000"/>
          <w:lang w:val="pt-BR"/>
        </w:rPr>
      </w:pPr>
    </w:p>
    <w:p w14:paraId="0160F034" w14:textId="77777777" w:rsidR="00D660A6" w:rsidRDefault="00D660A6">
      <w:pPr>
        <w:rPr>
          <w:rStyle w:val="apple-style-span"/>
          <w:bCs/>
          <w:color w:val="000000"/>
          <w:lang w:val="pt-BR"/>
        </w:rPr>
      </w:pPr>
    </w:p>
    <w:sdt>
      <w:sdtPr>
        <w:rPr>
          <w:b w:val="0"/>
          <w:bCs w:val="0"/>
        </w:rPr>
        <w:id w:val="1791548473"/>
      </w:sdtPr>
      <w:sdtEndPr/>
      <w:sdtContent>
        <w:p w14:paraId="7EEBB2DC" w14:textId="77777777" w:rsidR="00D660A6" w:rsidRDefault="00347650">
          <w:pPr>
            <w:pStyle w:val="Heading1"/>
            <w:jc w:val="left"/>
          </w:pPr>
          <w:r>
            <w:t>References</w:t>
          </w:r>
        </w:p>
        <w:sdt>
          <w:sdtPr>
            <w:id w:val="-573587230"/>
          </w:sdtPr>
          <w:sdtEndPr/>
          <w:sdtContent>
            <w:p w14:paraId="33399610" w14:textId="77777777" w:rsidR="00D660A6" w:rsidRDefault="00347650">
              <w:pPr>
                <w:rPr>
                  <w:rFonts w:eastAsia="SimSun"/>
                  <w:lang w:val="en-IN" w:eastAsia="en-IN"/>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42"/>
                <w:gridCol w:w="8446"/>
              </w:tblGrid>
              <w:tr w:rsidR="00D660A6" w14:paraId="40B3A8BE" w14:textId="77777777">
                <w:trPr>
                  <w:tblCellSpacing w:w="15" w:type="dxa"/>
                </w:trPr>
                <w:tc>
                  <w:tcPr>
                    <w:tcW w:w="167" w:type="pct"/>
                  </w:tcPr>
                  <w:p w14:paraId="433EB7A8" w14:textId="77777777" w:rsidR="00D660A6" w:rsidRDefault="00347650">
                    <w:pPr>
                      <w:pStyle w:val="Bibliography1"/>
                      <w:rPr>
                        <w:sz w:val="16"/>
                        <w:szCs w:val="16"/>
                      </w:rPr>
                    </w:pPr>
                    <w:r>
                      <w:rPr>
                        <w:sz w:val="16"/>
                        <w:szCs w:val="16"/>
                      </w:rPr>
                      <w:t xml:space="preserve">[1] </w:t>
                    </w:r>
                  </w:p>
                </w:tc>
                <w:tc>
                  <w:tcPr>
                    <w:tcW w:w="0" w:type="auto"/>
                  </w:tcPr>
                  <w:p w14:paraId="58188BAF" w14:textId="77777777" w:rsidR="00D660A6" w:rsidRDefault="00347650">
                    <w:pPr>
                      <w:pStyle w:val="Bibliography1"/>
                      <w:rPr>
                        <w:sz w:val="16"/>
                        <w:szCs w:val="16"/>
                      </w:rPr>
                    </w:pPr>
                    <w:r>
                      <w:rPr>
                        <w:sz w:val="16"/>
                        <w:szCs w:val="16"/>
                      </w:rPr>
                      <w:t xml:space="preserve">Z. S. a. M. M. B. Samia, ""Fashion Images Classification using Machine Learning, Deep Learning and Transfer Learning Models," </w:t>
                    </w:r>
                    <w:r>
                      <w:rPr>
                        <w:i/>
                        <w:iCs/>
                        <w:sz w:val="16"/>
                        <w:szCs w:val="16"/>
                      </w:rPr>
                      <w:t xml:space="preserve">2022 7th International Conference on Image and Signal Processing and their Applications (ISPA), Mostaganem, Algeria, </w:t>
                    </w:r>
                    <w:r>
                      <w:rPr>
                        <w:sz w:val="16"/>
                        <w:szCs w:val="16"/>
                      </w:rPr>
                      <w:t xml:space="preserve">pp. 1-5, 2022. </w:t>
                    </w:r>
                  </w:p>
                </w:tc>
              </w:tr>
              <w:tr w:rsidR="00D660A6" w14:paraId="60454418" w14:textId="77777777">
                <w:trPr>
                  <w:tblCellSpacing w:w="15" w:type="dxa"/>
                </w:trPr>
                <w:tc>
                  <w:tcPr>
                    <w:tcW w:w="167" w:type="pct"/>
                  </w:tcPr>
                  <w:p w14:paraId="475D57A4" w14:textId="77777777" w:rsidR="00D660A6" w:rsidRDefault="00347650">
                    <w:pPr>
                      <w:pStyle w:val="Bibliography1"/>
                      <w:rPr>
                        <w:sz w:val="16"/>
                        <w:szCs w:val="16"/>
                      </w:rPr>
                    </w:pPr>
                    <w:r>
                      <w:rPr>
                        <w:sz w:val="16"/>
                        <w:szCs w:val="16"/>
                      </w:rPr>
                      <w:t xml:space="preserve">[2] </w:t>
                    </w:r>
                  </w:p>
                </w:tc>
                <w:tc>
                  <w:tcPr>
                    <w:tcW w:w="0" w:type="auto"/>
                  </w:tcPr>
                  <w:p w14:paraId="62F80784" w14:textId="77777777" w:rsidR="00D660A6" w:rsidRDefault="00347650">
                    <w:pPr>
                      <w:pStyle w:val="Bibliography1"/>
                      <w:rPr>
                        <w:sz w:val="16"/>
                        <w:szCs w:val="16"/>
                      </w:rPr>
                    </w:pPr>
                    <w:r>
                      <w:rPr>
                        <w:sz w:val="16"/>
                        <w:szCs w:val="16"/>
                      </w:rPr>
                      <w:t xml:space="preserve">D. J. R. a. R. A. Calix, " "Using Double Deep Q-Learning to learn Attitude Control of Fixed-Wing Aircraft," </w:t>
                    </w:r>
                    <w:r>
                      <w:rPr>
                        <w:i/>
                        <w:iCs/>
                        <w:sz w:val="16"/>
                        <w:szCs w:val="16"/>
                      </w:rPr>
                      <w:t xml:space="preserve">2022 16th International Conference on Signal-Image Technology &amp; Internet-Based Systems (SITIS), Dijon, France, </w:t>
                    </w:r>
                    <w:r>
                      <w:rPr>
                        <w:sz w:val="16"/>
                        <w:szCs w:val="16"/>
                      </w:rPr>
                      <w:t xml:space="preserve">pp. 646-651, 2022. </w:t>
                    </w:r>
                  </w:p>
                </w:tc>
              </w:tr>
              <w:tr w:rsidR="00D660A6" w14:paraId="338C22A0" w14:textId="77777777">
                <w:trPr>
                  <w:tblCellSpacing w:w="15" w:type="dxa"/>
                </w:trPr>
                <w:tc>
                  <w:tcPr>
                    <w:tcW w:w="167" w:type="pct"/>
                  </w:tcPr>
                  <w:p w14:paraId="5C523132" w14:textId="77777777" w:rsidR="00D660A6" w:rsidRDefault="00347650">
                    <w:pPr>
                      <w:pStyle w:val="Bibliography1"/>
                      <w:rPr>
                        <w:sz w:val="16"/>
                        <w:szCs w:val="16"/>
                      </w:rPr>
                    </w:pPr>
                    <w:r>
                      <w:rPr>
                        <w:sz w:val="16"/>
                        <w:szCs w:val="16"/>
                      </w:rPr>
                      <w:t xml:space="preserve">[3] </w:t>
                    </w:r>
                  </w:p>
                </w:tc>
                <w:tc>
                  <w:tcPr>
                    <w:tcW w:w="0" w:type="auto"/>
                  </w:tcPr>
                  <w:p w14:paraId="58363B41" w14:textId="77777777" w:rsidR="00D660A6" w:rsidRDefault="00347650">
                    <w:pPr>
                      <w:pStyle w:val="Bibliography1"/>
                      <w:rPr>
                        <w:sz w:val="16"/>
                        <w:szCs w:val="16"/>
                      </w:rPr>
                    </w:pPr>
                    <w:r>
                      <w:rPr>
                        <w:sz w:val="16"/>
                        <w:szCs w:val="16"/>
                      </w:rPr>
                      <w:t xml:space="preserve">C. -H. L. a. J. -Y. W. C. -Y. Huang-Fu, "Comparing the performance of machine learning and deep learning algorithms classifying messages in Facebook learning group," </w:t>
                    </w:r>
                    <w:r>
                      <w:rPr>
                        <w:i/>
                        <w:iCs/>
                        <w:sz w:val="16"/>
                        <w:szCs w:val="16"/>
                      </w:rPr>
                      <w:t xml:space="preserve">2021 International Conference on Advanced Learning Technologies (ICALT), Tartu, Estonia, </w:t>
                    </w:r>
                    <w:r>
                      <w:rPr>
                        <w:sz w:val="16"/>
                        <w:szCs w:val="16"/>
                      </w:rPr>
                      <w:t xml:space="preserve">pp. 347-349, 2021. </w:t>
                    </w:r>
                  </w:p>
                </w:tc>
              </w:tr>
              <w:tr w:rsidR="00D660A6" w14:paraId="56A5C81B" w14:textId="77777777">
                <w:trPr>
                  <w:tblCellSpacing w:w="15" w:type="dxa"/>
                </w:trPr>
                <w:tc>
                  <w:tcPr>
                    <w:tcW w:w="167" w:type="pct"/>
                  </w:tcPr>
                  <w:p w14:paraId="22193130" w14:textId="77777777" w:rsidR="00D660A6" w:rsidRDefault="00347650">
                    <w:pPr>
                      <w:pStyle w:val="Bibliography1"/>
                      <w:rPr>
                        <w:sz w:val="16"/>
                        <w:szCs w:val="16"/>
                      </w:rPr>
                    </w:pPr>
                    <w:r>
                      <w:rPr>
                        <w:sz w:val="16"/>
                        <w:szCs w:val="16"/>
                      </w:rPr>
                      <w:t xml:space="preserve">[4] </w:t>
                    </w:r>
                  </w:p>
                </w:tc>
                <w:tc>
                  <w:tcPr>
                    <w:tcW w:w="0" w:type="auto"/>
                  </w:tcPr>
                  <w:p w14:paraId="3B80C8D8" w14:textId="77777777" w:rsidR="00D660A6" w:rsidRDefault="00347650">
                    <w:pPr>
                      <w:pStyle w:val="Bibliography1"/>
                      <w:rPr>
                        <w:sz w:val="16"/>
                        <w:szCs w:val="16"/>
                      </w:rPr>
                    </w:pPr>
                    <w:r>
                      <w:rPr>
                        <w:sz w:val="16"/>
                        <w:szCs w:val="16"/>
                      </w:rPr>
                      <w:t xml:space="preserve">C. -H. L. a. J. -Y. W. C. -Y. Huang-Fu, "Comparing the performance of machine learning and deep learning algorithms classifying messages in Facebook learning group," </w:t>
                    </w:r>
                    <w:r>
                      <w:rPr>
                        <w:i/>
                        <w:iCs/>
                        <w:sz w:val="16"/>
                        <w:szCs w:val="16"/>
                      </w:rPr>
                      <w:t xml:space="preserve">2021 International Conference on Advanced Learning Technologies (ICALT), Tartu, Estonia, </w:t>
                    </w:r>
                    <w:r>
                      <w:rPr>
                        <w:sz w:val="16"/>
                        <w:szCs w:val="16"/>
                      </w:rPr>
                      <w:t xml:space="preserve">pp. 347-349, 2021. </w:t>
                    </w:r>
                  </w:p>
                </w:tc>
              </w:tr>
              <w:tr w:rsidR="00D660A6" w14:paraId="0A7C23A7" w14:textId="77777777">
                <w:trPr>
                  <w:tblCellSpacing w:w="15" w:type="dxa"/>
                </w:trPr>
                <w:tc>
                  <w:tcPr>
                    <w:tcW w:w="167" w:type="pct"/>
                  </w:tcPr>
                  <w:p w14:paraId="30FA9225" w14:textId="77777777" w:rsidR="00D660A6" w:rsidRDefault="00347650">
                    <w:pPr>
                      <w:pStyle w:val="Bibliography1"/>
                      <w:rPr>
                        <w:sz w:val="16"/>
                        <w:szCs w:val="16"/>
                      </w:rPr>
                    </w:pPr>
                    <w:r>
                      <w:rPr>
                        <w:sz w:val="16"/>
                        <w:szCs w:val="16"/>
                      </w:rPr>
                      <w:t xml:space="preserve">[5] </w:t>
                    </w:r>
                  </w:p>
                </w:tc>
                <w:tc>
                  <w:tcPr>
                    <w:tcW w:w="0" w:type="auto"/>
                  </w:tcPr>
                  <w:p w14:paraId="17C56338" w14:textId="77777777" w:rsidR="00D660A6" w:rsidRDefault="00347650">
                    <w:pPr>
                      <w:pStyle w:val="Bibliography1"/>
                      <w:rPr>
                        <w:sz w:val="16"/>
                        <w:szCs w:val="16"/>
                      </w:rPr>
                    </w:pPr>
                    <w:r>
                      <w:rPr>
                        <w:sz w:val="16"/>
                        <w:szCs w:val="16"/>
                      </w:rPr>
                      <w:t xml:space="preserve">X. -L. R. a. A. -X. Chen, " "Solving the VRP Using Transformer-Based Deep Reinforcement Learning," </w:t>
                    </w:r>
                    <w:r>
                      <w:rPr>
                        <w:i/>
                        <w:iCs/>
                        <w:sz w:val="16"/>
                        <w:szCs w:val="16"/>
                      </w:rPr>
                      <w:t xml:space="preserve">International Conference on Machine Learning and Cybernetics (ICMLC), Adelaide, Australia, </w:t>
                    </w:r>
                    <w:r>
                      <w:rPr>
                        <w:sz w:val="16"/>
                        <w:szCs w:val="16"/>
                      </w:rPr>
                      <w:t xml:space="preserve">pp. 365-369, 2023. </w:t>
                    </w:r>
                  </w:p>
                </w:tc>
              </w:tr>
              <w:tr w:rsidR="00D660A6" w14:paraId="1A22AE13" w14:textId="77777777">
                <w:trPr>
                  <w:tblCellSpacing w:w="15" w:type="dxa"/>
                </w:trPr>
                <w:tc>
                  <w:tcPr>
                    <w:tcW w:w="167" w:type="pct"/>
                  </w:tcPr>
                  <w:p w14:paraId="57707C02" w14:textId="77777777" w:rsidR="00D660A6" w:rsidRDefault="00347650">
                    <w:pPr>
                      <w:pStyle w:val="Bibliography1"/>
                      <w:rPr>
                        <w:sz w:val="16"/>
                        <w:szCs w:val="16"/>
                      </w:rPr>
                    </w:pPr>
                    <w:r>
                      <w:rPr>
                        <w:sz w:val="16"/>
                        <w:szCs w:val="16"/>
                      </w:rPr>
                      <w:t xml:space="preserve">[6] </w:t>
                    </w:r>
                  </w:p>
                </w:tc>
                <w:tc>
                  <w:tcPr>
                    <w:tcW w:w="0" w:type="auto"/>
                  </w:tcPr>
                  <w:p w14:paraId="1152375D" w14:textId="77777777" w:rsidR="00D660A6" w:rsidRDefault="00347650">
                    <w:pPr>
                      <w:pStyle w:val="Bibliography1"/>
                      <w:rPr>
                        <w:sz w:val="16"/>
                        <w:szCs w:val="16"/>
                      </w:rPr>
                    </w:pPr>
                    <w:r>
                      <w:rPr>
                        <w:sz w:val="16"/>
                        <w:szCs w:val="16"/>
                      </w:rPr>
                      <w:t xml:space="preserve">J. K. a. K. Dorer, "Double Deep Reinforcement Learning," </w:t>
                    </w:r>
                    <w:r>
                      <w:rPr>
                        <w:i/>
                        <w:iCs/>
                        <w:sz w:val="16"/>
                        <w:szCs w:val="16"/>
                      </w:rPr>
                      <w:t xml:space="preserve">2023 IEEE International Conference on Autonomous Robot Systems and Competitions (ICARSC), Tomar, Portugal, </w:t>
                    </w:r>
                    <w:r>
                      <w:rPr>
                        <w:sz w:val="16"/>
                        <w:szCs w:val="16"/>
                      </w:rPr>
                      <w:t xml:space="preserve">pp. 17-22, 2023. </w:t>
                    </w:r>
                  </w:p>
                </w:tc>
              </w:tr>
              <w:tr w:rsidR="00D660A6" w14:paraId="319DC5B2" w14:textId="77777777">
                <w:trPr>
                  <w:tblCellSpacing w:w="15" w:type="dxa"/>
                </w:trPr>
                <w:tc>
                  <w:tcPr>
                    <w:tcW w:w="167" w:type="pct"/>
                  </w:tcPr>
                  <w:p w14:paraId="3F7CC6B9" w14:textId="77777777" w:rsidR="00D660A6" w:rsidRDefault="00347650">
                    <w:pPr>
                      <w:pStyle w:val="Bibliography1"/>
                      <w:rPr>
                        <w:sz w:val="16"/>
                        <w:szCs w:val="16"/>
                      </w:rPr>
                    </w:pPr>
                    <w:r>
                      <w:rPr>
                        <w:sz w:val="16"/>
                        <w:szCs w:val="16"/>
                      </w:rPr>
                      <w:t xml:space="preserve">[7] </w:t>
                    </w:r>
                  </w:p>
                </w:tc>
                <w:tc>
                  <w:tcPr>
                    <w:tcW w:w="0" w:type="auto"/>
                  </w:tcPr>
                  <w:p w14:paraId="30E08D69" w14:textId="77777777" w:rsidR="00D660A6" w:rsidRDefault="00347650">
                    <w:pPr>
                      <w:pStyle w:val="Bibliography1"/>
                      <w:rPr>
                        <w:sz w:val="16"/>
                        <w:szCs w:val="16"/>
                      </w:rPr>
                    </w:pPr>
                    <w:r>
                      <w:rPr>
                        <w:sz w:val="16"/>
                        <w:szCs w:val="16"/>
                      </w:rPr>
                      <w:t xml:space="preserve">H. J. a. I. -H. L. D. Kim, ""A Survey on Deep Learning-based Resource Allocation Schemes," </w:t>
                    </w:r>
                    <w:r>
                      <w:rPr>
                        <w:i/>
                        <w:iCs/>
                        <w:sz w:val="16"/>
                        <w:szCs w:val="16"/>
                      </w:rPr>
                      <w:t xml:space="preserve">2023 14th International Conference on Information and Communication Technology Convergence (ICTC), Jeju Island, Korea, Republic of, </w:t>
                    </w:r>
                    <w:r>
                      <w:rPr>
                        <w:sz w:val="16"/>
                        <w:szCs w:val="16"/>
                      </w:rPr>
                      <w:t xml:space="preserve">pp. 1014-1016, 2023. </w:t>
                    </w:r>
                  </w:p>
                </w:tc>
              </w:tr>
              <w:tr w:rsidR="00D660A6" w14:paraId="68B44D60" w14:textId="77777777">
                <w:trPr>
                  <w:tblCellSpacing w:w="15" w:type="dxa"/>
                </w:trPr>
                <w:tc>
                  <w:tcPr>
                    <w:tcW w:w="167" w:type="pct"/>
                  </w:tcPr>
                  <w:p w14:paraId="0CB5FB42" w14:textId="77777777" w:rsidR="00D660A6" w:rsidRDefault="00347650">
                    <w:pPr>
                      <w:pStyle w:val="Bibliography1"/>
                      <w:rPr>
                        <w:sz w:val="16"/>
                        <w:szCs w:val="16"/>
                      </w:rPr>
                    </w:pPr>
                    <w:r>
                      <w:rPr>
                        <w:sz w:val="16"/>
                        <w:szCs w:val="16"/>
                      </w:rPr>
                      <w:t xml:space="preserve">[8] </w:t>
                    </w:r>
                  </w:p>
                </w:tc>
                <w:tc>
                  <w:tcPr>
                    <w:tcW w:w="0" w:type="auto"/>
                  </w:tcPr>
                  <w:p w14:paraId="3C74D24B" w14:textId="77777777" w:rsidR="00D660A6" w:rsidRDefault="00347650">
                    <w:pPr>
                      <w:pStyle w:val="Bibliography1"/>
                      <w:rPr>
                        <w:sz w:val="16"/>
                        <w:szCs w:val="16"/>
                      </w:rPr>
                    </w:pPr>
                    <w:r>
                      <w:rPr>
                        <w:sz w:val="16"/>
                        <w:szCs w:val="16"/>
                      </w:rPr>
                      <w:t xml:space="preserve">K. J. a. X. D. K. Yu, "Review of Deep Reinforcement Learning," </w:t>
                    </w:r>
                    <w:r>
                      <w:rPr>
                        <w:i/>
                        <w:iCs/>
                        <w:sz w:val="16"/>
                        <w:szCs w:val="16"/>
                      </w:rPr>
                      <w:t xml:space="preserve">2022 IEEE 5th Advanced Information Management, Communicates, Electronic and Automation Control Conference (IMCEC), Chongqing, China, </w:t>
                    </w:r>
                    <w:r>
                      <w:rPr>
                        <w:sz w:val="16"/>
                        <w:szCs w:val="16"/>
                      </w:rPr>
                      <w:t xml:space="preserve">pp. 41-48, 2022. </w:t>
                    </w:r>
                  </w:p>
                </w:tc>
              </w:tr>
              <w:tr w:rsidR="00D660A6" w14:paraId="7747EBB3" w14:textId="77777777">
                <w:trPr>
                  <w:tblCellSpacing w:w="15" w:type="dxa"/>
                </w:trPr>
                <w:tc>
                  <w:tcPr>
                    <w:tcW w:w="167" w:type="pct"/>
                  </w:tcPr>
                  <w:p w14:paraId="68095CAD" w14:textId="77777777" w:rsidR="00D660A6" w:rsidRDefault="00347650">
                    <w:pPr>
                      <w:pStyle w:val="Bibliography1"/>
                      <w:rPr>
                        <w:sz w:val="16"/>
                        <w:szCs w:val="16"/>
                      </w:rPr>
                    </w:pPr>
                    <w:r>
                      <w:rPr>
                        <w:sz w:val="16"/>
                        <w:szCs w:val="16"/>
                      </w:rPr>
                      <w:t xml:space="preserve">[9] </w:t>
                    </w:r>
                  </w:p>
                </w:tc>
                <w:tc>
                  <w:tcPr>
                    <w:tcW w:w="0" w:type="auto"/>
                  </w:tcPr>
                  <w:p w14:paraId="4A353BE7" w14:textId="77777777" w:rsidR="00D660A6" w:rsidRDefault="00347650">
                    <w:pPr>
                      <w:pStyle w:val="Bibliography1"/>
                      <w:rPr>
                        <w:sz w:val="16"/>
                        <w:szCs w:val="16"/>
                      </w:rPr>
                    </w:pPr>
                    <w:r>
                      <w:rPr>
                        <w:sz w:val="16"/>
                        <w:szCs w:val="16"/>
                      </w:rPr>
                      <w:t xml:space="preserve">W. C. B. N. a. Q. Q. J. Guo, "Unsupervised Learning Composite Network to Reduce Training Cost of Deep Learning Model for Colorectal Cancer Diagnosis," </w:t>
                    </w:r>
                    <w:r>
                      <w:rPr>
                        <w:i/>
                        <w:iCs/>
                        <w:sz w:val="16"/>
                        <w:szCs w:val="16"/>
                      </w:rPr>
                      <w:t xml:space="preserve">in IEEE Journal of Translational Engineering in Health and Medicine, </w:t>
                    </w:r>
                    <w:r>
                      <w:rPr>
                        <w:sz w:val="16"/>
                        <w:szCs w:val="16"/>
                      </w:rPr>
                      <w:t xml:space="preserve">vol. 11, pp. 54-59, 2023. </w:t>
                    </w:r>
                  </w:p>
                </w:tc>
              </w:tr>
              <w:tr w:rsidR="00D660A6" w14:paraId="7A6EFAC5" w14:textId="77777777">
                <w:trPr>
                  <w:tblCellSpacing w:w="15" w:type="dxa"/>
                </w:trPr>
                <w:tc>
                  <w:tcPr>
                    <w:tcW w:w="167" w:type="pct"/>
                  </w:tcPr>
                  <w:p w14:paraId="1D2A299E" w14:textId="77777777" w:rsidR="00D660A6" w:rsidRDefault="00347650">
                    <w:pPr>
                      <w:pStyle w:val="Bibliography1"/>
                      <w:rPr>
                        <w:sz w:val="16"/>
                        <w:szCs w:val="16"/>
                      </w:rPr>
                    </w:pPr>
                    <w:r>
                      <w:rPr>
                        <w:sz w:val="16"/>
                        <w:szCs w:val="16"/>
                      </w:rPr>
                      <w:t xml:space="preserve">[10] </w:t>
                    </w:r>
                  </w:p>
                </w:tc>
                <w:tc>
                  <w:tcPr>
                    <w:tcW w:w="0" w:type="auto"/>
                  </w:tcPr>
                  <w:p w14:paraId="758B41FA" w14:textId="77777777" w:rsidR="00D660A6" w:rsidRDefault="00347650">
                    <w:pPr>
                      <w:pStyle w:val="Bibliography1"/>
                      <w:rPr>
                        <w:sz w:val="16"/>
                        <w:szCs w:val="16"/>
                      </w:rPr>
                    </w:pPr>
                    <w:r>
                      <w:rPr>
                        <w:sz w:val="16"/>
                        <w:szCs w:val="16"/>
                      </w:rPr>
                      <w:t xml:space="preserve">Z. He, "Analysis on Deep Reinforcement Learning with Flappy Brid Gameplay," </w:t>
                    </w:r>
                    <w:r>
                      <w:rPr>
                        <w:i/>
                        <w:iCs/>
                        <w:sz w:val="16"/>
                        <w:szCs w:val="16"/>
                      </w:rPr>
                      <w:t xml:space="preserve">2022 5th International Conference on Information and Computer Technologies (ICICT), New York, NY, USA, </w:t>
                    </w:r>
                    <w:r>
                      <w:rPr>
                        <w:sz w:val="16"/>
                        <w:szCs w:val="16"/>
                      </w:rPr>
                      <w:t xml:space="preserve">pp. 95-99, 2022. </w:t>
                    </w:r>
                  </w:p>
                </w:tc>
              </w:tr>
              <w:tr w:rsidR="00D660A6" w14:paraId="50096F09" w14:textId="77777777">
                <w:trPr>
                  <w:tblCellSpacing w:w="15" w:type="dxa"/>
                </w:trPr>
                <w:tc>
                  <w:tcPr>
                    <w:tcW w:w="167" w:type="pct"/>
                  </w:tcPr>
                  <w:p w14:paraId="0E974796" w14:textId="77777777" w:rsidR="00D660A6" w:rsidRDefault="00347650">
                    <w:pPr>
                      <w:pStyle w:val="Bibliography1"/>
                      <w:rPr>
                        <w:sz w:val="16"/>
                        <w:szCs w:val="16"/>
                      </w:rPr>
                    </w:pPr>
                    <w:r>
                      <w:rPr>
                        <w:sz w:val="16"/>
                        <w:szCs w:val="16"/>
                      </w:rPr>
                      <w:t xml:space="preserve">[11] </w:t>
                    </w:r>
                  </w:p>
                </w:tc>
                <w:tc>
                  <w:tcPr>
                    <w:tcW w:w="0" w:type="auto"/>
                  </w:tcPr>
                  <w:p w14:paraId="5CA20E3F" w14:textId="77777777" w:rsidR="00D660A6" w:rsidRDefault="00347650">
                    <w:pPr>
                      <w:pStyle w:val="Bibliography1"/>
                      <w:rPr>
                        <w:sz w:val="16"/>
                        <w:szCs w:val="16"/>
                      </w:rPr>
                    </w:pPr>
                    <w:r>
                      <w:rPr>
                        <w:sz w:val="16"/>
                        <w:szCs w:val="16"/>
                      </w:rPr>
                      <w:t xml:space="preserve">M. K. a. G. Krastev, "Experiments Focused on Exploration in Deep Reinforcement Learning," </w:t>
                    </w:r>
                    <w:r>
                      <w:rPr>
                        <w:i/>
                        <w:iCs/>
                        <w:sz w:val="16"/>
                        <w:szCs w:val="16"/>
                      </w:rPr>
                      <w:t xml:space="preserve">2021 5th International Symposium on Multidisciplinary Studies and Innovative Technologies (ISMSIT), Ankara, Turkey, </w:t>
                    </w:r>
                    <w:r>
                      <w:rPr>
                        <w:sz w:val="16"/>
                        <w:szCs w:val="16"/>
                      </w:rPr>
                      <w:t xml:space="preserve">pp. 351-355, 2021. </w:t>
                    </w:r>
                  </w:p>
                </w:tc>
              </w:tr>
              <w:tr w:rsidR="00D660A6" w14:paraId="212B45F7" w14:textId="77777777">
                <w:trPr>
                  <w:tblCellSpacing w:w="15" w:type="dxa"/>
                </w:trPr>
                <w:tc>
                  <w:tcPr>
                    <w:tcW w:w="167" w:type="pct"/>
                  </w:tcPr>
                  <w:p w14:paraId="14F5988B" w14:textId="77777777" w:rsidR="00D660A6" w:rsidRDefault="00347650">
                    <w:pPr>
                      <w:pStyle w:val="Bibliography1"/>
                      <w:rPr>
                        <w:sz w:val="16"/>
                        <w:szCs w:val="16"/>
                      </w:rPr>
                    </w:pPr>
                    <w:r>
                      <w:rPr>
                        <w:sz w:val="16"/>
                        <w:szCs w:val="16"/>
                      </w:rPr>
                      <w:t xml:space="preserve">[12] </w:t>
                    </w:r>
                  </w:p>
                </w:tc>
                <w:tc>
                  <w:tcPr>
                    <w:tcW w:w="0" w:type="auto"/>
                  </w:tcPr>
                  <w:p w14:paraId="2CE9D208" w14:textId="77777777" w:rsidR="00D660A6" w:rsidRDefault="00347650">
                    <w:pPr>
                      <w:pStyle w:val="Bibliography1"/>
                      <w:rPr>
                        <w:sz w:val="16"/>
                        <w:szCs w:val="16"/>
                      </w:rPr>
                    </w:pPr>
                    <w:r>
                      <w:rPr>
                        <w:sz w:val="16"/>
                        <w:szCs w:val="16"/>
                      </w:rPr>
                      <w:t xml:space="preserve">Y. Y. R. Y. G. X. W. H. a. G. W. Z. Xinyuan, "A Deep Learning-Based Model for Secondary Prediction on Deep-Sea Collector Plumes," </w:t>
                    </w:r>
                    <w:r>
                      <w:rPr>
                        <w:i/>
                        <w:iCs/>
                        <w:sz w:val="16"/>
                        <w:szCs w:val="16"/>
                      </w:rPr>
                      <w:t xml:space="preserve">2023 IEEE International Conference on Mechatronics and Automation (ICMA), Harbin, Heilongjiang, China, </w:t>
                    </w:r>
                    <w:r>
                      <w:rPr>
                        <w:sz w:val="16"/>
                        <w:szCs w:val="16"/>
                      </w:rPr>
                      <w:t xml:space="preserve">pp. 713-718, 2023. </w:t>
                    </w:r>
                  </w:p>
                </w:tc>
              </w:tr>
              <w:tr w:rsidR="00D660A6" w14:paraId="6871F7E9" w14:textId="77777777">
                <w:trPr>
                  <w:tblCellSpacing w:w="15" w:type="dxa"/>
                </w:trPr>
                <w:tc>
                  <w:tcPr>
                    <w:tcW w:w="167" w:type="pct"/>
                  </w:tcPr>
                  <w:p w14:paraId="1427CC08" w14:textId="77777777" w:rsidR="00D660A6" w:rsidRDefault="00347650">
                    <w:pPr>
                      <w:pStyle w:val="Bibliography1"/>
                      <w:rPr>
                        <w:sz w:val="16"/>
                        <w:szCs w:val="16"/>
                      </w:rPr>
                    </w:pPr>
                    <w:r>
                      <w:rPr>
                        <w:sz w:val="16"/>
                        <w:szCs w:val="16"/>
                      </w:rPr>
                      <w:t xml:space="preserve">[13] </w:t>
                    </w:r>
                  </w:p>
                </w:tc>
                <w:tc>
                  <w:tcPr>
                    <w:tcW w:w="0" w:type="auto"/>
                  </w:tcPr>
                  <w:p w14:paraId="55CB0454" w14:textId="77777777" w:rsidR="00D660A6" w:rsidRDefault="00347650">
                    <w:pPr>
                      <w:pStyle w:val="Bibliography1"/>
                      <w:rPr>
                        <w:sz w:val="16"/>
                        <w:szCs w:val="16"/>
                      </w:rPr>
                    </w:pPr>
                    <w:r>
                      <w:rPr>
                        <w:sz w:val="16"/>
                        <w:szCs w:val="16"/>
                      </w:rPr>
                      <w:t xml:space="preserve">h. Yu, "Research and Practice on the construction of deep learning algorithm experimental platform," </w:t>
                    </w:r>
                    <w:r>
                      <w:rPr>
                        <w:i/>
                        <w:iCs/>
                        <w:sz w:val="16"/>
                        <w:szCs w:val="16"/>
                      </w:rPr>
                      <w:t xml:space="preserve">2022 World Automation Congress (WAC), San Antonio, TX, USA, </w:t>
                    </w:r>
                    <w:r>
                      <w:rPr>
                        <w:sz w:val="16"/>
                        <w:szCs w:val="16"/>
                      </w:rPr>
                      <w:t xml:space="preserve">pp. 458-461, 2022. </w:t>
                    </w:r>
                  </w:p>
                </w:tc>
              </w:tr>
              <w:tr w:rsidR="00D660A6" w14:paraId="329C8E73" w14:textId="77777777">
                <w:trPr>
                  <w:tblCellSpacing w:w="15" w:type="dxa"/>
                </w:trPr>
                <w:tc>
                  <w:tcPr>
                    <w:tcW w:w="167" w:type="pct"/>
                  </w:tcPr>
                  <w:p w14:paraId="774086F9" w14:textId="77777777" w:rsidR="00D660A6" w:rsidRDefault="00347650">
                    <w:pPr>
                      <w:pStyle w:val="Bibliography1"/>
                      <w:rPr>
                        <w:sz w:val="16"/>
                        <w:szCs w:val="16"/>
                      </w:rPr>
                    </w:pPr>
                    <w:r>
                      <w:rPr>
                        <w:sz w:val="16"/>
                        <w:szCs w:val="16"/>
                      </w:rPr>
                      <w:t xml:space="preserve">[14] </w:t>
                    </w:r>
                  </w:p>
                </w:tc>
                <w:tc>
                  <w:tcPr>
                    <w:tcW w:w="0" w:type="auto"/>
                  </w:tcPr>
                  <w:p w14:paraId="0186FCCA" w14:textId="77777777" w:rsidR="00D660A6" w:rsidRDefault="00347650">
                    <w:pPr>
                      <w:pStyle w:val="Bibliography1"/>
                      <w:rPr>
                        <w:sz w:val="16"/>
                        <w:szCs w:val="16"/>
                      </w:rPr>
                    </w:pPr>
                    <w:r>
                      <w:rPr>
                        <w:sz w:val="16"/>
                        <w:szCs w:val="16"/>
                      </w:rPr>
                      <w:t xml:space="preserve">W. Z. a. M. Q. Z. Wen, "A Comprehensive Review of Deep Reinforcement Learning for Object Detection," </w:t>
                    </w:r>
                    <w:r>
                      <w:rPr>
                        <w:i/>
                        <w:iCs/>
                        <w:sz w:val="16"/>
                        <w:szCs w:val="16"/>
                      </w:rPr>
                      <w:t xml:space="preserve">2021 International Symposium on Artificial Intelligence and its Application on Media (ISAIAM), Xi'an, China, </w:t>
                    </w:r>
                    <w:r>
                      <w:rPr>
                        <w:sz w:val="16"/>
                        <w:szCs w:val="16"/>
                      </w:rPr>
                      <w:t xml:space="preserve">pp. 146-150, 2021. </w:t>
                    </w:r>
                  </w:p>
                </w:tc>
              </w:tr>
              <w:tr w:rsidR="00D660A6" w14:paraId="143D0A0A" w14:textId="77777777">
                <w:trPr>
                  <w:tblCellSpacing w:w="15" w:type="dxa"/>
                </w:trPr>
                <w:tc>
                  <w:tcPr>
                    <w:tcW w:w="167" w:type="pct"/>
                  </w:tcPr>
                  <w:p w14:paraId="3B11AD0B" w14:textId="77777777" w:rsidR="00D660A6" w:rsidRDefault="00347650">
                    <w:pPr>
                      <w:pStyle w:val="Bibliography1"/>
                      <w:rPr>
                        <w:sz w:val="16"/>
                        <w:szCs w:val="16"/>
                      </w:rPr>
                    </w:pPr>
                    <w:r>
                      <w:rPr>
                        <w:sz w:val="16"/>
                        <w:szCs w:val="16"/>
                      </w:rPr>
                      <w:t xml:space="preserve">[15] </w:t>
                    </w:r>
                  </w:p>
                </w:tc>
                <w:tc>
                  <w:tcPr>
                    <w:tcW w:w="0" w:type="auto"/>
                  </w:tcPr>
                  <w:p w14:paraId="3028471E" w14:textId="77777777" w:rsidR="00D660A6" w:rsidRDefault="00347650">
                    <w:pPr>
                      <w:pStyle w:val="Bibliography1"/>
                      <w:rPr>
                        <w:sz w:val="16"/>
                        <w:szCs w:val="16"/>
                      </w:rPr>
                    </w:pPr>
                    <w:r>
                      <w:rPr>
                        <w:sz w:val="16"/>
                        <w:szCs w:val="16"/>
                      </w:rPr>
                      <w:t xml:space="preserve">Y. -R. L. a. N. -S. C. Y. -H. V. Chiang, "Using deep learning models to predict student performance in introductory computer programming courses," </w:t>
                    </w:r>
                    <w:r>
                      <w:rPr>
                        <w:i/>
                        <w:iCs/>
                        <w:sz w:val="16"/>
                        <w:szCs w:val="16"/>
                      </w:rPr>
                      <w:t xml:space="preserve">2022 International Conference on Advanced Learning Technologies (ICALT), Bucharest, Romania, </w:t>
                    </w:r>
                    <w:r>
                      <w:rPr>
                        <w:sz w:val="16"/>
                        <w:szCs w:val="16"/>
                      </w:rPr>
                      <w:t xml:space="preserve">pp. 180-182, 2022. </w:t>
                    </w:r>
                  </w:p>
                </w:tc>
              </w:tr>
              <w:tr w:rsidR="00D660A6" w14:paraId="64D220BE" w14:textId="77777777">
                <w:trPr>
                  <w:tblCellSpacing w:w="15" w:type="dxa"/>
                </w:trPr>
                <w:tc>
                  <w:tcPr>
                    <w:tcW w:w="167" w:type="pct"/>
                  </w:tcPr>
                  <w:p w14:paraId="04B6E7B2" w14:textId="77777777" w:rsidR="00D660A6" w:rsidRDefault="00347650">
                    <w:pPr>
                      <w:pStyle w:val="Bibliography1"/>
                      <w:rPr>
                        <w:sz w:val="16"/>
                        <w:szCs w:val="16"/>
                      </w:rPr>
                    </w:pPr>
                    <w:r>
                      <w:rPr>
                        <w:sz w:val="16"/>
                        <w:szCs w:val="16"/>
                      </w:rPr>
                      <w:t xml:space="preserve">[16] </w:t>
                    </w:r>
                  </w:p>
                </w:tc>
                <w:tc>
                  <w:tcPr>
                    <w:tcW w:w="0" w:type="auto"/>
                  </w:tcPr>
                  <w:p w14:paraId="77E344C5" w14:textId="77777777" w:rsidR="00D660A6" w:rsidRDefault="00347650">
                    <w:pPr>
                      <w:pStyle w:val="Bibliography1"/>
                      <w:rPr>
                        <w:sz w:val="16"/>
                        <w:szCs w:val="16"/>
                      </w:rPr>
                    </w:pPr>
                    <w:r>
                      <w:rPr>
                        <w:sz w:val="16"/>
                        <w:szCs w:val="16"/>
                      </w:rPr>
                      <w:t xml:space="preserve">Y. Z. Z. W. a. J. Y. X. Liu, "Research on Deep Learning Model and Optimization Algorithm in Edge Computing," </w:t>
                    </w:r>
                    <w:r>
                      <w:rPr>
                        <w:i/>
                        <w:iCs/>
                        <w:sz w:val="16"/>
                        <w:szCs w:val="16"/>
                      </w:rPr>
                      <w:t xml:space="preserve">2023 5th International Conference on Applied Machine Learning (ICAML), Dalian, China, </w:t>
                    </w:r>
                    <w:r>
                      <w:rPr>
                        <w:sz w:val="16"/>
                        <w:szCs w:val="16"/>
                      </w:rPr>
                      <w:t xml:space="preserve">pp. 242-246, 2023. </w:t>
                    </w:r>
                  </w:p>
                </w:tc>
              </w:tr>
              <w:tr w:rsidR="00D660A6" w14:paraId="057F0A9E" w14:textId="77777777">
                <w:trPr>
                  <w:tblCellSpacing w:w="15" w:type="dxa"/>
                </w:trPr>
                <w:tc>
                  <w:tcPr>
                    <w:tcW w:w="167" w:type="pct"/>
                  </w:tcPr>
                  <w:p w14:paraId="6C3EF781" w14:textId="77777777" w:rsidR="00D660A6" w:rsidRDefault="00347650">
                    <w:pPr>
                      <w:pStyle w:val="Bibliography1"/>
                      <w:rPr>
                        <w:sz w:val="16"/>
                        <w:szCs w:val="16"/>
                      </w:rPr>
                    </w:pPr>
                    <w:r>
                      <w:rPr>
                        <w:sz w:val="16"/>
                        <w:szCs w:val="16"/>
                      </w:rPr>
                      <w:t xml:space="preserve">[17] </w:t>
                    </w:r>
                  </w:p>
                </w:tc>
                <w:tc>
                  <w:tcPr>
                    <w:tcW w:w="0" w:type="auto"/>
                  </w:tcPr>
                  <w:p w14:paraId="46AA11F0" w14:textId="77777777" w:rsidR="00D660A6" w:rsidRDefault="00347650">
                    <w:pPr>
                      <w:pStyle w:val="Bibliography1"/>
                      <w:rPr>
                        <w:sz w:val="16"/>
                        <w:szCs w:val="16"/>
                      </w:rPr>
                    </w:pPr>
                    <w:r>
                      <w:rPr>
                        <w:sz w:val="16"/>
                        <w:szCs w:val="16"/>
                      </w:rPr>
                      <w:t xml:space="preserve">F. S. a. X. S. X. Zhao, "The Application of Deep Learning in Micro-Expression Recognition," </w:t>
                    </w:r>
                    <w:r>
                      <w:rPr>
                        <w:i/>
                        <w:iCs/>
                        <w:sz w:val="16"/>
                        <w:szCs w:val="16"/>
                      </w:rPr>
                      <w:t xml:space="preserve">2021 3rd International Conference on Machine Learning, Big Data and Business Intelligence (MLBDBI), Taiyuan, China, </w:t>
                    </w:r>
                    <w:r>
                      <w:rPr>
                        <w:sz w:val="16"/>
                        <w:szCs w:val="16"/>
                      </w:rPr>
                      <w:t xml:space="preserve">pp. 176-179, 2021. </w:t>
                    </w:r>
                  </w:p>
                </w:tc>
              </w:tr>
              <w:tr w:rsidR="00D660A6" w14:paraId="05F74BE1" w14:textId="77777777">
                <w:trPr>
                  <w:tblCellSpacing w:w="15" w:type="dxa"/>
                </w:trPr>
                <w:tc>
                  <w:tcPr>
                    <w:tcW w:w="167" w:type="pct"/>
                  </w:tcPr>
                  <w:p w14:paraId="75C70E7C" w14:textId="77777777" w:rsidR="00D660A6" w:rsidRDefault="00347650">
                    <w:pPr>
                      <w:pStyle w:val="Bibliography1"/>
                      <w:rPr>
                        <w:sz w:val="16"/>
                        <w:szCs w:val="16"/>
                      </w:rPr>
                    </w:pPr>
                    <w:r>
                      <w:rPr>
                        <w:sz w:val="16"/>
                        <w:szCs w:val="16"/>
                      </w:rPr>
                      <w:t xml:space="preserve">[18] </w:t>
                    </w:r>
                  </w:p>
                </w:tc>
                <w:tc>
                  <w:tcPr>
                    <w:tcW w:w="0" w:type="auto"/>
                  </w:tcPr>
                  <w:p w14:paraId="7083A900" w14:textId="77777777" w:rsidR="00D660A6" w:rsidRDefault="00347650">
                    <w:pPr>
                      <w:pStyle w:val="Bibliography1"/>
                      <w:rPr>
                        <w:sz w:val="16"/>
                        <w:szCs w:val="16"/>
                      </w:rPr>
                    </w:pPr>
                    <w:r>
                      <w:rPr>
                        <w:sz w:val="16"/>
                        <w:szCs w:val="16"/>
                      </w:rPr>
                      <w:t xml:space="preserve">P. Wang, "Research and Design of Smart Home Speech Recognition System Based on Deep Learning," </w:t>
                    </w:r>
                    <w:r>
                      <w:rPr>
                        <w:i/>
                        <w:iCs/>
                        <w:sz w:val="16"/>
                        <w:szCs w:val="16"/>
                      </w:rPr>
                      <w:t xml:space="preserve">2020 International Conference on Computer Vision, Image and Deep Learning (CVIDL), Chongqing, China, </w:t>
                    </w:r>
                    <w:r>
                      <w:rPr>
                        <w:sz w:val="16"/>
                        <w:szCs w:val="16"/>
                      </w:rPr>
                      <w:t xml:space="preserve">pp. 218-221, 2020. </w:t>
                    </w:r>
                  </w:p>
                </w:tc>
              </w:tr>
              <w:tr w:rsidR="00D660A6" w14:paraId="28735AF9" w14:textId="77777777">
                <w:trPr>
                  <w:tblCellSpacing w:w="15" w:type="dxa"/>
                </w:trPr>
                <w:tc>
                  <w:tcPr>
                    <w:tcW w:w="167" w:type="pct"/>
                  </w:tcPr>
                  <w:p w14:paraId="7B26B959" w14:textId="77777777" w:rsidR="00D660A6" w:rsidRDefault="00347650">
                    <w:pPr>
                      <w:pStyle w:val="Bibliography1"/>
                      <w:rPr>
                        <w:sz w:val="16"/>
                        <w:szCs w:val="16"/>
                      </w:rPr>
                    </w:pPr>
                    <w:r>
                      <w:rPr>
                        <w:sz w:val="16"/>
                        <w:szCs w:val="16"/>
                      </w:rPr>
                      <w:t xml:space="preserve">[19] </w:t>
                    </w:r>
                  </w:p>
                </w:tc>
                <w:tc>
                  <w:tcPr>
                    <w:tcW w:w="0" w:type="auto"/>
                  </w:tcPr>
                  <w:p w14:paraId="17A17788" w14:textId="77777777" w:rsidR="00D660A6" w:rsidRDefault="00347650">
                    <w:pPr>
                      <w:pStyle w:val="Bibliography1"/>
                      <w:rPr>
                        <w:sz w:val="16"/>
                        <w:szCs w:val="16"/>
                      </w:rPr>
                    </w:pPr>
                    <w:r>
                      <w:rPr>
                        <w:sz w:val="16"/>
                        <w:szCs w:val="16"/>
                      </w:rPr>
                      <w:t xml:space="preserve">G. W. a. Z. Z. W. Wang, "Design of Deep Learning Mixed Language Short Text Sentiment Classification System Based on CNN Algorithm," </w:t>
                    </w:r>
                    <w:r>
                      <w:rPr>
                        <w:i/>
                        <w:iCs/>
                        <w:sz w:val="16"/>
                        <w:szCs w:val="16"/>
                      </w:rPr>
                      <w:t xml:space="preserve">2022 IEEE 2nd International Conference on Mobile Networks and Wireless Communications (ICMNWC), Tumkur, Karnataka, India, </w:t>
                    </w:r>
                    <w:r>
                      <w:rPr>
                        <w:sz w:val="16"/>
                        <w:szCs w:val="16"/>
                      </w:rPr>
                      <w:t xml:space="preserve">pp. 1-5, 2022. </w:t>
                    </w:r>
                  </w:p>
                </w:tc>
              </w:tr>
              <w:tr w:rsidR="00D660A6" w14:paraId="0E3AB91A" w14:textId="77777777">
                <w:trPr>
                  <w:tblCellSpacing w:w="15" w:type="dxa"/>
                </w:trPr>
                <w:tc>
                  <w:tcPr>
                    <w:tcW w:w="167" w:type="pct"/>
                  </w:tcPr>
                  <w:p w14:paraId="6C75CFA1" w14:textId="77777777" w:rsidR="00D660A6" w:rsidRDefault="00347650">
                    <w:pPr>
                      <w:pStyle w:val="Bibliography1"/>
                      <w:rPr>
                        <w:sz w:val="16"/>
                        <w:szCs w:val="16"/>
                      </w:rPr>
                    </w:pPr>
                    <w:r>
                      <w:rPr>
                        <w:sz w:val="16"/>
                        <w:szCs w:val="16"/>
                      </w:rPr>
                      <w:t xml:space="preserve">[20] </w:t>
                    </w:r>
                  </w:p>
                </w:tc>
                <w:tc>
                  <w:tcPr>
                    <w:tcW w:w="0" w:type="auto"/>
                  </w:tcPr>
                  <w:p w14:paraId="7EAB5722" w14:textId="77777777" w:rsidR="00D660A6" w:rsidRDefault="00347650">
                    <w:pPr>
                      <w:pStyle w:val="Bibliography1"/>
                      <w:rPr>
                        <w:sz w:val="16"/>
                        <w:szCs w:val="16"/>
                      </w:rPr>
                    </w:pPr>
                    <w:r>
                      <w:rPr>
                        <w:sz w:val="16"/>
                        <w:szCs w:val="16"/>
                      </w:rPr>
                      <w:t xml:space="preserve">K. B. L. a. H. S. Shin, "An Application of a Deep Learning Algorithm for Automatic Detection of Unexpected Accidents Under Bad CCTV Monitoring Conditions in Tunnels," </w:t>
                    </w:r>
                    <w:r>
                      <w:rPr>
                        <w:i/>
                        <w:iCs/>
                        <w:sz w:val="16"/>
                        <w:szCs w:val="16"/>
                      </w:rPr>
                      <w:t xml:space="preserve">2019 International Conference on Deep Learning and Machine Learning in Emerging Applications (Deep-ML), Istanbul, Turkey, </w:t>
                    </w:r>
                    <w:r>
                      <w:rPr>
                        <w:sz w:val="16"/>
                        <w:szCs w:val="16"/>
                      </w:rPr>
                      <w:t xml:space="preserve">pp. 7-11, 2019,. </w:t>
                    </w:r>
                  </w:p>
                </w:tc>
              </w:tr>
              <w:tr w:rsidR="00D660A6" w14:paraId="01F94646" w14:textId="77777777">
                <w:trPr>
                  <w:tblCellSpacing w:w="15" w:type="dxa"/>
                </w:trPr>
                <w:tc>
                  <w:tcPr>
                    <w:tcW w:w="167" w:type="pct"/>
                  </w:tcPr>
                  <w:p w14:paraId="7DDBD6C2" w14:textId="77777777" w:rsidR="00D660A6" w:rsidRDefault="00347650">
                    <w:pPr>
                      <w:pStyle w:val="Bibliography1"/>
                      <w:rPr>
                        <w:sz w:val="16"/>
                        <w:szCs w:val="16"/>
                      </w:rPr>
                    </w:pPr>
                    <w:r>
                      <w:rPr>
                        <w:sz w:val="16"/>
                        <w:szCs w:val="16"/>
                      </w:rPr>
                      <w:t xml:space="preserve">[21] </w:t>
                    </w:r>
                  </w:p>
                </w:tc>
                <w:tc>
                  <w:tcPr>
                    <w:tcW w:w="0" w:type="auto"/>
                  </w:tcPr>
                  <w:p w14:paraId="75CAD925" w14:textId="77777777" w:rsidR="00D660A6" w:rsidRDefault="00347650">
                    <w:pPr>
                      <w:pStyle w:val="Bibliography1"/>
                      <w:rPr>
                        <w:sz w:val="16"/>
                        <w:szCs w:val="16"/>
                      </w:rPr>
                    </w:pPr>
                    <w:r>
                      <w:rPr>
                        <w:sz w:val="16"/>
                        <w:szCs w:val="16"/>
                      </w:rPr>
                      <w:t xml:space="preserve">K. K. a. E. Sasikala, "Deep Reinforcement Learning algorithms for Low Latency Edge Computing Systems," </w:t>
                    </w:r>
                    <w:r>
                      <w:rPr>
                        <w:i/>
                        <w:iCs/>
                        <w:sz w:val="16"/>
                        <w:szCs w:val="16"/>
                      </w:rPr>
                      <w:t xml:space="preserve">2023 3rd International conference on Artificial Intelligence and Signal Processing (AISP), VIJAYAWADA, India, </w:t>
                    </w:r>
                    <w:r>
                      <w:rPr>
                        <w:sz w:val="16"/>
                        <w:szCs w:val="16"/>
                      </w:rPr>
                      <w:t xml:space="preserve">pp. 1-5, 2023. </w:t>
                    </w:r>
                  </w:p>
                </w:tc>
              </w:tr>
              <w:tr w:rsidR="00D660A6" w14:paraId="7CE44057" w14:textId="77777777">
                <w:trPr>
                  <w:tblCellSpacing w:w="15" w:type="dxa"/>
                </w:trPr>
                <w:tc>
                  <w:tcPr>
                    <w:tcW w:w="167" w:type="pct"/>
                  </w:tcPr>
                  <w:p w14:paraId="53099936" w14:textId="77777777" w:rsidR="00D660A6" w:rsidRDefault="00347650">
                    <w:pPr>
                      <w:pStyle w:val="Bibliography1"/>
                      <w:rPr>
                        <w:sz w:val="16"/>
                        <w:szCs w:val="16"/>
                      </w:rPr>
                    </w:pPr>
                    <w:r>
                      <w:rPr>
                        <w:sz w:val="16"/>
                        <w:szCs w:val="16"/>
                      </w:rPr>
                      <w:t xml:space="preserve">[22] </w:t>
                    </w:r>
                  </w:p>
                </w:tc>
                <w:tc>
                  <w:tcPr>
                    <w:tcW w:w="0" w:type="auto"/>
                  </w:tcPr>
                  <w:p w14:paraId="324785C9" w14:textId="77777777" w:rsidR="00D660A6" w:rsidRDefault="00347650">
                    <w:pPr>
                      <w:pStyle w:val="Bibliography1"/>
                      <w:rPr>
                        <w:sz w:val="16"/>
                        <w:szCs w:val="16"/>
                      </w:rPr>
                    </w:pPr>
                    <w:r>
                      <w:rPr>
                        <w:sz w:val="16"/>
                        <w:szCs w:val="16"/>
                      </w:rPr>
                      <w:t xml:space="preserve">J. Z. a. Y. Z. W. Liu, "A Comparison of Deep Learning and Traditional Machine Learning Approaches in Detecting Cognitive Impairment Using MRI Scans," </w:t>
                    </w:r>
                    <w:r>
                      <w:rPr>
                        <w:i/>
                        <w:iCs/>
                        <w:sz w:val="16"/>
                        <w:szCs w:val="16"/>
                      </w:rPr>
                      <w:t xml:space="preserve">2022 IEEE 46th Annual Computers, Software, and Applications Conference (COMPSAC), Los Alamitos, CA, USA, </w:t>
                    </w:r>
                    <w:r>
                      <w:rPr>
                        <w:sz w:val="16"/>
                        <w:szCs w:val="16"/>
                      </w:rPr>
                      <w:t xml:space="preserve">pp. 998-1001, 2022. </w:t>
                    </w:r>
                  </w:p>
                </w:tc>
              </w:tr>
              <w:tr w:rsidR="00D660A6" w14:paraId="2DD1A305" w14:textId="77777777">
                <w:trPr>
                  <w:tblCellSpacing w:w="15" w:type="dxa"/>
                </w:trPr>
                <w:tc>
                  <w:tcPr>
                    <w:tcW w:w="167" w:type="pct"/>
                  </w:tcPr>
                  <w:p w14:paraId="5B853F04" w14:textId="77777777" w:rsidR="00D660A6" w:rsidRDefault="00347650">
                    <w:pPr>
                      <w:pStyle w:val="Bibliography1"/>
                      <w:rPr>
                        <w:sz w:val="16"/>
                        <w:szCs w:val="16"/>
                      </w:rPr>
                    </w:pPr>
                    <w:r>
                      <w:rPr>
                        <w:sz w:val="16"/>
                        <w:szCs w:val="16"/>
                      </w:rPr>
                      <w:t xml:space="preserve">[23] </w:t>
                    </w:r>
                  </w:p>
                </w:tc>
                <w:tc>
                  <w:tcPr>
                    <w:tcW w:w="0" w:type="auto"/>
                  </w:tcPr>
                  <w:p w14:paraId="21CF6E92" w14:textId="77777777" w:rsidR="00D660A6" w:rsidRDefault="00347650">
                    <w:pPr>
                      <w:pStyle w:val="Bibliography1"/>
                      <w:rPr>
                        <w:sz w:val="16"/>
                        <w:szCs w:val="16"/>
                      </w:rPr>
                    </w:pPr>
                    <w:r>
                      <w:rPr>
                        <w:sz w:val="16"/>
                        <w:szCs w:val="16"/>
                      </w:rPr>
                      <w:t xml:space="preserve">S. Roychowdhury, "Deep-ReAP: Deep Representations And Partial label learning for Multi-pathology Classification," </w:t>
                    </w:r>
                    <w:r>
                      <w:rPr>
                        <w:i/>
                        <w:iCs/>
                        <w:sz w:val="16"/>
                        <w:szCs w:val="16"/>
                      </w:rPr>
                      <w:t xml:space="preserve">2021 43rd Annual International Conference of the IEEE Engineering in Medicine &amp; Biology Society (EMBC), Mexico, </w:t>
                    </w:r>
                    <w:r>
                      <w:rPr>
                        <w:sz w:val="16"/>
                        <w:szCs w:val="16"/>
                      </w:rPr>
                      <w:t xml:space="preserve">pp. 3557-3560, 2021. </w:t>
                    </w:r>
                  </w:p>
                </w:tc>
              </w:tr>
              <w:tr w:rsidR="00D660A6" w14:paraId="00C2827D" w14:textId="77777777">
                <w:trPr>
                  <w:tblCellSpacing w:w="15" w:type="dxa"/>
                </w:trPr>
                <w:tc>
                  <w:tcPr>
                    <w:tcW w:w="167" w:type="pct"/>
                  </w:tcPr>
                  <w:p w14:paraId="5E67B155" w14:textId="77777777" w:rsidR="00D660A6" w:rsidRDefault="00347650">
                    <w:pPr>
                      <w:pStyle w:val="Bibliography1"/>
                      <w:rPr>
                        <w:sz w:val="16"/>
                        <w:szCs w:val="16"/>
                      </w:rPr>
                    </w:pPr>
                    <w:r>
                      <w:rPr>
                        <w:sz w:val="16"/>
                        <w:szCs w:val="16"/>
                      </w:rPr>
                      <w:t xml:space="preserve">[24] </w:t>
                    </w:r>
                  </w:p>
                </w:tc>
                <w:tc>
                  <w:tcPr>
                    <w:tcW w:w="0" w:type="auto"/>
                  </w:tcPr>
                  <w:p w14:paraId="4B0B04C3" w14:textId="77777777" w:rsidR="00D660A6" w:rsidRDefault="00347650">
                    <w:pPr>
                      <w:pStyle w:val="Bibliography1"/>
                      <w:rPr>
                        <w:sz w:val="16"/>
                        <w:szCs w:val="16"/>
                      </w:rPr>
                    </w:pPr>
                    <w:r>
                      <w:rPr>
                        <w:sz w:val="16"/>
                        <w:szCs w:val="16"/>
                      </w:rPr>
                      <w:t xml:space="preserve">B. H. a. K. S. Raj, "Review on Plant Disease Detection using Deep Learning," </w:t>
                    </w:r>
                    <w:r>
                      <w:rPr>
                        <w:i/>
                        <w:iCs/>
                        <w:sz w:val="16"/>
                        <w:szCs w:val="16"/>
                      </w:rPr>
                      <w:t xml:space="preserve">2022 Second International Conference on Artificial Intelligence and Smart Energy (ICAIS), Coimbatore, India, </w:t>
                    </w:r>
                    <w:r>
                      <w:rPr>
                        <w:sz w:val="16"/>
                        <w:szCs w:val="16"/>
                      </w:rPr>
                      <w:t xml:space="preserve">pp. 359-365, 2022. </w:t>
                    </w:r>
                  </w:p>
                </w:tc>
              </w:tr>
              <w:tr w:rsidR="00D660A6" w14:paraId="43EA4D1C" w14:textId="77777777">
                <w:trPr>
                  <w:tblCellSpacing w:w="15" w:type="dxa"/>
                </w:trPr>
                <w:tc>
                  <w:tcPr>
                    <w:tcW w:w="167" w:type="pct"/>
                  </w:tcPr>
                  <w:p w14:paraId="41149A20" w14:textId="77777777" w:rsidR="00D660A6" w:rsidRDefault="00347650">
                    <w:pPr>
                      <w:pStyle w:val="Bibliography1"/>
                      <w:rPr>
                        <w:sz w:val="16"/>
                        <w:szCs w:val="16"/>
                      </w:rPr>
                    </w:pPr>
                    <w:r>
                      <w:rPr>
                        <w:sz w:val="16"/>
                        <w:szCs w:val="16"/>
                      </w:rPr>
                      <w:t xml:space="preserve">[25] </w:t>
                    </w:r>
                  </w:p>
                </w:tc>
                <w:tc>
                  <w:tcPr>
                    <w:tcW w:w="0" w:type="auto"/>
                  </w:tcPr>
                  <w:p w14:paraId="4E69979D" w14:textId="77777777" w:rsidR="00D660A6" w:rsidRDefault="00347650">
                    <w:pPr>
                      <w:pStyle w:val="Bibliography1"/>
                      <w:rPr>
                        <w:sz w:val="16"/>
                        <w:szCs w:val="16"/>
                      </w:rPr>
                    </w:pPr>
                    <w:r>
                      <w:rPr>
                        <w:sz w:val="16"/>
                        <w:szCs w:val="16"/>
                      </w:rPr>
                      <w:t xml:space="preserve">N. P. a. A. T. P. Tosidis, "Active Vision Control Policies for Face Recognition using Deep Reinforcement Learning," </w:t>
                    </w:r>
                    <w:r>
                      <w:rPr>
                        <w:i/>
                        <w:iCs/>
                        <w:sz w:val="16"/>
                        <w:szCs w:val="16"/>
                      </w:rPr>
                      <w:t xml:space="preserve">2022 30th European Signal Processing Conference (EUSIPCO), Belgrade, Serbia, </w:t>
                    </w:r>
                    <w:r>
                      <w:rPr>
                        <w:sz w:val="16"/>
                        <w:szCs w:val="16"/>
                      </w:rPr>
                      <w:t xml:space="preserve">pp. 1087-1091, 2022. </w:t>
                    </w:r>
                  </w:p>
                </w:tc>
              </w:tr>
              <w:tr w:rsidR="00D660A6" w14:paraId="78B7759C" w14:textId="77777777">
                <w:trPr>
                  <w:tblCellSpacing w:w="15" w:type="dxa"/>
                </w:trPr>
                <w:tc>
                  <w:tcPr>
                    <w:tcW w:w="167" w:type="pct"/>
                  </w:tcPr>
                  <w:p w14:paraId="0E9CF44E" w14:textId="77777777" w:rsidR="00D660A6" w:rsidRDefault="00347650">
                    <w:pPr>
                      <w:pStyle w:val="Bibliography1"/>
                      <w:rPr>
                        <w:sz w:val="16"/>
                        <w:szCs w:val="16"/>
                      </w:rPr>
                    </w:pPr>
                    <w:r>
                      <w:rPr>
                        <w:sz w:val="16"/>
                        <w:szCs w:val="16"/>
                      </w:rPr>
                      <w:t xml:space="preserve">[26] </w:t>
                    </w:r>
                  </w:p>
                </w:tc>
                <w:tc>
                  <w:tcPr>
                    <w:tcW w:w="0" w:type="auto"/>
                  </w:tcPr>
                  <w:p w14:paraId="3655129A" w14:textId="77777777" w:rsidR="00D660A6" w:rsidRDefault="00347650">
                    <w:pPr>
                      <w:pStyle w:val="Bibliography1"/>
                      <w:rPr>
                        <w:sz w:val="16"/>
                        <w:szCs w:val="16"/>
                      </w:rPr>
                    </w:pPr>
                    <w:r>
                      <w:rPr>
                        <w:sz w:val="16"/>
                        <w:szCs w:val="16"/>
                      </w:rPr>
                      <w:t xml:space="preserve">T. M. D. W. a. N. T. R. LeMoyne, "Application of deep learning to distinguish multiple deep brain stimulation parameter configurations for the treatment of Parkinson’s disease," </w:t>
                    </w:r>
                    <w:r>
                      <w:rPr>
                        <w:i/>
                        <w:iCs/>
                        <w:sz w:val="16"/>
                        <w:szCs w:val="16"/>
                      </w:rPr>
                      <w:t xml:space="preserve">2020 19th IEEE International Conference on Machine Learning and Applications (ICMLA), Miami, FL, USA, </w:t>
                    </w:r>
                    <w:r>
                      <w:rPr>
                        <w:sz w:val="16"/>
                        <w:szCs w:val="16"/>
                      </w:rPr>
                      <w:t xml:space="preserve">pp. 1106-1111, 2020. </w:t>
                    </w:r>
                  </w:p>
                </w:tc>
              </w:tr>
              <w:tr w:rsidR="00D660A6" w14:paraId="4E606484" w14:textId="77777777">
                <w:trPr>
                  <w:tblCellSpacing w:w="15" w:type="dxa"/>
                </w:trPr>
                <w:tc>
                  <w:tcPr>
                    <w:tcW w:w="167" w:type="pct"/>
                  </w:tcPr>
                  <w:p w14:paraId="3127CF71" w14:textId="77777777" w:rsidR="00D660A6" w:rsidRDefault="00347650">
                    <w:pPr>
                      <w:pStyle w:val="Bibliography1"/>
                      <w:rPr>
                        <w:sz w:val="16"/>
                        <w:szCs w:val="16"/>
                      </w:rPr>
                    </w:pPr>
                    <w:r>
                      <w:rPr>
                        <w:sz w:val="16"/>
                        <w:szCs w:val="16"/>
                      </w:rPr>
                      <w:t xml:space="preserve">[27] </w:t>
                    </w:r>
                  </w:p>
                </w:tc>
                <w:tc>
                  <w:tcPr>
                    <w:tcW w:w="0" w:type="auto"/>
                  </w:tcPr>
                  <w:p w14:paraId="5F4DFFEF" w14:textId="77777777" w:rsidR="00D660A6" w:rsidRDefault="00347650">
                    <w:pPr>
                      <w:pStyle w:val="Bibliography1"/>
                      <w:rPr>
                        <w:sz w:val="16"/>
                        <w:szCs w:val="16"/>
                      </w:rPr>
                    </w:pPr>
                    <w:r>
                      <w:rPr>
                        <w:sz w:val="16"/>
                        <w:szCs w:val="16"/>
                      </w:rPr>
                      <w:t xml:space="preserve">Y. Mei, "Knowledge Distillation and Reward Shaping of Deep Reinforcement Learning," </w:t>
                    </w:r>
                    <w:r>
                      <w:rPr>
                        <w:i/>
                        <w:iCs/>
                        <w:sz w:val="16"/>
                        <w:szCs w:val="16"/>
                      </w:rPr>
                      <w:t xml:space="preserve">2023 International Conference on Image Processing, Computer Vision and Machine Learning (ICICML), Chengdu, China, </w:t>
                    </w:r>
                    <w:r>
                      <w:rPr>
                        <w:sz w:val="16"/>
                        <w:szCs w:val="16"/>
                      </w:rPr>
                      <w:t xml:space="preserve">pp. 852-856, 2023. </w:t>
                    </w:r>
                  </w:p>
                </w:tc>
              </w:tr>
              <w:tr w:rsidR="00D660A6" w14:paraId="03C51DC5" w14:textId="77777777">
                <w:trPr>
                  <w:tblCellSpacing w:w="15" w:type="dxa"/>
                </w:trPr>
                <w:tc>
                  <w:tcPr>
                    <w:tcW w:w="167" w:type="pct"/>
                  </w:tcPr>
                  <w:p w14:paraId="62FCFCFC" w14:textId="77777777" w:rsidR="00D660A6" w:rsidRDefault="00347650">
                    <w:pPr>
                      <w:pStyle w:val="Bibliography1"/>
                      <w:rPr>
                        <w:sz w:val="16"/>
                        <w:szCs w:val="16"/>
                      </w:rPr>
                    </w:pPr>
                    <w:r>
                      <w:rPr>
                        <w:sz w:val="16"/>
                        <w:szCs w:val="16"/>
                      </w:rPr>
                      <w:t xml:space="preserve">[28] </w:t>
                    </w:r>
                  </w:p>
                </w:tc>
                <w:tc>
                  <w:tcPr>
                    <w:tcW w:w="0" w:type="auto"/>
                  </w:tcPr>
                  <w:p w14:paraId="1E823201" w14:textId="77777777" w:rsidR="00D660A6" w:rsidRDefault="00347650">
                    <w:pPr>
                      <w:pStyle w:val="Bibliography1"/>
                      <w:rPr>
                        <w:sz w:val="16"/>
                        <w:szCs w:val="16"/>
                      </w:rPr>
                    </w:pPr>
                    <w:r>
                      <w:rPr>
                        <w:sz w:val="16"/>
                        <w:szCs w:val="16"/>
                      </w:rPr>
                      <w:t xml:space="preserve">P. N. N. P. S. D. a. A. T. L. Avramelou, "Cryptosentiment: A Dataset and Baseline for Sentiment-Aware Deep Reinforcement Learning for Financial Trading,," </w:t>
                    </w:r>
                    <w:r>
                      <w:rPr>
                        <w:i/>
                        <w:iCs/>
                        <w:sz w:val="16"/>
                        <w:szCs w:val="16"/>
                      </w:rPr>
                      <w:t xml:space="preserve">2023 IEEE International Conference on Acoustics, Speech, and Signal Processing Workshops (ICASSPW), Rhodes Island, Greece, </w:t>
                    </w:r>
                    <w:r>
                      <w:rPr>
                        <w:sz w:val="16"/>
                        <w:szCs w:val="16"/>
                      </w:rPr>
                      <w:t xml:space="preserve">pp. 1-5, 2023. </w:t>
                    </w:r>
                  </w:p>
                </w:tc>
              </w:tr>
              <w:tr w:rsidR="00D660A6" w14:paraId="075FACF6" w14:textId="77777777">
                <w:trPr>
                  <w:tblCellSpacing w:w="15" w:type="dxa"/>
                </w:trPr>
                <w:tc>
                  <w:tcPr>
                    <w:tcW w:w="167" w:type="pct"/>
                  </w:tcPr>
                  <w:p w14:paraId="3C13B408" w14:textId="77777777" w:rsidR="00D660A6" w:rsidRDefault="00347650">
                    <w:pPr>
                      <w:pStyle w:val="Bibliography1"/>
                      <w:rPr>
                        <w:sz w:val="16"/>
                        <w:szCs w:val="16"/>
                      </w:rPr>
                    </w:pPr>
                    <w:r>
                      <w:rPr>
                        <w:sz w:val="16"/>
                        <w:szCs w:val="16"/>
                      </w:rPr>
                      <w:t xml:space="preserve">[29] </w:t>
                    </w:r>
                  </w:p>
                </w:tc>
                <w:tc>
                  <w:tcPr>
                    <w:tcW w:w="0" w:type="auto"/>
                  </w:tcPr>
                  <w:p w14:paraId="5AEE69DA" w14:textId="77777777" w:rsidR="00D660A6" w:rsidRDefault="00347650">
                    <w:pPr>
                      <w:pStyle w:val="Bibliography1"/>
                      <w:rPr>
                        <w:sz w:val="16"/>
                        <w:szCs w:val="16"/>
                      </w:rPr>
                    </w:pPr>
                    <w:r>
                      <w:rPr>
                        <w:sz w:val="16"/>
                        <w:szCs w:val="16"/>
                      </w:rPr>
                      <w:t xml:space="preserve">A. U.-H. a. F. S. M. A. Hafeez, "Incremental Learning of Object Detector with Limited Training Data," </w:t>
                    </w:r>
                    <w:r>
                      <w:rPr>
                        <w:i/>
                        <w:iCs/>
                        <w:sz w:val="16"/>
                        <w:szCs w:val="16"/>
                      </w:rPr>
                      <w:t xml:space="preserve">2021 Digital Image Computing: Techniques and Applications (DICTA), Gold Coast, Australia, </w:t>
                    </w:r>
                    <w:r>
                      <w:rPr>
                        <w:sz w:val="16"/>
                        <w:szCs w:val="16"/>
                      </w:rPr>
                      <w:t xml:space="preserve">pp. 01-08, 2021. </w:t>
                    </w:r>
                  </w:p>
                </w:tc>
              </w:tr>
              <w:tr w:rsidR="00D660A6" w14:paraId="49EDCDAF" w14:textId="77777777">
                <w:trPr>
                  <w:tblCellSpacing w:w="15" w:type="dxa"/>
                </w:trPr>
                <w:tc>
                  <w:tcPr>
                    <w:tcW w:w="167" w:type="pct"/>
                  </w:tcPr>
                  <w:p w14:paraId="7C7B07E5" w14:textId="77777777" w:rsidR="00D660A6" w:rsidRDefault="00347650">
                    <w:pPr>
                      <w:pStyle w:val="Bibliography1"/>
                      <w:rPr>
                        <w:sz w:val="16"/>
                        <w:szCs w:val="16"/>
                      </w:rPr>
                    </w:pPr>
                    <w:r>
                      <w:rPr>
                        <w:sz w:val="16"/>
                        <w:szCs w:val="16"/>
                      </w:rPr>
                      <w:t xml:space="preserve">[30] </w:t>
                    </w:r>
                  </w:p>
                </w:tc>
                <w:tc>
                  <w:tcPr>
                    <w:tcW w:w="0" w:type="auto"/>
                  </w:tcPr>
                  <w:p w14:paraId="16EAD4AE" w14:textId="77777777" w:rsidR="00D660A6" w:rsidRDefault="00347650">
                    <w:pPr>
                      <w:pStyle w:val="Bibliography1"/>
                      <w:rPr>
                        <w:sz w:val="16"/>
                        <w:szCs w:val="16"/>
                      </w:rPr>
                    </w:pPr>
                    <w:r>
                      <w:rPr>
                        <w:sz w:val="16"/>
                        <w:szCs w:val="16"/>
                      </w:rPr>
                      <w:t xml:space="preserve">L. K. V. G. a. S. R. D. Sridevi, "Detecting Insider Threats in Cybersecurity Using Machine Learning and Deep Learning Techniques,," </w:t>
                    </w:r>
                    <w:r>
                      <w:rPr>
                        <w:i/>
                        <w:iCs/>
                        <w:sz w:val="16"/>
                        <w:szCs w:val="16"/>
                      </w:rPr>
                      <w:t xml:space="preserve">2023 International Conference on Communication, Security and Artificial Intelligence (ICCSAI), Greater Noida, India, </w:t>
                    </w:r>
                    <w:r>
                      <w:rPr>
                        <w:sz w:val="16"/>
                        <w:szCs w:val="16"/>
                      </w:rPr>
                      <w:t xml:space="preserve">pp. 871-875, 2023. </w:t>
                    </w:r>
                  </w:p>
                </w:tc>
              </w:tr>
            </w:tbl>
            <w:p w14:paraId="42F88E70" w14:textId="77777777" w:rsidR="00D660A6" w:rsidRDefault="00D660A6"/>
            <w:p w14:paraId="547D2CB0" w14:textId="77777777" w:rsidR="00D660A6" w:rsidRDefault="00347650">
              <w:r>
                <w:rPr>
                  <w:b/>
                  <w:bCs/>
                </w:rPr>
                <w:fldChar w:fldCharType="end"/>
              </w:r>
            </w:p>
          </w:sdtContent>
        </w:sdt>
      </w:sdtContent>
    </w:sdt>
    <w:p w14:paraId="61283926" w14:textId="77777777" w:rsidR="00D660A6" w:rsidRDefault="00D660A6">
      <w:pPr>
        <w:rPr>
          <w:rStyle w:val="apple-style-span"/>
          <w:bCs/>
          <w:color w:val="000000"/>
          <w:lang w:val="pt-BR"/>
        </w:rPr>
      </w:pPr>
    </w:p>
    <w:p w14:paraId="5F253F25" w14:textId="77777777" w:rsidR="00D660A6" w:rsidRDefault="00D660A6">
      <w:pPr>
        <w:rPr>
          <w:rStyle w:val="apple-style-span"/>
          <w:bCs/>
          <w:color w:val="000000"/>
          <w:lang w:val="pt-BR"/>
        </w:rPr>
      </w:pPr>
    </w:p>
    <w:p w14:paraId="32F44E33" w14:textId="77777777" w:rsidR="00D660A6" w:rsidRDefault="00D660A6">
      <w:pPr>
        <w:rPr>
          <w:rStyle w:val="apple-style-span"/>
          <w:bCs/>
          <w:color w:val="000000"/>
          <w:lang w:val="pt-BR"/>
        </w:rPr>
      </w:pPr>
    </w:p>
    <w:p w14:paraId="6168D99C" w14:textId="77777777" w:rsidR="00D660A6" w:rsidRDefault="00D660A6">
      <w:pPr>
        <w:rPr>
          <w:rStyle w:val="apple-style-span"/>
          <w:bCs/>
          <w:color w:val="000000"/>
          <w:lang w:val="pt-BR"/>
        </w:rPr>
      </w:pPr>
    </w:p>
    <w:p w14:paraId="0E7122C5" w14:textId="77777777" w:rsidR="00D660A6" w:rsidRDefault="00D660A6">
      <w:pPr>
        <w:rPr>
          <w:rStyle w:val="apple-style-span"/>
          <w:bCs/>
          <w:color w:val="000000"/>
          <w:lang w:val="pt-BR"/>
        </w:rPr>
      </w:pPr>
    </w:p>
    <w:p w14:paraId="254FA507" w14:textId="77777777" w:rsidR="00D660A6" w:rsidRDefault="00347650">
      <w:pPr>
        <w:rPr>
          <w:i/>
          <w:iCs/>
        </w:rPr>
      </w:pPr>
      <w:r>
        <w:rPr>
          <w:rStyle w:val="apple-style-span"/>
          <w:b/>
          <w:color w:val="000000"/>
          <w:lang w:val="pt-BR"/>
        </w:rPr>
        <w:t xml:space="preserve">BIOGRAPHIES OF AUTHORS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44"/>
        <w:gridCol w:w="6834"/>
      </w:tblGrid>
      <w:tr w:rsidR="00D660A6" w14:paraId="0937E38F" w14:textId="77777777">
        <w:trPr>
          <w:trHeight w:val="1990"/>
        </w:trPr>
        <w:tc>
          <w:tcPr>
            <w:tcW w:w="1078" w:type="pct"/>
          </w:tcPr>
          <w:p w14:paraId="7B7ABFA0" w14:textId="77777777" w:rsidR="00D660A6" w:rsidRDefault="00347650">
            <w:pPr>
              <w:jc w:val="center"/>
              <w:rPr>
                <w:color w:val="000000"/>
                <w:highlight w:val="yellow"/>
                <w:lang w:val="en-IN"/>
              </w:rPr>
            </w:pPr>
            <w:r>
              <w:rPr>
                <w:noProof/>
                <w:color w:val="000000"/>
                <w:highlight w:val="yellow"/>
                <w:lang w:val="en-IN"/>
              </w:rPr>
              <w:drawing>
                <wp:inline distT="0" distB="0" distL="114300" distR="114300" wp14:anchorId="12A379C8" wp14:editId="2483A22F">
                  <wp:extent cx="1096645" cy="1258570"/>
                  <wp:effectExtent l="0" t="0" r="635" b="6350"/>
                  <wp:docPr id="26" name="Picture 26" descr="debani s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debani sir"/>
                          <pic:cNvPicPr>
                            <a:picLocks noChangeAspect="1"/>
                          </pic:cNvPicPr>
                        </pic:nvPicPr>
                        <pic:blipFill>
                          <a:blip r:embed="rId15"/>
                          <a:stretch>
                            <a:fillRect/>
                          </a:stretch>
                        </pic:blipFill>
                        <pic:spPr>
                          <a:xfrm>
                            <a:off x="0" y="0"/>
                            <a:ext cx="1096645" cy="1258570"/>
                          </a:xfrm>
                          <a:prstGeom prst="rect">
                            <a:avLst/>
                          </a:prstGeom>
                        </pic:spPr>
                      </pic:pic>
                    </a:graphicData>
                  </a:graphic>
                </wp:inline>
              </w:drawing>
            </w:r>
          </w:p>
        </w:tc>
        <w:tc>
          <w:tcPr>
            <w:tcW w:w="3921" w:type="pct"/>
          </w:tcPr>
          <w:p w14:paraId="2F166545" w14:textId="77777777" w:rsidR="00D660A6" w:rsidRDefault="00347650">
            <w:pPr>
              <w:jc w:val="both"/>
              <w:rPr>
                <w:sz w:val="18"/>
                <w:szCs w:val="18"/>
              </w:rPr>
            </w:pPr>
            <w:proofErr w:type="spellStart"/>
            <w:r>
              <w:rPr>
                <w:b/>
                <w:bCs/>
                <w:sz w:val="18"/>
                <w:szCs w:val="18"/>
              </w:rPr>
              <w:t>Debani</w:t>
            </w:r>
            <w:proofErr w:type="spellEnd"/>
            <w:r>
              <w:rPr>
                <w:b/>
                <w:bCs/>
                <w:sz w:val="18"/>
                <w:szCs w:val="18"/>
              </w:rPr>
              <w:t xml:space="preserve"> Prasad Mishra </w:t>
            </w:r>
            <w:r>
              <w:rPr>
                <w:noProof/>
                <w:color w:val="000000"/>
                <w:sz w:val="18"/>
                <w:szCs w:val="18"/>
              </w:rPr>
              <w:drawing>
                <wp:inline distT="0" distB="0" distL="0" distR="0" wp14:anchorId="68F1A536" wp14:editId="195BF50B">
                  <wp:extent cx="116205" cy="116205"/>
                  <wp:effectExtent l="0" t="0" r="5715" b="5715"/>
                  <wp:docPr id="34" name="Picture 34">
                    <a:hlinkClick xmlns:a="http://schemas.openxmlformats.org/drawingml/2006/main" r:id="rId1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116205" cy="116205"/>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7D4541A" wp14:editId="27AB50A0">
                  <wp:extent cx="116205" cy="116205"/>
                  <wp:effectExtent l="0" t="0" r="5715" b="5715"/>
                  <wp:docPr id="35" name="Picture 35">
                    <a:hlinkClick xmlns:a="http://schemas.openxmlformats.org/drawingml/2006/main" r:id="rId1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a:xfrm>
                            <a:off x="0" y="0"/>
                            <a:ext cx="116205" cy="116205"/>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240C23E" wp14:editId="3968C69A">
                  <wp:extent cx="116205" cy="116205"/>
                  <wp:effectExtent l="0" t="0" r="5715" b="5715"/>
                  <wp:docPr id="36" name="Picture 36">
                    <a:hlinkClick xmlns:a="http://schemas.openxmlformats.org/drawingml/2006/main" r:id="rId2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116205" cy="116205"/>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0397C203" wp14:editId="6FFAAC2D">
                  <wp:extent cx="116205" cy="116205"/>
                  <wp:effectExtent l="0" t="0" r="5715" b="5715"/>
                  <wp:docPr id="37" name="Picture 37">
                    <a:hlinkClick xmlns:a="http://schemas.openxmlformats.org/drawingml/2006/main" r:id="rId2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a:xfrm>
                            <a:off x="0" y="0"/>
                            <a:ext cx="116205" cy="116205"/>
                          </a:xfrm>
                          <a:prstGeom prst="rect">
                            <a:avLst/>
                          </a:prstGeom>
                          <a:noFill/>
                          <a:ln>
                            <a:noFill/>
                          </a:ln>
                        </pic:spPr>
                      </pic:pic>
                    </a:graphicData>
                  </a:graphic>
                </wp:inline>
              </w:drawing>
            </w:r>
            <w:r>
              <w:rPr>
                <w:color w:val="000000"/>
                <w:sz w:val="18"/>
                <w:szCs w:val="18"/>
              </w:rPr>
              <w:t xml:space="preserve"> </w:t>
            </w:r>
            <w:r>
              <w:rPr>
                <w:sz w:val="18"/>
                <w:szCs w:val="18"/>
              </w:rPr>
              <w:t>Currently serves as an Assistant Professor and the Head of the Electrical Engineering Department at the International Institute of Information Technology Bhubaneswar, Odisha. He completed his Bachelor's degree in Electrical Engineering from Biju Patnaik University of Technology, Odisha in 2006, followed by a Master's degree in Power Systems from IIT Delhi, India in 2010. In 2019, he successfully obtained his Ph.D. in Power Systems from Veer Surendra Sai University of Technology, Odisha, India. With a profou</w:t>
            </w:r>
            <w:r>
              <w:rPr>
                <w:sz w:val="18"/>
                <w:szCs w:val="18"/>
              </w:rPr>
              <w:t xml:space="preserve">nd academic background and extensive knowledge of power systems, he actively engages in teaching and research activities. He is deeply passionate about sharing his expertise and guiding aspiring students in the captivating field of electrical engineering.  He can be contacted at email: </w:t>
            </w:r>
            <w:hyperlink r:id="rId24" w:history="1">
              <w:r>
                <w:rPr>
                  <w:rStyle w:val="Hyperlink"/>
                  <w:sz w:val="18"/>
                  <w:szCs w:val="18"/>
                </w:rPr>
                <w:t>debani@iiit-bh.ac.in</w:t>
              </w:r>
            </w:hyperlink>
          </w:p>
        </w:tc>
      </w:tr>
      <w:tr w:rsidR="00D660A6" w14:paraId="0788C999" w14:textId="77777777">
        <w:trPr>
          <w:trHeight w:val="129"/>
        </w:trPr>
        <w:tc>
          <w:tcPr>
            <w:tcW w:w="1078" w:type="pct"/>
          </w:tcPr>
          <w:p w14:paraId="4021901C" w14:textId="77777777" w:rsidR="00D660A6" w:rsidRDefault="00D660A6">
            <w:pPr>
              <w:jc w:val="center"/>
            </w:pPr>
          </w:p>
        </w:tc>
        <w:tc>
          <w:tcPr>
            <w:tcW w:w="3921" w:type="pct"/>
          </w:tcPr>
          <w:p w14:paraId="62A24D9F" w14:textId="77777777" w:rsidR="00D660A6" w:rsidRDefault="00D660A6">
            <w:pPr>
              <w:jc w:val="both"/>
              <w:rPr>
                <w:b/>
                <w:bCs/>
                <w:color w:val="000000"/>
                <w:sz w:val="18"/>
                <w:szCs w:val="18"/>
              </w:rPr>
            </w:pPr>
          </w:p>
        </w:tc>
      </w:tr>
      <w:tr w:rsidR="00D660A6" w14:paraId="4B251B4D" w14:textId="77777777">
        <w:trPr>
          <w:trHeight w:val="129"/>
        </w:trPr>
        <w:tc>
          <w:tcPr>
            <w:tcW w:w="1078" w:type="pct"/>
          </w:tcPr>
          <w:p w14:paraId="25AA9739" w14:textId="77777777" w:rsidR="00D660A6" w:rsidRDefault="00347650">
            <w:pPr>
              <w:jc w:val="center"/>
              <w:rPr>
                <w:lang w:val="en-IN"/>
              </w:rPr>
            </w:pPr>
            <w:r>
              <w:rPr>
                <w:noProof/>
                <w:lang w:val="en-IN"/>
              </w:rPr>
              <w:drawing>
                <wp:inline distT="0" distB="0" distL="114300" distR="114300" wp14:anchorId="7EAC384C" wp14:editId="2FF8C8DA">
                  <wp:extent cx="1094105" cy="1056640"/>
                  <wp:effectExtent l="0" t="0" r="3175" b="10160"/>
                  <wp:docPr id="27" name="Picture 27" descr="haresh s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haresh sir"/>
                          <pic:cNvPicPr>
                            <a:picLocks noChangeAspect="1"/>
                          </pic:cNvPicPr>
                        </pic:nvPicPr>
                        <pic:blipFill>
                          <a:blip r:embed="rId25"/>
                          <a:stretch>
                            <a:fillRect/>
                          </a:stretch>
                        </pic:blipFill>
                        <pic:spPr>
                          <a:xfrm>
                            <a:off x="0" y="0"/>
                            <a:ext cx="1094105" cy="1056640"/>
                          </a:xfrm>
                          <a:prstGeom prst="rect">
                            <a:avLst/>
                          </a:prstGeom>
                        </pic:spPr>
                      </pic:pic>
                    </a:graphicData>
                  </a:graphic>
                </wp:inline>
              </w:drawing>
            </w:r>
          </w:p>
        </w:tc>
        <w:tc>
          <w:tcPr>
            <w:tcW w:w="3921" w:type="pct"/>
          </w:tcPr>
          <w:p w14:paraId="1C7838BB" w14:textId="77777777" w:rsidR="00D660A6" w:rsidRDefault="00347650">
            <w:pPr>
              <w:jc w:val="both"/>
              <w:rPr>
                <w:sz w:val="17"/>
                <w:szCs w:val="17"/>
                <w:shd w:val="clear" w:color="auto" w:fill="FFFFFF"/>
              </w:rPr>
            </w:pPr>
            <w:r>
              <w:rPr>
                <w:b/>
                <w:bCs/>
                <w:sz w:val="18"/>
                <w:szCs w:val="18"/>
                <w:lang w:val="en-IN"/>
              </w:rPr>
              <w:t>Haresh Kumar Gupta</w:t>
            </w:r>
            <w:r>
              <w:rPr>
                <w:b/>
                <w:bCs/>
                <w:sz w:val="18"/>
                <w:szCs w:val="18"/>
              </w:rPr>
              <w:t xml:space="preserve"> </w:t>
            </w:r>
            <w:r>
              <w:rPr>
                <w:color w:val="000000"/>
                <w:sz w:val="18"/>
                <w:szCs w:val="18"/>
              </w:rPr>
              <w:t xml:space="preserve"> </w:t>
            </w:r>
            <w:r>
              <w:rPr>
                <w:noProof/>
                <w:color w:val="000000"/>
                <w:sz w:val="18"/>
                <w:szCs w:val="18"/>
              </w:rPr>
              <w:drawing>
                <wp:inline distT="0" distB="0" distL="0" distR="0" wp14:anchorId="763E15CE" wp14:editId="46D76C08">
                  <wp:extent cx="114300" cy="114300"/>
                  <wp:effectExtent l="0" t="0" r="7620" b="7620"/>
                  <wp:docPr id="38" name="Picture 38">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515853D5" wp14:editId="449505EB">
                  <wp:extent cx="114300" cy="114300"/>
                  <wp:effectExtent l="0" t="0" r="7620" b="7620"/>
                  <wp:docPr id="39" name="Picture 39">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2410E5A9" wp14:editId="37473D57">
                  <wp:extent cx="114300" cy="114300"/>
                  <wp:effectExtent l="0" t="0" r="7620" b="7620"/>
                  <wp:docPr id="40" name="Picture 40">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rPr>
              <w:drawing>
                <wp:inline distT="0" distB="0" distL="0" distR="0" wp14:anchorId="43090E3E" wp14:editId="4D743FFB">
                  <wp:extent cx="93345" cy="106045"/>
                  <wp:effectExtent l="0" t="0" r="13335" b="635"/>
                  <wp:docPr id="1222088605" name="Picture 1">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2088605" name="Picture 1"/>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a:xfrm>
                            <a:off x="0" y="0"/>
                            <a:ext cx="113952" cy="128946"/>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FC769C1" wp14:editId="68F68382">
                  <wp:extent cx="114300" cy="114300"/>
                  <wp:effectExtent l="0" t="0" r="7620" b="7620"/>
                  <wp:docPr id="41" name="Picture 41">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t>is pursuing Bachelor of Technology (</w:t>
            </w:r>
            <w:proofErr w:type="spellStart"/>
            <w:proofErr w:type="gramStart"/>
            <w:r>
              <w:t>B.Tech</w:t>
            </w:r>
            <w:proofErr w:type="spellEnd"/>
            <w:proofErr w:type="gramEnd"/>
            <w:r>
              <w:t xml:space="preserve">) in the stream of Electrical and </w:t>
            </w:r>
            <w:r>
              <w:t>Electronics Engineering in International Institute of Information Technology Bhubaneswar (IIIT BH), Odisha, India</w:t>
            </w:r>
            <w:r>
              <w:rPr>
                <w:sz w:val="18"/>
                <w:szCs w:val="18"/>
              </w:rPr>
              <w:t>(Batch 2021-2025)</w:t>
            </w:r>
            <w:r>
              <w:t xml:space="preserve">. His research interests include renewable energy, machine learning and Artificial </w:t>
            </w:r>
            <w:proofErr w:type="spellStart"/>
            <w:r>
              <w:t>Intelligence.He</w:t>
            </w:r>
            <w:proofErr w:type="spellEnd"/>
            <w:r>
              <w:t xml:space="preserve"> can be contacted by email: </w:t>
            </w:r>
            <w:hyperlink r:id="rId32" w:history="1">
              <w:r>
                <w:rPr>
                  <w:rStyle w:val="Hyperlink"/>
                </w:rPr>
                <w:t>b3210</w:t>
              </w:r>
              <w:r>
                <w:rPr>
                  <w:rStyle w:val="Hyperlink"/>
                  <w:lang w:val="en-IN"/>
                </w:rPr>
                <w:t>16</w:t>
              </w:r>
              <w:r>
                <w:rPr>
                  <w:rStyle w:val="Hyperlink"/>
                </w:rPr>
                <w:t>@iiit-bh.ac.in</w:t>
              </w:r>
            </w:hyperlink>
          </w:p>
        </w:tc>
      </w:tr>
      <w:tr w:rsidR="00D660A6" w14:paraId="3C64F56B" w14:textId="77777777">
        <w:trPr>
          <w:trHeight w:val="245"/>
        </w:trPr>
        <w:tc>
          <w:tcPr>
            <w:tcW w:w="1078" w:type="pct"/>
          </w:tcPr>
          <w:p w14:paraId="699529BE" w14:textId="77777777" w:rsidR="00D660A6" w:rsidRDefault="00D660A6">
            <w:pPr>
              <w:jc w:val="center"/>
            </w:pPr>
          </w:p>
        </w:tc>
        <w:tc>
          <w:tcPr>
            <w:tcW w:w="3921" w:type="pct"/>
          </w:tcPr>
          <w:p w14:paraId="1A6F56E3" w14:textId="77777777" w:rsidR="00D660A6" w:rsidRDefault="00D660A6">
            <w:pPr>
              <w:jc w:val="both"/>
              <w:rPr>
                <w:b/>
                <w:bCs/>
                <w:color w:val="000000"/>
                <w:sz w:val="18"/>
                <w:szCs w:val="18"/>
              </w:rPr>
            </w:pPr>
          </w:p>
        </w:tc>
      </w:tr>
      <w:tr w:rsidR="00D660A6" w14:paraId="4ED71FE3" w14:textId="77777777">
        <w:trPr>
          <w:trHeight w:val="245"/>
        </w:trPr>
        <w:tc>
          <w:tcPr>
            <w:tcW w:w="1078" w:type="pct"/>
            <w:tcBorders>
              <w:top w:val="single" w:sz="4" w:space="0" w:color="auto"/>
              <w:left w:val="single" w:sz="4" w:space="0" w:color="auto"/>
              <w:bottom w:val="single" w:sz="4" w:space="0" w:color="auto"/>
              <w:right w:val="single" w:sz="4" w:space="0" w:color="auto"/>
            </w:tcBorders>
          </w:tcPr>
          <w:p w14:paraId="0827D122" w14:textId="77777777" w:rsidR="00D660A6" w:rsidRDefault="00347650">
            <w:pPr>
              <w:jc w:val="center"/>
              <w:rPr>
                <w:lang w:val="en-IN"/>
              </w:rPr>
            </w:pPr>
            <w:r>
              <w:rPr>
                <w:noProof/>
                <w:lang w:val="en-IN"/>
              </w:rPr>
              <w:drawing>
                <wp:inline distT="0" distB="0" distL="114300" distR="114300" wp14:anchorId="150D86A1" wp14:editId="42F2784C">
                  <wp:extent cx="1097280" cy="1072515"/>
                  <wp:effectExtent l="0" t="0" r="0" b="9525"/>
                  <wp:docPr id="28" name="Picture 28" descr="saajith s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saajith sir"/>
                          <pic:cNvPicPr>
                            <a:picLocks noChangeAspect="1"/>
                          </pic:cNvPicPr>
                        </pic:nvPicPr>
                        <pic:blipFill>
                          <a:blip r:embed="rId33"/>
                          <a:stretch>
                            <a:fillRect/>
                          </a:stretch>
                        </pic:blipFill>
                        <pic:spPr>
                          <a:xfrm>
                            <a:off x="0" y="0"/>
                            <a:ext cx="1097280" cy="1072515"/>
                          </a:xfrm>
                          <a:prstGeom prst="rect">
                            <a:avLst/>
                          </a:prstGeom>
                        </pic:spPr>
                      </pic:pic>
                    </a:graphicData>
                  </a:graphic>
                </wp:inline>
              </w:drawing>
            </w:r>
          </w:p>
        </w:tc>
        <w:tc>
          <w:tcPr>
            <w:tcW w:w="3921" w:type="pct"/>
            <w:tcBorders>
              <w:top w:val="single" w:sz="4" w:space="0" w:color="auto"/>
              <w:left w:val="single" w:sz="4" w:space="0" w:color="auto"/>
              <w:bottom w:val="single" w:sz="4" w:space="0" w:color="auto"/>
              <w:right w:val="single" w:sz="4" w:space="0" w:color="auto"/>
            </w:tcBorders>
          </w:tcPr>
          <w:p w14:paraId="7A8EAEDC" w14:textId="77777777" w:rsidR="00D660A6" w:rsidRDefault="00347650">
            <w:pPr>
              <w:jc w:val="both"/>
              <w:rPr>
                <w:color w:val="000000"/>
                <w:sz w:val="18"/>
                <w:szCs w:val="18"/>
                <w:lang w:val="en-IN"/>
              </w:rPr>
            </w:pPr>
            <w:proofErr w:type="spellStart"/>
            <w:proofErr w:type="gramStart"/>
            <w:r>
              <w:rPr>
                <w:b/>
                <w:bCs/>
                <w:sz w:val="18"/>
                <w:szCs w:val="18"/>
                <w:lang w:val="en-IN"/>
              </w:rPr>
              <w:t>G.saajith</w:t>
            </w:r>
            <w:proofErr w:type="spellEnd"/>
            <w:proofErr w:type="gramEnd"/>
            <w:r>
              <w:rPr>
                <w:b/>
                <w:bCs/>
                <w:sz w:val="18"/>
                <w:szCs w:val="18"/>
              </w:rPr>
              <w:t xml:space="preserve"> </w:t>
            </w:r>
            <w:r>
              <w:rPr>
                <w:color w:val="000000"/>
                <w:sz w:val="18"/>
                <w:szCs w:val="18"/>
              </w:rPr>
              <w:t xml:space="preserve"> </w:t>
            </w:r>
            <w:r>
              <w:rPr>
                <w:noProof/>
                <w:color w:val="000000"/>
                <w:sz w:val="18"/>
                <w:szCs w:val="18"/>
              </w:rPr>
              <w:drawing>
                <wp:inline distT="0" distB="0" distL="0" distR="0" wp14:anchorId="6AFDE315" wp14:editId="28FD96EA">
                  <wp:extent cx="114300" cy="114300"/>
                  <wp:effectExtent l="0" t="0" r="7620" b="7620"/>
                  <wp:docPr id="42" name="Picture 42">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23935345" wp14:editId="65EE43BF">
                  <wp:extent cx="114300" cy="114300"/>
                  <wp:effectExtent l="0" t="0" r="7620" b="7620"/>
                  <wp:docPr id="43" name="Picture 43">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00A9F3BF" wp14:editId="12F89572">
                  <wp:extent cx="114300" cy="114300"/>
                  <wp:effectExtent l="0" t="0" r="7620" b="7620"/>
                  <wp:docPr id="44" name="Picture 44">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rPr>
              <w:drawing>
                <wp:inline distT="0" distB="0" distL="0" distR="0" wp14:anchorId="6589EC96" wp14:editId="77462858">
                  <wp:extent cx="93345" cy="106045"/>
                  <wp:effectExtent l="0" t="0" r="13335" b="635"/>
                  <wp:docPr id="45" name="Picture 1">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1"/>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a:xfrm>
                            <a:off x="0" y="0"/>
                            <a:ext cx="113952" cy="128946"/>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5986A510" wp14:editId="677AB173">
                  <wp:extent cx="114300" cy="114300"/>
                  <wp:effectExtent l="0" t="0" r="7620" b="7620"/>
                  <wp:docPr id="46" name="Picture 46">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t>is pursuing Bachelor of Technology (</w:t>
            </w:r>
            <w:proofErr w:type="spellStart"/>
            <w:r>
              <w:t>B.Tech</w:t>
            </w:r>
            <w:proofErr w:type="spellEnd"/>
            <w:r>
              <w:t xml:space="preserve">) in the stream of Electrical and Electronics Engineering in </w:t>
            </w:r>
            <w:r>
              <w:t>International Institute of Information Technology Bhubaneswar (IIIT BH), Odisha, India</w:t>
            </w:r>
            <w:r>
              <w:rPr>
                <w:sz w:val="18"/>
                <w:szCs w:val="18"/>
              </w:rPr>
              <w:t>(Batch 2021-2025)</w:t>
            </w:r>
            <w:r>
              <w:t xml:space="preserve">. His research interests include renewable energy, machine learning and Artificial </w:t>
            </w:r>
            <w:proofErr w:type="spellStart"/>
            <w:r>
              <w:t>Intelligence.He</w:t>
            </w:r>
            <w:proofErr w:type="spellEnd"/>
            <w:r>
              <w:t xml:space="preserve"> can be contacted by email: </w:t>
            </w:r>
            <w:hyperlink r:id="rId34" w:history="1">
              <w:r>
                <w:rPr>
                  <w:rStyle w:val="Hyperlink"/>
                </w:rPr>
                <w:t>b3210</w:t>
              </w:r>
              <w:r>
                <w:rPr>
                  <w:rStyle w:val="Hyperlink"/>
                  <w:lang w:val="en-IN"/>
                </w:rPr>
                <w:t>15</w:t>
              </w:r>
              <w:r>
                <w:rPr>
                  <w:rStyle w:val="Hyperlink"/>
                </w:rPr>
                <w:t>@iiit-bh.ac.in</w:t>
              </w:r>
            </w:hyperlink>
          </w:p>
        </w:tc>
      </w:tr>
      <w:tr w:rsidR="00D660A6" w14:paraId="7D7C4EEA" w14:textId="77777777">
        <w:trPr>
          <w:trHeight w:val="245"/>
        </w:trPr>
        <w:tc>
          <w:tcPr>
            <w:tcW w:w="1078" w:type="pct"/>
            <w:tcBorders>
              <w:top w:val="single" w:sz="4" w:space="0" w:color="auto"/>
              <w:left w:val="single" w:sz="4" w:space="0" w:color="auto"/>
              <w:bottom w:val="single" w:sz="4" w:space="0" w:color="auto"/>
              <w:right w:val="single" w:sz="4" w:space="0" w:color="auto"/>
            </w:tcBorders>
          </w:tcPr>
          <w:p w14:paraId="2DEF2BF2" w14:textId="77777777" w:rsidR="00D660A6" w:rsidRDefault="00D660A6">
            <w:pPr>
              <w:jc w:val="both"/>
            </w:pPr>
          </w:p>
          <w:p w14:paraId="4B75ACA5" w14:textId="77777777" w:rsidR="00D660A6" w:rsidRDefault="00347650">
            <w:pPr>
              <w:jc w:val="center"/>
            </w:pPr>
            <w:r>
              <w:rPr>
                <w:noProof/>
                <w:lang w:val="en-IN"/>
              </w:rPr>
              <w:drawing>
                <wp:inline distT="0" distB="0" distL="114300" distR="114300" wp14:anchorId="0344294E" wp14:editId="68F150C0">
                  <wp:extent cx="1092835" cy="883285"/>
                  <wp:effectExtent l="0" t="0" r="4445" b="635"/>
                  <wp:docPr id="29" name="Picture 29" descr="himanshu s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himanshu sir"/>
                          <pic:cNvPicPr>
                            <a:picLocks noChangeAspect="1"/>
                          </pic:cNvPicPr>
                        </pic:nvPicPr>
                        <pic:blipFill>
                          <a:blip r:embed="rId35"/>
                          <a:stretch>
                            <a:fillRect/>
                          </a:stretch>
                        </pic:blipFill>
                        <pic:spPr>
                          <a:xfrm>
                            <a:off x="0" y="0"/>
                            <a:ext cx="1092835" cy="883285"/>
                          </a:xfrm>
                          <a:prstGeom prst="rect">
                            <a:avLst/>
                          </a:prstGeom>
                        </pic:spPr>
                      </pic:pic>
                    </a:graphicData>
                  </a:graphic>
                </wp:inline>
              </w:drawing>
            </w:r>
          </w:p>
        </w:tc>
        <w:tc>
          <w:tcPr>
            <w:tcW w:w="3921" w:type="pct"/>
            <w:tcBorders>
              <w:top w:val="single" w:sz="4" w:space="0" w:color="auto"/>
              <w:left w:val="single" w:sz="4" w:space="0" w:color="auto"/>
              <w:bottom w:val="single" w:sz="4" w:space="0" w:color="auto"/>
              <w:right w:val="single" w:sz="4" w:space="0" w:color="auto"/>
            </w:tcBorders>
          </w:tcPr>
          <w:p w14:paraId="7C6D0596" w14:textId="77777777" w:rsidR="00D660A6" w:rsidRDefault="00347650">
            <w:pPr>
              <w:jc w:val="both"/>
              <w:rPr>
                <w:b/>
                <w:bCs/>
                <w:color w:val="000000"/>
                <w:sz w:val="18"/>
                <w:szCs w:val="18"/>
              </w:rPr>
            </w:pPr>
            <w:r>
              <w:rPr>
                <w:b/>
                <w:bCs/>
                <w:sz w:val="18"/>
                <w:szCs w:val="18"/>
                <w:lang w:val="en-IN"/>
              </w:rPr>
              <w:t>Himanshu Mohapatra</w:t>
            </w:r>
            <w:r>
              <w:rPr>
                <w:b/>
                <w:bCs/>
                <w:sz w:val="18"/>
                <w:szCs w:val="18"/>
              </w:rPr>
              <w:t xml:space="preserve"> </w:t>
            </w:r>
            <w:r>
              <w:rPr>
                <w:color w:val="000000"/>
                <w:sz w:val="18"/>
                <w:szCs w:val="18"/>
              </w:rPr>
              <w:t xml:space="preserve"> </w:t>
            </w:r>
            <w:r>
              <w:rPr>
                <w:noProof/>
                <w:color w:val="000000"/>
                <w:sz w:val="18"/>
                <w:szCs w:val="18"/>
              </w:rPr>
              <w:drawing>
                <wp:inline distT="0" distB="0" distL="0" distR="0" wp14:anchorId="0CB3D788" wp14:editId="6A603799">
                  <wp:extent cx="114300" cy="114300"/>
                  <wp:effectExtent l="0" t="0" r="7620" b="7620"/>
                  <wp:docPr id="47" name="Picture 47">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7"/>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0841D575" wp14:editId="60A69A0E">
                  <wp:extent cx="114300" cy="114300"/>
                  <wp:effectExtent l="0" t="0" r="7620" b="7620"/>
                  <wp:docPr id="48" name="Picture 48">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Picture 4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270FFE5" wp14:editId="7415FB36">
                  <wp:extent cx="114300" cy="114300"/>
                  <wp:effectExtent l="0" t="0" r="7620" b="7620"/>
                  <wp:docPr id="49" name="Picture 49">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rPr>
              <w:drawing>
                <wp:inline distT="0" distB="0" distL="0" distR="0" wp14:anchorId="0A532CC0" wp14:editId="33E8650B">
                  <wp:extent cx="93345" cy="106045"/>
                  <wp:effectExtent l="0" t="0" r="13335" b="635"/>
                  <wp:docPr id="50" name="Picture 1">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Picture 1"/>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a:xfrm>
                            <a:off x="0" y="0"/>
                            <a:ext cx="113952" cy="128946"/>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5791FAC" wp14:editId="5224C3DC">
                  <wp:extent cx="114300" cy="114300"/>
                  <wp:effectExtent l="0" t="0" r="7620" b="7620"/>
                  <wp:docPr id="51" name="Picture 51">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Picture 5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t>is pursuing Bachelor of Technology (</w:t>
            </w:r>
            <w:proofErr w:type="spellStart"/>
            <w:proofErr w:type="gramStart"/>
            <w:r>
              <w:t>B.Tech</w:t>
            </w:r>
            <w:proofErr w:type="spellEnd"/>
            <w:proofErr w:type="gramEnd"/>
            <w:r>
              <w:t>) in the stream of Electrical and Electronics Engineering in International Institute of Information Technology Bhubaneswar (IIIT BH), Odisha, India</w:t>
            </w:r>
            <w:r>
              <w:rPr>
                <w:sz w:val="18"/>
                <w:szCs w:val="18"/>
              </w:rPr>
              <w:t>(Batch 2021-2025)</w:t>
            </w:r>
            <w:r>
              <w:t xml:space="preserve">. His research interests include renewable energy, machine learning and Artificial </w:t>
            </w:r>
            <w:proofErr w:type="spellStart"/>
            <w:r>
              <w:t>Intelligence.He</w:t>
            </w:r>
            <w:proofErr w:type="spellEnd"/>
            <w:r>
              <w:t xml:space="preserve"> can be contacted by email: </w:t>
            </w:r>
            <w:hyperlink r:id="rId36" w:history="1">
              <w:r>
                <w:rPr>
                  <w:rStyle w:val="Hyperlink"/>
                </w:rPr>
                <w:t>b3210</w:t>
              </w:r>
              <w:r>
                <w:rPr>
                  <w:rStyle w:val="Hyperlink"/>
                  <w:lang w:val="en-IN"/>
                </w:rPr>
                <w:t>17</w:t>
              </w:r>
              <w:r>
                <w:rPr>
                  <w:rStyle w:val="Hyperlink"/>
                </w:rPr>
                <w:t>@iiit-bh.ac.in</w:t>
              </w:r>
            </w:hyperlink>
          </w:p>
        </w:tc>
      </w:tr>
      <w:tr w:rsidR="00D660A6" w14:paraId="2FBBFCB6" w14:textId="77777777">
        <w:trPr>
          <w:trHeight w:val="245"/>
        </w:trPr>
        <w:tc>
          <w:tcPr>
            <w:tcW w:w="1078" w:type="pct"/>
            <w:tcBorders>
              <w:top w:val="single" w:sz="4" w:space="0" w:color="auto"/>
              <w:left w:val="single" w:sz="4" w:space="0" w:color="auto"/>
              <w:bottom w:val="single" w:sz="4" w:space="0" w:color="auto"/>
              <w:right w:val="single" w:sz="4" w:space="0" w:color="auto"/>
            </w:tcBorders>
          </w:tcPr>
          <w:p w14:paraId="24EC57ED" w14:textId="77777777" w:rsidR="00D660A6" w:rsidRDefault="00D660A6">
            <w:pPr>
              <w:jc w:val="center"/>
              <w:rPr>
                <w:lang w:val="en-IN"/>
              </w:rPr>
            </w:pPr>
          </w:p>
          <w:p w14:paraId="19F5EEC0" w14:textId="77777777" w:rsidR="00D660A6" w:rsidRDefault="00347650">
            <w:pPr>
              <w:jc w:val="center"/>
              <w:rPr>
                <w:lang w:val="en-IN"/>
              </w:rPr>
            </w:pPr>
            <w:r>
              <w:rPr>
                <w:noProof/>
                <w:lang w:val="en-IN"/>
              </w:rPr>
              <w:drawing>
                <wp:inline distT="0" distB="0" distL="114300" distR="114300" wp14:anchorId="03B72A04" wp14:editId="24D38138">
                  <wp:extent cx="1094740" cy="929640"/>
                  <wp:effectExtent l="0" t="0" r="2540" b="0"/>
                  <wp:docPr id="30" name="Picture 30" descr="raj s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raj sir"/>
                          <pic:cNvPicPr>
                            <a:picLocks noChangeAspect="1"/>
                          </pic:cNvPicPr>
                        </pic:nvPicPr>
                        <pic:blipFill>
                          <a:blip r:embed="rId37"/>
                          <a:stretch>
                            <a:fillRect/>
                          </a:stretch>
                        </pic:blipFill>
                        <pic:spPr>
                          <a:xfrm>
                            <a:off x="0" y="0"/>
                            <a:ext cx="1094740" cy="929640"/>
                          </a:xfrm>
                          <a:prstGeom prst="rect">
                            <a:avLst/>
                          </a:prstGeom>
                        </pic:spPr>
                      </pic:pic>
                    </a:graphicData>
                  </a:graphic>
                </wp:inline>
              </w:drawing>
            </w:r>
          </w:p>
          <w:p w14:paraId="0AD4F274" w14:textId="77777777" w:rsidR="00D660A6" w:rsidRDefault="00D660A6">
            <w:pPr>
              <w:jc w:val="both"/>
              <w:rPr>
                <w:lang w:val="en-IN"/>
              </w:rPr>
            </w:pPr>
          </w:p>
        </w:tc>
        <w:tc>
          <w:tcPr>
            <w:tcW w:w="3921" w:type="pct"/>
            <w:tcBorders>
              <w:top w:val="single" w:sz="4" w:space="0" w:color="auto"/>
              <w:left w:val="single" w:sz="4" w:space="0" w:color="auto"/>
              <w:bottom w:val="single" w:sz="4" w:space="0" w:color="auto"/>
              <w:right w:val="single" w:sz="4" w:space="0" w:color="auto"/>
            </w:tcBorders>
          </w:tcPr>
          <w:p w14:paraId="2665F02F" w14:textId="77777777" w:rsidR="00D660A6" w:rsidRDefault="00347650">
            <w:pPr>
              <w:jc w:val="both"/>
              <w:rPr>
                <w:b/>
                <w:bCs/>
                <w:color w:val="000000"/>
                <w:sz w:val="18"/>
                <w:szCs w:val="18"/>
              </w:rPr>
            </w:pPr>
            <w:r>
              <w:rPr>
                <w:b/>
                <w:bCs/>
                <w:sz w:val="18"/>
                <w:szCs w:val="18"/>
                <w:lang w:val="en-IN"/>
              </w:rPr>
              <w:t>Raj Bag</w:t>
            </w:r>
            <w:r>
              <w:rPr>
                <w:b/>
                <w:bCs/>
                <w:sz w:val="18"/>
                <w:szCs w:val="18"/>
              </w:rPr>
              <w:t xml:space="preserve"> </w:t>
            </w:r>
            <w:r>
              <w:rPr>
                <w:color w:val="000000"/>
                <w:sz w:val="18"/>
                <w:szCs w:val="18"/>
              </w:rPr>
              <w:t xml:space="preserve"> </w:t>
            </w:r>
            <w:r>
              <w:rPr>
                <w:noProof/>
                <w:color w:val="000000"/>
                <w:sz w:val="18"/>
                <w:szCs w:val="18"/>
              </w:rPr>
              <w:drawing>
                <wp:inline distT="0" distB="0" distL="0" distR="0" wp14:anchorId="611109CC" wp14:editId="65B1C9BF">
                  <wp:extent cx="114300" cy="114300"/>
                  <wp:effectExtent l="0" t="0" r="7620" b="7620"/>
                  <wp:docPr id="52" name="Picture 52">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5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095A124" wp14:editId="3753CC7A">
                  <wp:extent cx="114300" cy="114300"/>
                  <wp:effectExtent l="0" t="0" r="7620" b="7620"/>
                  <wp:docPr id="53" name="Picture 53">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24D83B77" wp14:editId="166E013A">
                  <wp:extent cx="114300" cy="114300"/>
                  <wp:effectExtent l="0" t="0" r="7620" b="7620"/>
                  <wp:docPr id="54" name="Picture 54">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Picture 5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rPr>
                <w:color w:val="000000"/>
                <w:sz w:val="18"/>
                <w:szCs w:val="18"/>
              </w:rPr>
              <w:t xml:space="preserve"> </w:t>
            </w:r>
            <w:r>
              <w:rPr>
                <w:noProof/>
              </w:rPr>
              <w:drawing>
                <wp:inline distT="0" distB="0" distL="0" distR="0" wp14:anchorId="1531BC01" wp14:editId="3006331A">
                  <wp:extent cx="93345" cy="106045"/>
                  <wp:effectExtent l="0" t="0" r="13335" b="635"/>
                  <wp:docPr id="55" name="Picture 1">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Picture 1"/>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a:xfrm>
                            <a:off x="0" y="0"/>
                            <a:ext cx="113952" cy="128946"/>
                          </a:xfrm>
                          <a:prstGeom prst="rect">
                            <a:avLst/>
                          </a:prstGeom>
                          <a:noFill/>
                          <a:ln>
                            <a:noFill/>
                          </a:ln>
                        </pic:spPr>
                      </pic:pic>
                    </a:graphicData>
                  </a:graphic>
                </wp:inline>
              </w:drawing>
            </w:r>
            <w:r>
              <w:rPr>
                <w:color w:val="000000"/>
                <w:sz w:val="18"/>
                <w:szCs w:val="18"/>
              </w:rPr>
              <w:t xml:space="preserve"> </w:t>
            </w:r>
            <w:r>
              <w:rPr>
                <w:noProof/>
                <w:color w:val="000000"/>
                <w:sz w:val="18"/>
                <w:szCs w:val="18"/>
              </w:rPr>
              <w:drawing>
                <wp:inline distT="0" distB="0" distL="0" distR="0" wp14:anchorId="78E343E2" wp14:editId="710118E4">
                  <wp:extent cx="114300" cy="114300"/>
                  <wp:effectExtent l="0" t="0" r="7620" b="7620"/>
                  <wp:docPr id="56" name="Picture 56">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a:xfrm>
                            <a:off x="0" y="0"/>
                            <a:ext cx="114300" cy="114300"/>
                          </a:xfrm>
                          <a:prstGeom prst="rect">
                            <a:avLst/>
                          </a:prstGeom>
                          <a:noFill/>
                          <a:ln>
                            <a:noFill/>
                          </a:ln>
                        </pic:spPr>
                      </pic:pic>
                    </a:graphicData>
                  </a:graphic>
                </wp:inline>
              </w:drawing>
            </w:r>
            <w:r>
              <w:t>is pursuing Bachelor of Technology (</w:t>
            </w:r>
            <w:proofErr w:type="spellStart"/>
            <w:proofErr w:type="gramStart"/>
            <w:r>
              <w:t>B.Tech</w:t>
            </w:r>
            <w:proofErr w:type="spellEnd"/>
            <w:proofErr w:type="gramEnd"/>
            <w:r>
              <w:t>) in the stream of Electrical and Electronics Engineering in International Institute of Information Technology Bhubaneswar (IIIT BH), Odisha, India</w:t>
            </w:r>
            <w:r>
              <w:rPr>
                <w:sz w:val="18"/>
                <w:szCs w:val="18"/>
              </w:rPr>
              <w:t xml:space="preserve">(Batch </w:t>
            </w:r>
            <w:r>
              <w:rPr>
                <w:sz w:val="18"/>
                <w:szCs w:val="18"/>
              </w:rPr>
              <w:t>2021-2025)</w:t>
            </w:r>
            <w:r>
              <w:t xml:space="preserve">. His research interests include renewable energy, machine learning and Artificial </w:t>
            </w:r>
            <w:proofErr w:type="spellStart"/>
            <w:r>
              <w:t>Intelligence.He</w:t>
            </w:r>
            <w:proofErr w:type="spellEnd"/>
            <w:r>
              <w:t xml:space="preserve"> can be contacted by email: </w:t>
            </w:r>
            <w:hyperlink r:id="rId38" w:history="1">
              <w:r>
                <w:rPr>
                  <w:rStyle w:val="Hyperlink"/>
                </w:rPr>
                <w:t>b3210</w:t>
              </w:r>
              <w:r>
                <w:rPr>
                  <w:rStyle w:val="Hyperlink"/>
                  <w:lang w:val="en-IN"/>
                </w:rPr>
                <w:t>2</w:t>
              </w:r>
              <w:r>
                <w:rPr>
                  <w:rStyle w:val="Hyperlink"/>
                </w:rPr>
                <w:t>9@iiit-bh.ac.in</w:t>
              </w:r>
            </w:hyperlink>
          </w:p>
        </w:tc>
      </w:tr>
    </w:tbl>
    <w:p w14:paraId="59DAB073" w14:textId="77777777" w:rsidR="00D660A6" w:rsidRDefault="00D660A6">
      <w:pPr>
        <w:jc w:val="both"/>
        <w:rPr>
          <w:iCs/>
          <w:lang w:val="zh-CN"/>
        </w:rPr>
      </w:pPr>
    </w:p>
    <w:sectPr w:rsidR="00D660A6">
      <w:headerReference w:type="even" r:id="rId39"/>
      <w:headerReference w:type="default" r:id="rId40"/>
      <w:footerReference w:type="even" r:id="rId41"/>
      <w:footerReference w:type="default" r:id="rId42"/>
      <w:headerReference w:type="first" r:id="rId43"/>
      <w:footerReference w:type="first" r:id="rId44"/>
      <w:pgSz w:w="11907" w:h="16840"/>
      <w:pgMar w:top="1418" w:right="1418" w:bottom="1418" w:left="1701" w:header="1134" w:footer="1134"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B9C60BE" w14:textId="77777777" w:rsidR="00347650" w:rsidRDefault="00347650">
      <w:r>
        <w:separator/>
      </w:r>
    </w:p>
  </w:endnote>
  <w:endnote w:type="continuationSeparator" w:id="0">
    <w:p w14:paraId="2CA512CB" w14:textId="77777777" w:rsidR="00347650" w:rsidRDefault="003476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raditional Arabic">
    <w:altName w:val="RomanS_IV25"/>
    <w:charset w:val="B2"/>
    <w:family w:val="roman"/>
    <w:pitch w:val="variable"/>
    <w:sig w:usb0="00002003" w:usb1="80000000" w:usb2="00000008" w:usb3="00000000" w:csb0="00000041" w:csb1="00000000"/>
  </w:font>
  <w:font w:name="Courier New">
    <w:panose1 w:val="02070309020205020404"/>
    <w:charset w:val="00"/>
    <w:family w:val="modern"/>
    <w:pitch w:val="fixed"/>
    <w:sig w:usb0="E0002EFF" w:usb1="C0007843" w:usb2="00000009" w:usb3="00000000" w:csb0="000001FF" w:csb1="00000000"/>
  </w:font>
  <w:font w:name="BatangChe">
    <w:altName w:val="Malgun Gothic"/>
    <w:charset w:val="81"/>
    <w:family w:val="modern"/>
    <w:pitch w:val="fixed"/>
    <w:sig w:usb0="B00002AF" w:usb1="69D77CFB" w:usb2="00000030" w:usb3="00000000" w:csb0="0008009F" w:csb1="00000000"/>
  </w:font>
  <w:font w:name="Palatino">
    <w:altName w:val="Book Antiqua"/>
    <w:charset w:val="00"/>
    <w:family w:val="roman"/>
    <w:pitch w:val="default"/>
    <w:sig w:usb0="00000000"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ngsana New">
    <w:panose1 w:val="02020603050405020304"/>
    <w:charset w:val="DE"/>
    <w:family w:val="roman"/>
    <w:pitch w:val="variable"/>
    <w:sig w:usb0="81000003" w:usb1="00000000" w:usb2="00000000" w:usb3="00000000" w:csb0="00010001"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200247B" w:usb2="00000009" w:usb3="00000000" w:csb0="000001FF" w:csb1="00000000"/>
  </w:font>
  <w:font w:name="NimbusRomNo9L-Medi">
    <w:altName w:val="Cambria"/>
    <w:charset w:val="00"/>
    <w:family w:val="roman"/>
    <w:pitch w:val="default"/>
  </w:font>
  <w:font w:name="NimbusRomNo9L-Regu">
    <w:altName w:val="Cambria"/>
    <w:charset w:val="00"/>
    <w:family w:val="roman"/>
    <w:pitch w:val="default"/>
  </w:font>
  <w:font w:name="Wingdings">
    <w:panose1 w:val="05000000000000000000"/>
    <w:charset w:val="02"/>
    <w:family w:val="auto"/>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247334D" w14:textId="77777777" w:rsidR="00D660A6" w:rsidRDefault="00347650">
    <w:pPr>
      <w:pStyle w:val="Header"/>
      <w:tabs>
        <w:tab w:val="clear" w:pos="4320"/>
        <w:tab w:val="clear" w:pos="8640"/>
        <w:tab w:val="left" w:pos="2992"/>
      </w:tabs>
      <w:spacing w:before="240"/>
    </w:pPr>
    <w:r>
      <w:rPr>
        <w:noProof/>
      </w:rPr>
      <mc:AlternateContent>
        <mc:Choice Requires="wps">
          <w:drawing>
            <wp:anchor distT="0" distB="0" distL="114300" distR="114300" simplePos="0" relativeHeight="251662336" behindDoc="0" locked="0" layoutInCell="1" allowOverlap="1" wp14:anchorId="6E344597" wp14:editId="665EA59E">
              <wp:simplePos x="0" y="0"/>
              <wp:positionH relativeFrom="column">
                <wp:posOffset>-17780</wp:posOffset>
              </wp:positionH>
              <wp:positionV relativeFrom="paragraph">
                <wp:posOffset>144145</wp:posOffset>
              </wp:positionV>
              <wp:extent cx="5615940" cy="0"/>
              <wp:effectExtent l="0" t="0" r="0" b="0"/>
              <wp:wrapNone/>
              <wp:docPr id="2"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16000" cy="0"/>
                      </a:xfrm>
                      <a:prstGeom prst="line">
                        <a:avLst/>
                      </a:prstGeom>
                      <a:noFill/>
                      <a:ln w="9525">
                        <a:solidFill>
                          <a:srgbClr val="000000"/>
                        </a:solidFill>
                        <a:round/>
                      </a:ln>
                    </wps:spPr>
                    <wps:bodyPr/>
                  </wps:wsp>
                </a:graphicData>
              </a:graphic>
            </wp:anchor>
          </w:drawing>
        </mc:Choice>
        <mc:Fallback xmlns:wpsCustomData="http://www.wps.cn/officeDocument/2013/wpsCustomData">
          <w:pict>
            <v:line id="Line 3" o:spid="_x0000_s1026" o:spt="20" style="position:absolute;left:0pt;margin-left:-1.4pt;margin-top:11.35pt;height:0pt;width:442.2pt;z-index:251662336;mso-width-relative:page;mso-height-relative:page;" filled="f" stroked="t" coordsize="21600,21600" o:gfxdata="UEsDBAoAAAAAAIdO4kAAAAAAAAAAAAAAAAAEAAAAZHJzL1BLAwQUAAAACACHTuJAtKBJ0dYAAAAI&#10;AQAADwAAAGRycy9kb3ducmV2LnhtbE2PzU7DMBCE70i8g7VIXKrWjpFKFOL0AOTGhVLEdRtvk6jx&#10;Oo3dH3h6jDjAcWdGM9+Wq4sbxImm0Hs2kC0UCOLG255bA5u3ep6DCBHZ4uCZDHxSgFV1fVViYf2Z&#10;X+m0jq1IJRwKNNDFOBZShqYjh2HhR+Lk7fzkMKZzaqWd8JzK3SC1UkvpsOe00OFIjx01+/XRGQj1&#10;Ox3qr1kzUx93rSd9eHp5RmNubzL1ACLSJf6F4Qc/oUOVmLb+yDaIwcBcJ/JoQOt7EMnP82wJYvsr&#10;yKqU/x+ovgFQSwMEFAAAAAgAh07iQJ7FiaXIAQAAnwMAAA4AAABkcnMvZTJvRG9jLnhtbK1TwY7b&#10;IBC9V+o/IO6NnVSJWivOHhJtL2kbabcfQDC2UYFBDImdv++Ak+x2e9lDfUDAzLx57w1eP4zWsLMK&#10;qMHVfD4rOVNOQqNdV/Nfz4+fvnCGUbhGGHCq5heF/GHz8cN68JVaQA+mUYERiMNq8DXvY/RVUaDs&#10;lRU4A68cBVsIVkQ6hq5oghgI3ZpiUZarYoDQ+ABSIdLtbgryK2J4DyC0rZZqB/JklYsTalBGRJKE&#10;vfbIN5lt2yoZf7YtqshMzUlpzCs1of0xrcVmLaouCN9reaUg3kPhjSYrtKOmd6idiIKdgv4HymoZ&#10;AKGNMwm2mIRkR0jFvHzjzVMvvMpayGr0d9Px/8HKH+dDYLqp+YIzJywNfK+dYp+TM4PHihK27hCS&#10;Njm6J78H+RuZg20vXKcyw+eLp7J5qij+KkkH9IR/HL5DQzniFCHbNLbBJkgygI15Gpf7NNQYmaTL&#10;5Wq+KksalLzFClHdCn3A+E2BZWlTc0OcM7A47zEmIqK6paQ+Dh61MXnYxrGh5l+Xi2UuQDC6ScGU&#10;hqE7bk1gZ5GeS/6yKoq8Tgtwcs3UxLir6KRzcuwIzeUQbmbQ3DKb6xtLD+P1OVe//FebP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DcEAABbQ29u&#10;dGVudF9UeXBlc10ueG1sUEsBAhQACgAAAAAAh07iQAAAAAAAAAAAAAAAAAYAAAAAAAAAAAAQAAAA&#10;GQMAAF9yZWxzL1BLAQIUABQAAAAIAIdO4kCKFGY80QAAAJQBAAALAAAAAAAAAAEAIAAAAD0DAABf&#10;cmVscy8ucmVsc1BLAQIUAAoAAAAAAIdO4kAAAAAAAAAAAAAAAAAEAAAAAAAAAAAAEAAAAAAAAABk&#10;cnMvUEsBAhQAFAAAAAgAh07iQLSgSdHWAAAACAEAAA8AAAAAAAAAAQAgAAAAIgAAAGRycy9kb3du&#10;cmV2LnhtbFBLAQIUABQAAAAIAIdO4kCexYmlyAEAAJ8DAAAOAAAAAAAAAAEAIAAAACUBAABkcnMv&#10;ZTJvRG9jLnhtbFBLBQYAAAAABgAGAFkBAABfBQAAAAA=&#10;">
              <v:fill on="f" focussize="0,0"/>
              <v:stroke color="#000000" joinstyle="round"/>
              <v:imagedata o:title=""/>
              <o:lock v:ext="edit" aspectratio="f"/>
            </v:line>
          </w:pict>
        </mc:Fallback>
      </mc:AlternateContent>
    </w:r>
    <w:r>
      <w:t>Int J Pow Elec &amp; Dri Syst, Vol. x, No. y, Month 20zz: ab-cd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8B845B4" w14:textId="77777777" w:rsidR="00D660A6" w:rsidRDefault="00347650">
    <w:pPr>
      <w:pStyle w:val="Footer"/>
      <w:jc w:val="right"/>
      <w:rPr>
        <w:i/>
      </w:rPr>
    </w:pPr>
    <w:r>
      <w:rPr>
        <w:noProof/>
      </w:rPr>
      <mc:AlternateContent>
        <mc:Choice Requires="wps">
          <w:drawing>
            <wp:anchor distT="0" distB="0" distL="114300" distR="114300" simplePos="0" relativeHeight="251663360" behindDoc="0" locked="0" layoutInCell="1" allowOverlap="1" wp14:anchorId="580490AA" wp14:editId="422EA3AC">
              <wp:simplePos x="0" y="0"/>
              <wp:positionH relativeFrom="column">
                <wp:posOffset>-17780</wp:posOffset>
              </wp:positionH>
              <wp:positionV relativeFrom="paragraph">
                <wp:posOffset>0</wp:posOffset>
              </wp:positionV>
              <wp:extent cx="5615940" cy="0"/>
              <wp:effectExtent l="0" t="0" r="0" b="0"/>
              <wp:wrapNone/>
              <wp:docPr id="15"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16000" cy="0"/>
                      </a:xfrm>
                      <a:prstGeom prst="line">
                        <a:avLst/>
                      </a:prstGeom>
                      <a:noFill/>
                      <a:ln w="9525">
                        <a:solidFill>
                          <a:srgbClr val="000000"/>
                        </a:solidFill>
                        <a:round/>
                      </a:ln>
                    </wps:spPr>
                    <wps:bodyPr/>
                  </wps:wsp>
                </a:graphicData>
              </a:graphic>
            </wp:anchor>
          </w:drawing>
        </mc:Choice>
        <mc:Fallback xmlns:wpsCustomData="http://www.wps.cn/officeDocument/2013/wpsCustomData">
          <w:pict>
            <v:line id="Line 3" o:spid="_x0000_s1026" o:spt="20" style="position:absolute;left:0pt;margin-left:-1.4pt;margin-top:0pt;height:0pt;width:442.2pt;z-index:251663360;mso-width-relative:page;mso-height-relative:page;" filled="f" stroked="t" coordsize="21600,21600" o:gfxdata="UEsDBAoAAAAAAIdO4kAAAAAAAAAAAAAAAAAEAAAAZHJzL1BLAwQUAAAACACHTuJASEk739IAAAAE&#10;AQAADwAAAGRycy9kb3ducmV2LnhtbE2PzU7DMBCE70i8g7VIXKrWTpCqKMTpAciNCwXEdRsvSUS8&#10;TmP3B56e7QmOoxnNfFNtzn5UR5rjENhCtjKgiNvgBu4svL02ywJUTMgOx8Bk4ZsibOrrqwpLF078&#10;Qsdt6pSUcCzRQp/SVGod2548xlWYiMX7DLPHJHLutJvxJOV+1Lkxa+1xYFnocaKHntqv7cFbiM07&#10;7ZufRbswH3ddoHz/+PyE1t7eZOYeVKJz+gvDBV/QoRamXTiwi2q0sMyFPFmQQ+IWRbYGtbtIXVf6&#10;P3z9C1BLAwQUAAAACACHTuJAhkYaVskBAACgAwAADgAAAGRycy9lMm9Eb2MueG1srVPBbtswDL0P&#10;2D8Iui92MiTYjDg9JOgu2Rag3QcosmwLk0RBVGLn70fJSdp1lx7mgyCK5CPfI71+GK1hZxVQg6v5&#10;fFZyppyERruu5r+eHz994QyjcI0w4FTNLwr5w+bjh/XgK7WAHkyjAiMQh9Xga97H6KuiQNkrK3AG&#10;XjlythCsiGSGrmiCGAjdmmJRlqtigND4AFIh0utucvIrYngPILStlmoH8mSVixNqUEZEooS99sg3&#10;udu2VTL+bFtUkZmaE9OYTypC92M6i81aVF0Qvtfy2oJ4TwtvOFmhHRW9Q+1EFOwU9D9QVssACG2c&#10;SbDFRCQrQizm5RttnnrhVeZCUqO/i47/D1b+OB8C0w1twpIzJyxNfK+dYp+TNIPHiiK27hASOTm6&#10;J78H+RuZg20vXKdyi88XT2nzlFH8lZIM9FTgOHyHhmLEKULWaWyDTZCkABvzOC73cagxMkmPy9V8&#10;VZY0KXnzFaK6JfqA8ZsCy9Kl5oZ6zsDivMeYGhHVLSTVcfCojcnTNo4NNf+6XCxzAoLRTXKmMAzd&#10;cWsCO4u0L/nLrMjzOizAyTVTEeOupBPPSbEjNJdDuIlBg8vdXJcsbcZrO2e//FibP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DQEAABbQ29udGVu&#10;dF9UeXBlc10ueG1sUEsBAhQACgAAAAAAh07iQAAAAAAAAAAAAAAAAAYAAAAAAAAAAAAQAAAAFgMA&#10;AF9yZWxzL1BLAQIUABQAAAAIAIdO4kCKFGY80QAAAJQBAAALAAAAAAAAAAEAIAAAADoDAABfcmVs&#10;cy8ucmVsc1BLAQIUAAoAAAAAAIdO4kAAAAAAAAAAAAAAAAAEAAAAAAAAAAAAEAAAAAAAAABkcnMv&#10;UEsBAhQAFAAAAAgAh07iQEhJO9/SAAAABAEAAA8AAAAAAAAAAQAgAAAAIgAAAGRycy9kb3ducmV2&#10;LnhtbFBLAQIUABQAAAAIAIdO4kCGRhpWyQEAAKADAAAOAAAAAAAAAAEAIAAAACEBAABkcnMvZTJv&#10;RG9jLnhtbFBLBQYAAAAABgAGAFkBAABcBQAAAAA=&#10;">
              <v:fill on="f" focussize="0,0"/>
              <v:stroke color="#000000" joinstyle="round"/>
              <v:imagedata o:title=""/>
              <o:lock v:ext="edit" aspectratio="f"/>
            </v:line>
          </w:pict>
        </mc:Fallback>
      </mc:AlternateContent>
    </w:r>
    <w:proofErr w:type="gramStart"/>
    <w:r>
      <w:rPr>
        <w:i/>
        <w:iCs/>
      </w:rPr>
      <w:t>Paper’s</w:t>
    </w:r>
    <w:proofErr w:type="gramEnd"/>
    <w:r>
      <w:rPr>
        <w:i/>
        <w:iCs/>
      </w:rPr>
      <w:t xml:space="preserve"> should be the fewest possible that accurately describe </w:t>
    </w:r>
    <w:r>
      <w:rPr>
        <w:i/>
      </w:rPr>
      <w:t>… (First Author)</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362C971" w14:textId="77777777" w:rsidR="00D660A6" w:rsidRDefault="00347650">
    <w:pPr>
      <w:pStyle w:val="Footer"/>
      <w:spacing w:before="240"/>
      <w:rPr>
        <w:i/>
        <w:szCs w:val="18"/>
      </w:rPr>
    </w:pPr>
    <w:r>
      <w:rPr>
        <w:noProof/>
      </w:rPr>
      <mc:AlternateContent>
        <mc:Choice Requires="wps">
          <w:drawing>
            <wp:anchor distT="0" distB="0" distL="114300" distR="114300" simplePos="0" relativeHeight="251664384" behindDoc="0" locked="0" layoutInCell="1" allowOverlap="1" wp14:anchorId="174D45CB" wp14:editId="0A7B44FB">
              <wp:simplePos x="0" y="0"/>
              <wp:positionH relativeFrom="column">
                <wp:posOffset>-17780</wp:posOffset>
              </wp:positionH>
              <wp:positionV relativeFrom="paragraph">
                <wp:posOffset>144145</wp:posOffset>
              </wp:positionV>
              <wp:extent cx="5615940" cy="0"/>
              <wp:effectExtent l="0" t="0" r="0" b="0"/>
              <wp:wrapNone/>
              <wp:docPr id="8" name="AutoShap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16000" cy="0"/>
                      </a:xfrm>
                      <a:prstGeom prst="straightConnector1">
                        <a:avLst/>
                      </a:prstGeom>
                      <a:noFill/>
                      <a:ln w="9525">
                        <a:solidFill>
                          <a:srgbClr val="000000"/>
                        </a:solidFill>
                        <a:round/>
                      </a:ln>
                    </wps:spPr>
                    <wps:bodyPr/>
                  </wps:wsp>
                </a:graphicData>
              </a:graphic>
            </wp:anchor>
          </w:drawing>
        </mc:Choice>
        <mc:Fallback xmlns:wpsCustomData="http://www.wps.cn/officeDocument/2013/wpsCustomData">
          <w:pict>
            <v:shape id="AutoShape 6" o:spid="_x0000_s1026" o:spt="32" type="#_x0000_t32" style="position:absolute;left:0pt;margin-left:-1.4pt;margin-top:11.35pt;height:0pt;width:442.2pt;z-index:251664384;mso-width-relative:page;mso-height-relative:page;" filled="f" stroked="t" coordsize="21600,21600" o:gfxdata="UEsDBAoAAAAAAIdO4kAAAAAAAAAAAAAAAAAEAAAAZHJzL1BLAwQUAAAACACHTuJA5ONnW9YAAAAI&#10;AQAADwAAAGRycy9kb3ducmV2LnhtbE2PwU7DMBBE70j8g7VIXFBrxxIlpNlUCIkDR9pKXN14mwTi&#10;dRQ7TenXY8QBjjszmnlbbs6uFycaQ+cZIVsqEMS1tx03CPvdyyIHEaJha3rPhPBFATbV9VVpCutn&#10;fqPTNjYilXAoDEIb41BIGeqWnAlLPxAn7+hHZ2I6x0ba0cyp3PVSK7WSznScFloz0HNL9ed2cggU&#10;pvtMPT26Zv96me/e9eVjHnaItzeZWoOIdI5/YfjBT+hQJaaDn9gG0SMsdCKPCFo/gEh+nmcrEIdf&#10;QVal/P9A9Q1QSwMEFAAAAAgAh07iQBM/aQrUAQAAsgMAAA4AAABkcnMvZTJvRG9jLnhtbK1TTW/b&#10;MAy9D9h/EHRf7ARIsBlxiiJBd+m2AO1+gCLLtlBZFEglTv79KOWjXXfpYT4Ikkg+8r0nL++OgxMH&#10;g2TB13I6KaUwXkNjfVfL388PX75KQVH5RjnwppYnQ/Ju9fnTcgyVmUEPrjEoGMRTNYZa9jGGqihI&#10;92ZQNIFgPAdbwEFFPmJXNKhGRh9cMSvLRTECNgFBGyK+3ZyD8oKIHwGEtrXabEDvB+PjGRWNU5Ep&#10;UW8DyVWetm2Njr/alkwUrpbMNOaVm/B+l9ZitVRVhyr0Vl9GUB8Z4R2nQVnPTW9QGxWV2KP9B2qw&#10;GoGgjRMNQ3EmkhVhFtPynTZPvQomc2GpKdxEp/8Hq38etihsU0u23auBDb/fR8idxSLJMwaqOGvt&#10;t5gI6qN/Co+gX0h4WPfKdyYnP58C105TRfFXSTpQ4Ca78Qc0nKMYP2t1bHFIkKyCOGZLTjdLzDEK&#10;zZfzxXRRluyWvsYKVV0LA1L8bmAQaVNLiqhs18c1eM/GA05zG3V4pJjGUtW1IHX18GCdy/47L8Za&#10;fpvP5rmAwNkmBVMaYbdbOxQHlV5Q/jJHjrxNQ9j75tzE+YsEifVZvx00py1epWEr8zSXZ5feyttz&#10;rn791VZ/AF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EMEAABbQ29udGVudF9UeXBlc10ueG1sUEsBAhQACgAAAAAAh07iQAAAAAAAAAAAAAAAAAYA&#10;AAAAAAAAAAAQAAAAJQMAAF9yZWxzL1BLAQIUABQAAAAIAIdO4kCKFGY80QAAAJQBAAALAAAAAAAA&#10;AAEAIAAAAEkDAABfcmVscy8ucmVsc1BLAQIUAAoAAAAAAIdO4kAAAAAAAAAAAAAAAAAEAAAAAAAA&#10;AAAAEAAAAAAAAABkcnMvUEsBAhQAFAAAAAgAh07iQOTjZ1vWAAAACAEAAA8AAAAAAAAAAQAgAAAA&#10;IgAAAGRycy9kb3ducmV2LnhtbFBLAQIUABQAAAAIAIdO4kATP2kK1AEAALIDAAAOAAAAAAAAAAEA&#10;IAAAACUBAABkcnMvZTJvRG9jLnhtbFBLBQYAAAAABgAGAFkBAABrBQAAAAA=&#10;">
              <v:fill on="f" focussize="0,0"/>
              <v:stroke color="#000000" joinstyle="round"/>
              <v:imagedata o:title=""/>
              <o:lock v:ext="edit" aspectratio="f"/>
            </v:shape>
          </w:pict>
        </mc:Fallback>
      </mc:AlternateContent>
    </w:r>
    <w:r>
      <w:rPr>
        <w:b/>
        <w:i/>
        <w:szCs w:val="18"/>
      </w:rPr>
      <w:t>Journal homepage</w:t>
    </w:r>
    <w:r>
      <w:rPr>
        <w:i/>
        <w:szCs w:val="18"/>
      </w:rPr>
      <w:t>: http://ijpeds.iaescore.com</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22D5C48" w14:textId="77777777" w:rsidR="00347650" w:rsidRDefault="00347650">
      <w:r>
        <w:separator/>
      </w:r>
    </w:p>
  </w:footnote>
  <w:footnote w:type="continuationSeparator" w:id="0">
    <w:p w14:paraId="77CFE5FC" w14:textId="77777777" w:rsidR="00347650" w:rsidRDefault="0034765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21D72A" w14:textId="77777777" w:rsidR="00D660A6" w:rsidRDefault="00347650">
    <w:pPr>
      <w:pStyle w:val="Header"/>
      <w:framePr w:wrap="around" w:vAnchor="text" w:hAnchor="page" w:x="1697" w:y="-2"/>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102</w:t>
    </w:r>
    <w:r>
      <w:rPr>
        <w:rStyle w:val="PageNumber"/>
      </w:rPr>
      <w:fldChar w:fldCharType="end"/>
    </w:r>
  </w:p>
  <w:p w14:paraId="1C482CFE" w14:textId="77777777" w:rsidR="00D660A6" w:rsidRDefault="00347650">
    <w:pPr>
      <w:pStyle w:val="Header"/>
      <w:tabs>
        <w:tab w:val="clear" w:pos="4320"/>
        <w:tab w:val="clear" w:pos="8640"/>
        <w:tab w:val="right" w:pos="851"/>
        <w:tab w:val="left" w:pos="3405"/>
        <w:tab w:val="right" w:pos="8789"/>
      </w:tabs>
      <w:spacing w:after="240"/>
    </w:pPr>
    <w:r>
      <w:rPr>
        <w:noProof/>
      </w:rPr>
      <mc:AlternateContent>
        <mc:Choice Requires="wps">
          <w:drawing>
            <wp:anchor distT="0" distB="0" distL="114300" distR="114300" simplePos="0" relativeHeight="251659264" behindDoc="0" locked="0" layoutInCell="1" allowOverlap="1" wp14:anchorId="2FB4D4B0" wp14:editId="47502AF8">
              <wp:simplePos x="0" y="0"/>
              <wp:positionH relativeFrom="column">
                <wp:posOffset>-17780</wp:posOffset>
              </wp:positionH>
              <wp:positionV relativeFrom="paragraph">
                <wp:posOffset>180340</wp:posOffset>
              </wp:positionV>
              <wp:extent cx="5615940" cy="0"/>
              <wp:effectExtent l="0" t="0" r="0" b="0"/>
              <wp:wrapNone/>
              <wp:docPr id="3" name="AutoShap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16000" cy="0"/>
                      </a:xfrm>
                      <a:prstGeom prst="straightConnector1">
                        <a:avLst/>
                      </a:prstGeom>
                      <a:noFill/>
                      <a:ln w="9525">
                        <a:solidFill>
                          <a:srgbClr val="000000"/>
                        </a:solidFill>
                        <a:round/>
                      </a:ln>
                    </wps:spPr>
                    <wps:bodyPr/>
                  </wps:wsp>
                </a:graphicData>
              </a:graphic>
            </wp:anchor>
          </w:drawing>
        </mc:Choice>
        <mc:Fallback xmlns:wpsCustomData="http://www.wps.cn/officeDocument/2013/wpsCustomData">
          <w:pict>
            <v:shape id="AutoShape 7" o:spid="_x0000_s1026" o:spt="32" type="#_x0000_t32" style="position:absolute;left:0pt;margin-left:-1.4pt;margin-top:14.2pt;height:0pt;width:442.2pt;z-index:251659264;mso-width-relative:page;mso-height-relative:page;" filled="f" stroked="t" coordsize="21600,21600" o:gfxdata="UEsDBAoAAAAAAIdO4kAAAAAAAAAAAAAAAAAEAAAAZHJzL1BLAwQUAAAACACHTuJAjDvzzdcAAAAI&#10;AQAADwAAAGRycy9kb3ducmV2LnhtbE2PwU7DMBBE75X4B2uRuFStnQiqkMapEBIHjrSVuG7jJUmJ&#10;11HsNKVfj6se4Lgzo5m3xeZsO3GiwbeONSRLBYK4cqblWsN+97bIQPiAbLBzTBp+yMOmvJsVmBs3&#10;8QedtqEWsYR9jhqaEPpcSl81ZNEvXU8cvS83WAzxHGppBpxiue1kqtRKWmw5LjTY02tD1fd2tBrI&#10;j0+Jenm29f79Ms0/08tx6ndaP9wnag0i0Dn8heGKH9GhjEwHN7LxotOwSCN50JBmjyCin2XJCsTh&#10;JsiykP8fKH8BUEsDBBQAAAAIAIdO4kDzHM541QEAALIDAAAOAAAAZHJzL2Uyb0RvYy54bWytU01v&#10;2zAMvQ/YfxB0X+xkSLYZcYohQXfptgDtfoAiy7YwWRRIJU7+/Sjlo1136WE+CJLI98j3KC/vjoMT&#10;B4NkwddyOimlMF5DY31Xy19P9x8+S0FR+UY58KaWJ0PybvX+3XIMlZlBD64xKJjEUzWGWvYxhqoo&#10;SPdmUDSBYDwHW8BBRT5iVzSoRmYfXDEry0UxAjYBQRsivt2cg/LCiG8hhLa12mxA7wfj45kVjVOR&#10;JVFvA8lV7rZtjY4/25ZMFK6WrDTmlYvwfpfWYrVUVYcq9FZfWlBvaeGVpkFZz0VvVBsVldij/Ydq&#10;sBqBoI0TDUNxFpIdYRXT8pU3j70KJmthqyncTKf/R6t/HLYobFPLj1J4NfDAv+4j5MriU7JnDFRx&#10;1tpvMQnUR/8YHkD/JuFh3SvfmZz8dAqMnSZE8RckHShwkd34HRrOUcyfvTq2OCRKdkEc80hOt5GY&#10;YxSaL+eL6aIseVr6GitUdQUGpPjNwCDSppYUUdmuj2vwngcPOM1l1OGBYmpLVVdAqurh3jqX5++8&#10;GGv5ZT6bZwCBs00KpjTCbrd2KA4qvaD8ZY0ceZmGsPfNuYjzFwuS6rN/O2hOW7xaw6PM3VyeXXor&#10;L88Z/fyrrf4A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jDvzzdcAAAAIAQAADwAAAAAAAAABACAA&#10;AAAiAAAAZHJzL2Rvd25yZXYueG1sUEsBAhQAFAAAAAgAh07iQPMcznjVAQAAsgMAAA4AAAAAAAAA&#10;AQAgAAAAJgEAAGRycy9lMm9Eb2MueG1sUEsFBgAAAAAGAAYAWQEAAG0FAAAAAA==&#10;">
              <v:fill on="f" focussize="0,0"/>
              <v:stroke color="#000000" joinstyle="round"/>
              <v:imagedata o:title=""/>
              <o:lock v:ext="edit" aspectratio="f"/>
            </v:shape>
          </w:pict>
        </mc:Fallback>
      </mc:AlternateContent>
    </w:r>
    <w:r>
      <w:t xml:space="preserve">     </w:t>
    </w:r>
    <w:r>
      <w:tab/>
    </w:r>
    <w:r>
      <w:sym w:font="Wingdings" w:char="F072"/>
    </w:r>
    <w:r>
      <w:t xml:space="preserve"> </w:t>
    </w:r>
    <w:r>
      <w:tab/>
    </w:r>
    <w:r>
      <w:tab/>
      <w:t xml:space="preserve">       ISSN: 2088-8694</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64DB62" w14:textId="77777777" w:rsidR="00D660A6" w:rsidRDefault="0034765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103</w:t>
    </w:r>
    <w:r>
      <w:rPr>
        <w:rStyle w:val="PageNumber"/>
      </w:rPr>
      <w:fldChar w:fldCharType="end"/>
    </w:r>
  </w:p>
  <w:p w14:paraId="0D412063" w14:textId="77777777" w:rsidR="00D660A6" w:rsidRDefault="00347650">
    <w:pPr>
      <w:pStyle w:val="Header"/>
      <w:tabs>
        <w:tab w:val="clear" w:pos="4320"/>
        <w:tab w:val="clear" w:pos="8640"/>
        <w:tab w:val="left" w:pos="0"/>
        <w:tab w:val="center" w:pos="4301"/>
        <w:tab w:val="left" w:pos="7938"/>
      </w:tabs>
    </w:pPr>
    <w:r>
      <w:t xml:space="preserve">Int J Pow Elec &amp; Dri Syst </w:t>
    </w:r>
    <w:r>
      <w:tab/>
      <w:t>ISSN: 2088-8694</w:t>
    </w:r>
    <w:r>
      <w:tab/>
    </w:r>
    <w:r>
      <w:sym w:font="Wingdings" w:char="F072"/>
    </w:r>
  </w:p>
  <w:p w14:paraId="16842B04" w14:textId="77777777" w:rsidR="00D660A6" w:rsidRDefault="00347650">
    <w:pPr>
      <w:pStyle w:val="Header"/>
      <w:ind w:right="360" w:firstLine="360"/>
    </w:pPr>
    <w:r>
      <w:rPr>
        <w:noProof/>
      </w:rPr>
      <mc:AlternateContent>
        <mc:Choice Requires="wps">
          <w:drawing>
            <wp:anchor distT="0" distB="0" distL="114300" distR="114300" simplePos="0" relativeHeight="251661312" behindDoc="0" locked="0" layoutInCell="1" allowOverlap="1" wp14:anchorId="698D4D6C" wp14:editId="6CE02690">
              <wp:simplePos x="0" y="0"/>
              <wp:positionH relativeFrom="column">
                <wp:posOffset>-17780</wp:posOffset>
              </wp:positionH>
              <wp:positionV relativeFrom="paragraph">
                <wp:posOffset>17780</wp:posOffset>
              </wp:positionV>
              <wp:extent cx="5615940" cy="0"/>
              <wp:effectExtent l="0" t="0" r="0" b="0"/>
              <wp:wrapNone/>
              <wp:docPr id="14" name="AutoShap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16000" cy="0"/>
                      </a:xfrm>
                      <a:prstGeom prst="straightConnector1">
                        <a:avLst/>
                      </a:prstGeom>
                      <a:noFill/>
                      <a:ln w="9525">
                        <a:solidFill>
                          <a:srgbClr val="000000"/>
                        </a:solidFill>
                        <a:round/>
                      </a:ln>
                    </wps:spPr>
                    <wps:bodyPr/>
                  </wps:wsp>
                </a:graphicData>
              </a:graphic>
            </wp:anchor>
          </w:drawing>
        </mc:Choice>
        <mc:Fallback xmlns:wpsCustomData="http://www.wps.cn/officeDocument/2013/wpsCustomData">
          <w:pict>
            <v:shape id="AutoShape 7" o:spid="_x0000_s1026" o:spt="32" type="#_x0000_t32" style="position:absolute;left:0pt;margin-left:-1.4pt;margin-top:1.4pt;height:0pt;width:442.2pt;z-index:251661312;mso-width-relative:page;mso-height-relative:page;" filled="f" stroked="t" coordsize="21600,21600" o:gfxdata="UEsDBAoAAAAAAIdO4kAAAAAAAAAAAAAAAAAEAAAAZHJzL1BLAwQUAAAACACHTuJAW9nkS9MAAAAG&#10;AQAADwAAAGRycy9kb3ducmV2LnhtbE2OQWvCQBSE7wX/w/KEXoruJlBJ02ykFHrosSr0umZfk2j2&#10;bchujPXX99mLnoZhhpmvWJ9dJ044hNaThmSpQCBV3rZUa9htPxYZiBANWdN5Qg2/GGBdzh4Kk1s/&#10;0ReeNrEWPEIhNxqaGPtcylA16ExY+h6Jsx8/OBPZDrW0g5l43HUyVWolnWmJHxrT43uD1XEzOg0Y&#10;xudEvb24evd5mZ6+08th6rdaP84T9Qoi4jneynDFZ3QomWnvR7JBdBoWKZNHDVfhOMuSFYj9v5dl&#10;Ie/xyz9QSwMEFAAAAAgAh07iQJHi1HLVAQAAswMAAA4AAABkcnMvZTJvRG9jLnhtbK1TTW/bMAy9&#10;D9h/EHRf7ARLthlxiiFBd+m2AO1+gCLLtjBZFEglTv79KOWjXXfpYT4Iokg+8j3Sy7vj4MTBIFnw&#10;tZxOSimM19BY39Xy19P9h89SUFS+UQ68qeXJkLxbvX+3HENlZtCDawwKBvFUjaGWfYyhKgrSvRkU&#10;TSAYz84WcFCRTeyKBtXI6IMrZmW5KEbAJiBoQ8Svm7NTXhDxLYDQtlabDej9YHw8o6JxKjIl6m0g&#10;ucrdtq3R8WfbkonC1ZKZxnxyEb7v0lmslqrqUIXe6ksL6i0tvOI0KOu56A1qo6ISe7T/QA1WIxC0&#10;caJhKM5EsiLMYlq+0uaxV8FkLiw1hZvo9P9g9Y/DFoVteBM+SuHVwBP/uo+QS4tPSZ8xUMVha7/F&#10;xFAf/WN4AP2bhId1r3xncvDTKXDuNGUUf6UkgwJX2Y3foeEYxfhZrGOLQ4JkGcQxz+R0m4k5RqH5&#10;cb6YLsqSx6WvvkJV18SAFL8ZGES61JIiKtv1cQ3e8+QBp7mMOjxQTG2p6pqQqnq4t87lBXBejLX8&#10;Mp/NcwKBs01ypjDCbrd2KA4qrVD+Mkf2vAxD2PvmXMT5iwSJ9Vm/HTSnLV6l4Vnmbi57l5blpZ2z&#10;n/+11R9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BBAAAW0NvbnRlbnRfVHlwZXNdLnhtbFBLAQIUAAoAAAAAAIdO4kAAAAAAAAAAAAAAAAAGAAAA&#10;AAAAAAAAEAAAACMDAABfcmVscy9QSwECFAAUAAAACACHTuJAihRmPNEAAACUAQAACwAAAAAAAAAB&#10;ACAAAABHAwAAX3JlbHMvLnJlbHNQSwECFAAKAAAAAACHTuJAAAAAAAAAAAAAAAAABAAAAAAAAAAA&#10;ABAAAAAAAAAAZHJzL1BLAQIUABQAAAAIAIdO4kBb2eRL0wAAAAYBAAAPAAAAAAAAAAEAIAAAACIA&#10;AABkcnMvZG93bnJldi54bWxQSwECFAAUAAAACACHTuJAkeLUctUBAACzAwAADgAAAAAAAAABACAA&#10;AAAiAQAAZHJzL2Uyb0RvYy54bWxQSwUGAAAAAAYABgBZAQAAaQUAAAAA&#10;">
              <v:fill on="f" focussize="0,0"/>
              <v:stroke color="#000000" joinstyle="round"/>
              <v:imagedata o:title=""/>
              <o:lock v:ext="edit" aspectratio="f"/>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CCFA786" w14:textId="77777777" w:rsidR="00D660A6" w:rsidRDefault="00347650">
    <w:pPr>
      <w:pStyle w:val="Header"/>
      <w:tabs>
        <w:tab w:val="left" w:pos="720"/>
      </w:tabs>
      <w:ind w:right="45"/>
      <w:rPr>
        <w:b/>
      </w:rPr>
    </w:pPr>
    <w:r>
      <w:rPr>
        <w:b/>
      </w:rPr>
      <w:t>International Journal of Power Electronics and Drive System (IJPEDS)</w:t>
    </w:r>
  </w:p>
  <w:p w14:paraId="755AA20F" w14:textId="77777777" w:rsidR="00D660A6" w:rsidRDefault="00347650">
    <w:pPr>
      <w:pStyle w:val="Header"/>
      <w:tabs>
        <w:tab w:val="left" w:pos="720"/>
      </w:tabs>
      <w:ind w:right="45"/>
    </w:pPr>
    <w:r>
      <w:t xml:space="preserve">Vol. x, No. y, Month 20zz, pp. </w:t>
    </w:r>
    <w:proofErr w:type="spellStart"/>
    <w:r>
      <w:t>ab~cd</w:t>
    </w:r>
    <w:proofErr w:type="spellEnd"/>
  </w:p>
  <w:p w14:paraId="31080652" w14:textId="77777777" w:rsidR="00D660A6" w:rsidRDefault="00347650">
    <w:pPr>
      <w:pStyle w:val="Header"/>
      <w:tabs>
        <w:tab w:val="clear" w:pos="4320"/>
        <w:tab w:val="clear" w:pos="8640"/>
        <w:tab w:val="left" w:pos="7938"/>
        <w:tab w:val="right" w:pos="8789"/>
      </w:tabs>
      <w:rPr>
        <w:rStyle w:val="PageNumber"/>
      </w:rPr>
    </w:pPr>
    <w:r>
      <w:t>ISSN: 2088-8694, DOI: 10.11591/</w:t>
    </w:r>
    <w:proofErr w:type="spellStart"/>
    <w:r>
      <w:t>ijpeds.vx.iy.ppab</w:t>
    </w:r>
    <w:proofErr w:type="spellEnd"/>
    <w:r>
      <w:t>-cd</w:t>
    </w:r>
    <w:r>
      <w:tab/>
    </w:r>
    <w:r>
      <w:sym w:font="Wingdings" w:char="F072"/>
    </w:r>
    <w:r>
      <w:t xml:space="preserve">    </w:t>
    </w:r>
    <w:r>
      <w:tab/>
    </w:r>
    <w:r>
      <w:rPr>
        <w:rStyle w:val="PageNumber"/>
      </w:rPr>
      <w:fldChar w:fldCharType="begin"/>
    </w:r>
    <w:r>
      <w:rPr>
        <w:rStyle w:val="PageNumber"/>
      </w:rPr>
      <w:instrText xml:space="preserve"> PAGE </w:instrText>
    </w:r>
    <w:r>
      <w:rPr>
        <w:rStyle w:val="PageNumber"/>
      </w:rPr>
      <w:fldChar w:fldCharType="separate"/>
    </w:r>
    <w:r>
      <w:rPr>
        <w:rStyle w:val="PageNumber"/>
      </w:rPr>
      <w:t>101</w:t>
    </w:r>
    <w:r>
      <w:rPr>
        <w:rStyle w:val="PageNumber"/>
      </w:rPr>
      <w:fldChar w:fldCharType="end"/>
    </w:r>
    <w:r>
      <w:rPr>
        <w:noProof/>
      </w:rPr>
      <mc:AlternateContent>
        <mc:Choice Requires="wps">
          <w:drawing>
            <wp:anchor distT="0" distB="0" distL="114300" distR="114300" simplePos="0" relativeHeight="251660288" behindDoc="0" locked="0" layoutInCell="1" allowOverlap="1" wp14:anchorId="1249D621" wp14:editId="35A85EE5">
              <wp:simplePos x="0" y="0"/>
              <wp:positionH relativeFrom="column">
                <wp:posOffset>-19050</wp:posOffset>
              </wp:positionH>
              <wp:positionV relativeFrom="paragraph">
                <wp:posOffset>180975</wp:posOffset>
              </wp:positionV>
              <wp:extent cx="5615940" cy="0"/>
              <wp:effectExtent l="0" t="0" r="0" b="0"/>
              <wp:wrapNone/>
              <wp:docPr id="1" name="AutoShap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616000" cy="0"/>
                      </a:xfrm>
                      <a:prstGeom prst="straightConnector1">
                        <a:avLst/>
                      </a:prstGeom>
                      <a:noFill/>
                      <a:ln w="9525">
                        <a:solidFill>
                          <a:srgbClr val="000000"/>
                        </a:solidFill>
                        <a:round/>
                      </a:ln>
                    </wps:spPr>
                    <wps:bodyPr/>
                  </wps:wsp>
                </a:graphicData>
              </a:graphic>
            </wp:anchor>
          </w:drawing>
        </mc:Choice>
        <mc:Fallback xmlns:wpsCustomData="http://www.wps.cn/officeDocument/2013/wpsCustomData">
          <w:pict>
            <v:shape id="AutoShape 6" o:spid="_x0000_s1026" o:spt="32" type="#_x0000_t32" style="position:absolute;left:0pt;margin-left:-1.5pt;margin-top:14.25pt;height:0pt;width:442.2pt;z-index:251660288;mso-width-relative:page;mso-height-relative:page;" filled="f" stroked="t" coordsize="21600,21600" o:gfxdata="UEsDBAoAAAAAAIdO4kAAAAAAAAAAAAAAAAAEAAAAZHJzL1BLAwQUAAAACACHTuJA3rTfe9cAAAAI&#10;AQAADwAAAGRycy9kb3ducmV2LnhtbE2PwU7DMBBE70j8g7VIXFBrJ7QohDhVVYkDR9pKXN14SQLx&#10;OoqdpvTrWdRDOc7OauZNsTq5ThxxCK0nDclcgUCqvG2p1rDfvc4yECEasqbzhBp+MMCqvL0pTG79&#10;RO943MZacAiF3GhoYuxzKUPVoDNh7nsk9j794ExkOdTSDmbicNfJVKkn6UxL3NCYHjcNVt/b0WnA&#10;MC4TtX529f7tPD18pOevqd9pfX+XqBcQEU/x+gx/+IwOJTMd/Eg2iE7D7JGnRA1ptgTBfpYlCxCH&#10;y0GWhfw/oPwFUEsDBBQAAAAIAIdO4kBJppWq1AEAALIDAAAOAAAAZHJzL2Uyb0RvYy54bWytU01v&#10;2zAMvQ/YfxB0X+wESLAZcYoiQXfptgDtfoAiy7ZQWRRIJU7+/Sjlo1136WE+CKJIPvI90su74+DE&#10;wSBZ8LWcTkopjNfQWN/V8vfzw5evUlBUvlEOvKnlyZC8W33+tBxDZWbQg2sMCgbxVI2hln2MoSoK&#10;0r0ZFE0gGM/OFnBQkU3sigbVyOiDK2ZluShGwCYgaEPEr5uzU14Q8SOA0LZWmw3o/WB8PKOicSoy&#10;JeptILnK3bat0fFX25KJwtWSmcZ8chG+79JZrJaq6lCF3upLC+ojLbzjNCjruegNaqOiEnu0/0AN&#10;ViMQtHGiYSjORLIizGJavtPmqVfBZC4sNYWb6PT/YPXPwxaFbXgTpPBq4IHf7yPkymKR5BkDVRy1&#10;9ltMBPXRP4VH0C8kPKx75TuTg59PgXOnKaP4KyUZFLjIbvwBDccoxs9aHVscEiSrII55JKfbSMwx&#10;Cs2P88V0UZY8LX31Faq6Jgak+N3AINKllhRR2a6Pa/CeBw84zWXU4ZFiaktV14RU1cODdS7P33kx&#10;1vLbfDbPCQTONsmZwgi73dqhOKi0QfnLHNnzNgxh75tzEecvEiTWZ/120Jy2eJWGR5m7uaxd2pW3&#10;ds5+/dVWfwB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BEBAAAW0NvbnRlbnRfVHlwZXNdLnhtbFBLAQIUAAoAAAAAAIdO4kAAAAAAAAAAAAAAAAAG&#10;AAAAAAAAAAAAEAAAACYDAABfcmVscy9QSwECFAAUAAAACACHTuJAihRmPNEAAACUAQAACwAAAAAA&#10;AAABACAAAABKAwAAX3JlbHMvLnJlbHNQSwECFAAKAAAAAACHTuJAAAAAAAAAAAAAAAAABAAAAAAA&#10;AAAAABAAAAAAAAAAZHJzL1BLAQIUABQAAAAIAIdO4kDetN971wAAAAgBAAAPAAAAAAAAAAEAIAAA&#10;ACIAAABkcnMvZG93bnJldi54bWxQSwECFAAUAAAACACHTuJASaaVqtQBAACyAwAADgAAAAAAAAAB&#10;ACAAAAAmAQAAZHJzL2Uyb0RvYy54bWxQSwUGAAAAAAYABgBZAQAAbAUAAAAA&#10;">
              <v:fill on="f" focussize="0,0"/>
              <v:stroke color="#000000" joinstyle="round"/>
              <v:imagedata o:title=""/>
              <o:lock v:ext="edit" aspectratio="f"/>
            </v:shape>
          </w:pict>
        </mc:Fallback>
      </mc:AlternateContent>
    </w:r>
    <w:r>
      <w:rPr>
        <w:rStyle w:val="PageNumber"/>
      </w:rPr>
      <w:tab/>
    </w:r>
  </w:p>
  <w:p w14:paraId="1BE74EC9" w14:textId="77777777" w:rsidR="00D660A6" w:rsidRDefault="00D660A6">
    <w:pPr>
      <w:pStyle w:val="Header"/>
      <w:tabs>
        <w:tab w:val="clear" w:pos="4320"/>
        <w:tab w:val="clear" w:pos="8640"/>
        <w:tab w:val="left" w:pos="7938"/>
        <w:tab w:val="right" w:pos="8789"/>
      </w:tabs>
      <w:rPr>
        <w:rStyle w:val="PageNumb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C01147F"/>
    <w:multiLevelType w:val="multilevel"/>
    <w:tmpl w:val="0C01147F"/>
    <w:lvl w:ilvl="0">
      <w:start w:val="6"/>
      <w:numFmt w:val="decimal"/>
      <w:suff w:val="space"/>
      <w:lvlText w:val="%1."/>
      <w:lvlJc w:val="left"/>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1" w15:restartNumberingAfterBreak="0">
    <w:nsid w:val="52CA544A"/>
    <w:multiLevelType w:val="singleLevel"/>
    <w:tmpl w:val="52CA544A"/>
    <w:lvl w:ilvl="0">
      <w:start w:val="1"/>
      <w:numFmt w:val="decimal"/>
      <w:pStyle w:val="references"/>
      <w:lvlText w:val="[%1]"/>
      <w:lvlJc w:val="left"/>
      <w:pPr>
        <w:tabs>
          <w:tab w:val="left" w:pos="360"/>
        </w:tabs>
        <w:ind w:left="360" w:hanging="360"/>
      </w:pPr>
      <w:rPr>
        <w:rFonts w:ascii="Times New Roman" w:hAnsi="Times New Roman" w:hint="default"/>
        <w:b w:val="0"/>
        <w:i w:val="0"/>
        <w:sz w:val="16"/>
      </w:rPr>
    </w:lvl>
  </w:abstractNum>
  <w:abstractNum w:abstractNumId="2" w15:restartNumberingAfterBreak="0">
    <w:nsid w:val="62F80515"/>
    <w:multiLevelType w:val="singleLevel"/>
    <w:tmpl w:val="62F80515"/>
    <w:lvl w:ilvl="0">
      <w:start w:val="1"/>
      <w:numFmt w:val="decimal"/>
      <w:pStyle w:val="yange2"/>
      <w:lvlText w:val="%1."/>
      <w:lvlJc w:val="left"/>
      <w:pPr>
        <w:tabs>
          <w:tab w:val="left" w:pos="360"/>
        </w:tabs>
        <w:ind w:left="360" w:hanging="360"/>
      </w:pPr>
    </w:lvl>
  </w:abstractNum>
  <w:abstractNum w:abstractNumId="3" w15:restartNumberingAfterBreak="0">
    <w:nsid w:val="6B0A3B17"/>
    <w:multiLevelType w:val="multilevel"/>
    <w:tmpl w:val="6B0A3B17"/>
    <w:lvl w:ilvl="0">
      <w:start w:val="1"/>
      <w:numFmt w:val="decimal"/>
      <w:lvlText w:val="%1."/>
      <w:lvlJc w:val="left"/>
      <w:pPr>
        <w:ind w:left="720" w:hanging="360"/>
      </w:pPr>
      <w:rPr>
        <w:rFonts w:ascii="Times New Roman" w:hAnsi="Times New Roman" w:hint="default"/>
        <w:b/>
        <w:i w:val="0"/>
        <w:sz w:val="2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6CD32DA8"/>
    <w:multiLevelType w:val="singleLevel"/>
    <w:tmpl w:val="6CD32DA8"/>
    <w:lvl w:ilvl="0">
      <w:start w:val="1"/>
      <w:numFmt w:val="upperRoman"/>
      <w:pStyle w:val="tablehead"/>
      <w:lvlText w:val="TABLE %1. "/>
      <w:lvlJc w:val="left"/>
      <w:pPr>
        <w:tabs>
          <w:tab w:val="left" w:pos="1080"/>
        </w:tabs>
      </w:pPr>
      <w:rPr>
        <w:rFonts w:ascii="Times New Roman" w:hAnsi="Times New Roman" w:hint="default"/>
        <w:b w:val="0"/>
        <w:i w:val="0"/>
        <w:sz w:val="16"/>
      </w:rPr>
    </w:lvl>
  </w:abstractNum>
  <w:num w:numId="1" w16cid:durableId="2011591123">
    <w:abstractNumId w:val="2"/>
  </w:num>
  <w:num w:numId="2" w16cid:durableId="1633706343">
    <w:abstractNumId w:val="1"/>
  </w:num>
  <w:num w:numId="3" w16cid:durableId="1490902397">
    <w:abstractNumId w:val="4"/>
  </w:num>
  <w:num w:numId="4" w16cid:durableId="780225788">
    <w:abstractNumId w:val="3"/>
  </w:num>
  <w:num w:numId="5" w16cid:durableId="115056168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0"/>
  <w:defaultTabStop w:val="720"/>
  <w:hyphenationZone w:val="425"/>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MxsDQwNzSwNDayNLNU0lEKTi0uzszPAykwrAUAxsyRcCwAAAA="/>
  </w:docVars>
  <w:rsids>
    <w:rsidRoot w:val="007D0AC6"/>
    <w:rsid w:val="000013CF"/>
    <w:rsid w:val="00002882"/>
    <w:rsid w:val="0000385F"/>
    <w:rsid w:val="00005EFC"/>
    <w:rsid w:val="00007744"/>
    <w:rsid w:val="000106D0"/>
    <w:rsid w:val="00012CEF"/>
    <w:rsid w:val="00014633"/>
    <w:rsid w:val="000157FD"/>
    <w:rsid w:val="00015F2A"/>
    <w:rsid w:val="00017858"/>
    <w:rsid w:val="00022D47"/>
    <w:rsid w:val="00027142"/>
    <w:rsid w:val="000279BE"/>
    <w:rsid w:val="00034C84"/>
    <w:rsid w:val="000416A3"/>
    <w:rsid w:val="000437AE"/>
    <w:rsid w:val="000442C6"/>
    <w:rsid w:val="000474E3"/>
    <w:rsid w:val="00047710"/>
    <w:rsid w:val="00050026"/>
    <w:rsid w:val="00050148"/>
    <w:rsid w:val="000523C5"/>
    <w:rsid w:val="00053FB7"/>
    <w:rsid w:val="0006020A"/>
    <w:rsid w:val="00060330"/>
    <w:rsid w:val="00060F5C"/>
    <w:rsid w:val="00061D77"/>
    <w:rsid w:val="00062720"/>
    <w:rsid w:val="00062EE6"/>
    <w:rsid w:val="00064AB2"/>
    <w:rsid w:val="00065191"/>
    <w:rsid w:val="00066063"/>
    <w:rsid w:val="0007067D"/>
    <w:rsid w:val="0007154C"/>
    <w:rsid w:val="0007236F"/>
    <w:rsid w:val="00073422"/>
    <w:rsid w:val="00073635"/>
    <w:rsid w:val="00076C16"/>
    <w:rsid w:val="000776D4"/>
    <w:rsid w:val="00080CCD"/>
    <w:rsid w:val="000830A2"/>
    <w:rsid w:val="00083B9D"/>
    <w:rsid w:val="00083DD6"/>
    <w:rsid w:val="00085121"/>
    <w:rsid w:val="00086551"/>
    <w:rsid w:val="000877AC"/>
    <w:rsid w:val="00087876"/>
    <w:rsid w:val="00087AF7"/>
    <w:rsid w:val="00090B78"/>
    <w:rsid w:val="00091730"/>
    <w:rsid w:val="00093380"/>
    <w:rsid w:val="00094EB8"/>
    <w:rsid w:val="00095C3E"/>
    <w:rsid w:val="00096883"/>
    <w:rsid w:val="000973CC"/>
    <w:rsid w:val="00097958"/>
    <w:rsid w:val="00097E2D"/>
    <w:rsid w:val="000A15DA"/>
    <w:rsid w:val="000A1A82"/>
    <w:rsid w:val="000A592D"/>
    <w:rsid w:val="000A643C"/>
    <w:rsid w:val="000A7ACA"/>
    <w:rsid w:val="000B0641"/>
    <w:rsid w:val="000B1AEE"/>
    <w:rsid w:val="000B540A"/>
    <w:rsid w:val="000B5480"/>
    <w:rsid w:val="000B682B"/>
    <w:rsid w:val="000C03DA"/>
    <w:rsid w:val="000C4B17"/>
    <w:rsid w:val="000C730A"/>
    <w:rsid w:val="000D0764"/>
    <w:rsid w:val="000D099B"/>
    <w:rsid w:val="000D3712"/>
    <w:rsid w:val="000D50C8"/>
    <w:rsid w:val="000D6591"/>
    <w:rsid w:val="000D67F7"/>
    <w:rsid w:val="000D6BC3"/>
    <w:rsid w:val="000D77B3"/>
    <w:rsid w:val="000E0AE1"/>
    <w:rsid w:val="000E0C84"/>
    <w:rsid w:val="000E0CE9"/>
    <w:rsid w:val="000E0E3C"/>
    <w:rsid w:val="000E1C9D"/>
    <w:rsid w:val="000E28E0"/>
    <w:rsid w:val="000E46C5"/>
    <w:rsid w:val="000E46CF"/>
    <w:rsid w:val="000E4FD6"/>
    <w:rsid w:val="000E708C"/>
    <w:rsid w:val="000E7AA5"/>
    <w:rsid w:val="000F279B"/>
    <w:rsid w:val="000F29E1"/>
    <w:rsid w:val="000F61E2"/>
    <w:rsid w:val="000F703D"/>
    <w:rsid w:val="000F7ED5"/>
    <w:rsid w:val="0010046E"/>
    <w:rsid w:val="00102A61"/>
    <w:rsid w:val="00103F00"/>
    <w:rsid w:val="001041EB"/>
    <w:rsid w:val="001045B1"/>
    <w:rsid w:val="00104BF1"/>
    <w:rsid w:val="00106F02"/>
    <w:rsid w:val="001078A8"/>
    <w:rsid w:val="00107904"/>
    <w:rsid w:val="00111779"/>
    <w:rsid w:val="001129DE"/>
    <w:rsid w:val="0011369D"/>
    <w:rsid w:val="00113F18"/>
    <w:rsid w:val="00114470"/>
    <w:rsid w:val="00117326"/>
    <w:rsid w:val="00117C85"/>
    <w:rsid w:val="001212B3"/>
    <w:rsid w:val="00121C37"/>
    <w:rsid w:val="00122833"/>
    <w:rsid w:val="0012288F"/>
    <w:rsid w:val="00122C6F"/>
    <w:rsid w:val="0012593C"/>
    <w:rsid w:val="00125C41"/>
    <w:rsid w:val="00126B1A"/>
    <w:rsid w:val="0013179E"/>
    <w:rsid w:val="00131A6C"/>
    <w:rsid w:val="00131E4C"/>
    <w:rsid w:val="00133B59"/>
    <w:rsid w:val="001363DF"/>
    <w:rsid w:val="00136716"/>
    <w:rsid w:val="00137465"/>
    <w:rsid w:val="00137E25"/>
    <w:rsid w:val="00137F36"/>
    <w:rsid w:val="001414E2"/>
    <w:rsid w:val="001434C3"/>
    <w:rsid w:val="001441CB"/>
    <w:rsid w:val="00144CB0"/>
    <w:rsid w:val="00145453"/>
    <w:rsid w:val="0014611F"/>
    <w:rsid w:val="00146861"/>
    <w:rsid w:val="001517E4"/>
    <w:rsid w:val="00151E7C"/>
    <w:rsid w:val="00153387"/>
    <w:rsid w:val="00153B62"/>
    <w:rsid w:val="00153D77"/>
    <w:rsid w:val="00154C55"/>
    <w:rsid w:val="00157C06"/>
    <w:rsid w:val="00161845"/>
    <w:rsid w:val="00162849"/>
    <w:rsid w:val="00166432"/>
    <w:rsid w:val="00167012"/>
    <w:rsid w:val="001671A8"/>
    <w:rsid w:val="0016761A"/>
    <w:rsid w:val="00167BE2"/>
    <w:rsid w:val="0017238E"/>
    <w:rsid w:val="00177E2C"/>
    <w:rsid w:val="00180992"/>
    <w:rsid w:val="00180FD2"/>
    <w:rsid w:val="00180FD4"/>
    <w:rsid w:val="00181509"/>
    <w:rsid w:val="00181965"/>
    <w:rsid w:val="00185202"/>
    <w:rsid w:val="00187B69"/>
    <w:rsid w:val="0019050C"/>
    <w:rsid w:val="00192E8C"/>
    <w:rsid w:val="0019377B"/>
    <w:rsid w:val="0019391D"/>
    <w:rsid w:val="00193F7B"/>
    <w:rsid w:val="00195579"/>
    <w:rsid w:val="001A0839"/>
    <w:rsid w:val="001A33EF"/>
    <w:rsid w:val="001B2439"/>
    <w:rsid w:val="001B2EF9"/>
    <w:rsid w:val="001B4AB3"/>
    <w:rsid w:val="001B5250"/>
    <w:rsid w:val="001B5719"/>
    <w:rsid w:val="001B621C"/>
    <w:rsid w:val="001B64D0"/>
    <w:rsid w:val="001B7915"/>
    <w:rsid w:val="001C0FE6"/>
    <w:rsid w:val="001C19EB"/>
    <w:rsid w:val="001C1DDC"/>
    <w:rsid w:val="001C7AC5"/>
    <w:rsid w:val="001D04CA"/>
    <w:rsid w:val="001D069D"/>
    <w:rsid w:val="001D19C3"/>
    <w:rsid w:val="001D218B"/>
    <w:rsid w:val="001E0AB3"/>
    <w:rsid w:val="001E1922"/>
    <w:rsid w:val="001E2071"/>
    <w:rsid w:val="001E31DF"/>
    <w:rsid w:val="001E4341"/>
    <w:rsid w:val="001E5580"/>
    <w:rsid w:val="001E5CFB"/>
    <w:rsid w:val="001E608B"/>
    <w:rsid w:val="001E69C1"/>
    <w:rsid w:val="001E7DCD"/>
    <w:rsid w:val="001E7FFA"/>
    <w:rsid w:val="001F0AFC"/>
    <w:rsid w:val="001F2E41"/>
    <w:rsid w:val="001F470F"/>
    <w:rsid w:val="001F4919"/>
    <w:rsid w:val="001F4ACD"/>
    <w:rsid w:val="001F5105"/>
    <w:rsid w:val="001F6170"/>
    <w:rsid w:val="001F63D7"/>
    <w:rsid w:val="001F6ACF"/>
    <w:rsid w:val="001F6FB1"/>
    <w:rsid w:val="00204431"/>
    <w:rsid w:val="0020464A"/>
    <w:rsid w:val="00204A25"/>
    <w:rsid w:val="0020608E"/>
    <w:rsid w:val="002073B6"/>
    <w:rsid w:val="002076CA"/>
    <w:rsid w:val="002079DD"/>
    <w:rsid w:val="00211BC5"/>
    <w:rsid w:val="00212DCC"/>
    <w:rsid w:val="002141C1"/>
    <w:rsid w:val="00215A82"/>
    <w:rsid w:val="00216F2A"/>
    <w:rsid w:val="00220914"/>
    <w:rsid w:val="0022191D"/>
    <w:rsid w:val="00221D61"/>
    <w:rsid w:val="00221FB3"/>
    <w:rsid w:val="002224C4"/>
    <w:rsid w:val="00222701"/>
    <w:rsid w:val="00224456"/>
    <w:rsid w:val="00225BEA"/>
    <w:rsid w:val="00225C1C"/>
    <w:rsid w:val="002264FA"/>
    <w:rsid w:val="00230440"/>
    <w:rsid w:val="00230AAB"/>
    <w:rsid w:val="00231A19"/>
    <w:rsid w:val="00232081"/>
    <w:rsid w:val="00232DA1"/>
    <w:rsid w:val="002351A8"/>
    <w:rsid w:val="002351E6"/>
    <w:rsid w:val="002378BD"/>
    <w:rsid w:val="00237B26"/>
    <w:rsid w:val="00240303"/>
    <w:rsid w:val="0024180A"/>
    <w:rsid w:val="0024268D"/>
    <w:rsid w:val="00250442"/>
    <w:rsid w:val="00250A66"/>
    <w:rsid w:val="00250D7C"/>
    <w:rsid w:val="00254EC2"/>
    <w:rsid w:val="002550AB"/>
    <w:rsid w:val="00255388"/>
    <w:rsid w:val="00256322"/>
    <w:rsid w:val="002575A8"/>
    <w:rsid w:val="00260476"/>
    <w:rsid w:val="00261B88"/>
    <w:rsid w:val="0026229E"/>
    <w:rsid w:val="002622CD"/>
    <w:rsid w:val="00266574"/>
    <w:rsid w:val="002668F8"/>
    <w:rsid w:val="00270E78"/>
    <w:rsid w:val="00271390"/>
    <w:rsid w:val="002714E9"/>
    <w:rsid w:val="002718C5"/>
    <w:rsid w:val="00271AB9"/>
    <w:rsid w:val="0027245E"/>
    <w:rsid w:val="002743A4"/>
    <w:rsid w:val="00274BCC"/>
    <w:rsid w:val="00275406"/>
    <w:rsid w:val="002769E7"/>
    <w:rsid w:val="00277772"/>
    <w:rsid w:val="00281882"/>
    <w:rsid w:val="00281D99"/>
    <w:rsid w:val="002821B9"/>
    <w:rsid w:val="002833E0"/>
    <w:rsid w:val="0028450D"/>
    <w:rsid w:val="00291EBF"/>
    <w:rsid w:val="00296D8E"/>
    <w:rsid w:val="002A0772"/>
    <w:rsid w:val="002A276C"/>
    <w:rsid w:val="002B0601"/>
    <w:rsid w:val="002B10C7"/>
    <w:rsid w:val="002B66EF"/>
    <w:rsid w:val="002B6EC9"/>
    <w:rsid w:val="002B7609"/>
    <w:rsid w:val="002C0665"/>
    <w:rsid w:val="002C2C92"/>
    <w:rsid w:val="002C4749"/>
    <w:rsid w:val="002C49CF"/>
    <w:rsid w:val="002C6317"/>
    <w:rsid w:val="002D07B9"/>
    <w:rsid w:val="002D0C71"/>
    <w:rsid w:val="002D0F04"/>
    <w:rsid w:val="002D31A6"/>
    <w:rsid w:val="002D4A56"/>
    <w:rsid w:val="002D797A"/>
    <w:rsid w:val="002E0BC4"/>
    <w:rsid w:val="002E184C"/>
    <w:rsid w:val="002E2CAE"/>
    <w:rsid w:val="002E525A"/>
    <w:rsid w:val="002E60FC"/>
    <w:rsid w:val="002E6409"/>
    <w:rsid w:val="002F137A"/>
    <w:rsid w:val="002F267D"/>
    <w:rsid w:val="002F3D30"/>
    <w:rsid w:val="002F41A4"/>
    <w:rsid w:val="002F48E3"/>
    <w:rsid w:val="002F6BBA"/>
    <w:rsid w:val="002F6DFA"/>
    <w:rsid w:val="002F7C5F"/>
    <w:rsid w:val="0030038F"/>
    <w:rsid w:val="00302D7F"/>
    <w:rsid w:val="00305125"/>
    <w:rsid w:val="00306442"/>
    <w:rsid w:val="003069FB"/>
    <w:rsid w:val="00312C0C"/>
    <w:rsid w:val="00313AA2"/>
    <w:rsid w:val="003200C9"/>
    <w:rsid w:val="003209C7"/>
    <w:rsid w:val="0032306D"/>
    <w:rsid w:val="00326170"/>
    <w:rsid w:val="003263E9"/>
    <w:rsid w:val="00326D35"/>
    <w:rsid w:val="00331183"/>
    <w:rsid w:val="00331B83"/>
    <w:rsid w:val="00332063"/>
    <w:rsid w:val="00332EAD"/>
    <w:rsid w:val="00333AB9"/>
    <w:rsid w:val="00333C06"/>
    <w:rsid w:val="0033459B"/>
    <w:rsid w:val="00335BE8"/>
    <w:rsid w:val="00337C87"/>
    <w:rsid w:val="0034265F"/>
    <w:rsid w:val="003437DD"/>
    <w:rsid w:val="00343A49"/>
    <w:rsid w:val="0034452C"/>
    <w:rsid w:val="0034565C"/>
    <w:rsid w:val="00346441"/>
    <w:rsid w:val="003475EC"/>
    <w:rsid w:val="00347650"/>
    <w:rsid w:val="0035076B"/>
    <w:rsid w:val="00352BEB"/>
    <w:rsid w:val="00353885"/>
    <w:rsid w:val="00354A58"/>
    <w:rsid w:val="00356070"/>
    <w:rsid w:val="00361EB1"/>
    <w:rsid w:val="003629D1"/>
    <w:rsid w:val="003637CE"/>
    <w:rsid w:val="003715EC"/>
    <w:rsid w:val="00373753"/>
    <w:rsid w:val="0037476F"/>
    <w:rsid w:val="003751C8"/>
    <w:rsid w:val="00376867"/>
    <w:rsid w:val="00376A96"/>
    <w:rsid w:val="003772AC"/>
    <w:rsid w:val="0038168A"/>
    <w:rsid w:val="00381E56"/>
    <w:rsid w:val="003826FF"/>
    <w:rsid w:val="00393D9D"/>
    <w:rsid w:val="00393E61"/>
    <w:rsid w:val="00396D02"/>
    <w:rsid w:val="003A0041"/>
    <w:rsid w:val="003A1C3E"/>
    <w:rsid w:val="003A2810"/>
    <w:rsid w:val="003A2970"/>
    <w:rsid w:val="003A5088"/>
    <w:rsid w:val="003A662B"/>
    <w:rsid w:val="003A7D80"/>
    <w:rsid w:val="003B0E46"/>
    <w:rsid w:val="003B14AA"/>
    <w:rsid w:val="003B1658"/>
    <w:rsid w:val="003B19C7"/>
    <w:rsid w:val="003B25A5"/>
    <w:rsid w:val="003B3120"/>
    <w:rsid w:val="003B3537"/>
    <w:rsid w:val="003B556A"/>
    <w:rsid w:val="003B567E"/>
    <w:rsid w:val="003B6932"/>
    <w:rsid w:val="003B79EB"/>
    <w:rsid w:val="003B7ED0"/>
    <w:rsid w:val="003C0D91"/>
    <w:rsid w:val="003C3E42"/>
    <w:rsid w:val="003C4B05"/>
    <w:rsid w:val="003C578B"/>
    <w:rsid w:val="003C72E2"/>
    <w:rsid w:val="003D07D2"/>
    <w:rsid w:val="003D35D2"/>
    <w:rsid w:val="003D5B84"/>
    <w:rsid w:val="003D6B19"/>
    <w:rsid w:val="003D79CF"/>
    <w:rsid w:val="003E0207"/>
    <w:rsid w:val="003E0E36"/>
    <w:rsid w:val="003E304D"/>
    <w:rsid w:val="003E4AA5"/>
    <w:rsid w:val="003E4DD5"/>
    <w:rsid w:val="003F0964"/>
    <w:rsid w:val="003F18A1"/>
    <w:rsid w:val="003F1D93"/>
    <w:rsid w:val="003F2EB6"/>
    <w:rsid w:val="003F4897"/>
    <w:rsid w:val="003F6587"/>
    <w:rsid w:val="00402C7D"/>
    <w:rsid w:val="00403A74"/>
    <w:rsid w:val="00407351"/>
    <w:rsid w:val="00407C2D"/>
    <w:rsid w:val="004106DF"/>
    <w:rsid w:val="00411A71"/>
    <w:rsid w:val="00411C0C"/>
    <w:rsid w:val="0041364A"/>
    <w:rsid w:val="0041399A"/>
    <w:rsid w:val="00414535"/>
    <w:rsid w:val="00414EA0"/>
    <w:rsid w:val="00420D64"/>
    <w:rsid w:val="00424E85"/>
    <w:rsid w:val="00425BE9"/>
    <w:rsid w:val="00427072"/>
    <w:rsid w:val="0043585C"/>
    <w:rsid w:val="00441F35"/>
    <w:rsid w:val="00443205"/>
    <w:rsid w:val="004439D2"/>
    <w:rsid w:val="004503E9"/>
    <w:rsid w:val="00453463"/>
    <w:rsid w:val="00453F49"/>
    <w:rsid w:val="004550E4"/>
    <w:rsid w:val="004637E8"/>
    <w:rsid w:val="00467368"/>
    <w:rsid w:val="004674CD"/>
    <w:rsid w:val="004710EE"/>
    <w:rsid w:val="00472E56"/>
    <w:rsid w:val="004740EC"/>
    <w:rsid w:val="004750E1"/>
    <w:rsid w:val="004819CF"/>
    <w:rsid w:val="00481DA2"/>
    <w:rsid w:val="00482168"/>
    <w:rsid w:val="00482432"/>
    <w:rsid w:val="00482783"/>
    <w:rsid w:val="00483565"/>
    <w:rsid w:val="00484866"/>
    <w:rsid w:val="004859D6"/>
    <w:rsid w:val="00485FD1"/>
    <w:rsid w:val="0048797E"/>
    <w:rsid w:val="00487DD3"/>
    <w:rsid w:val="004902C8"/>
    <w:rsid w:val="004905D4"/>
    <w:rsid w:val="00492E44"/>
    <w:rsid w:val="004947B9"/>
    <w:rsid w:val="00494A56"/>
    <w:rsid w:val="0049514C"/>
    <w:rsid w:val="004963E0"/>
    <w:rsid w:val="00496DFD"/>
    <w:rsid w:val="004A0C69"/>
    <w:rsid w:val="004A0C8B"/>
    <w:rsid w:val="004A187E"/>
    <w:rsid w:val="004A1D04"/>
    <w:rsid w:val="004A1F5C"/>
    <w:rsid w:val="004A335F"/>
    <w:rsid w:val="004A3F3D"/>
    <w:rsid w:val="004A4FDB"/>
    <w:rsid w:val="004A5FC0"/>
    <w:rsid w:val="004A7C83"/>
    <w:rsid w:val="004B1FFE"/>
    <w:rsid w:val="004B2F8C"/>
    <w:rsid w:val="004B4EDE"/>
    <w:rsid w:val="004B589F"/>
    <w:rsid w:val="004B661B"/>
    <w:rsid w:val="004B7466"/>
    <w:rsid w:val="004B76DC"/>
    <w:rsid w:val="004C0B2C"/>
    <w:rsid w:val="004C1E2F"/>
    <w:rsid w:val="004C3BEB"/>
    <w:rsid w:val="004C59ED"/>
    <w:rsid w:val="004C65D5"/>
    <w:rsid w:val="004D1340"/>
    <w:rsid w:val="004D7295"/>
    <w:rsid w:val="004E03B8"/>
    <w:rsid w:val="004E140A"/>
    <w:rsid w:val="004E154B"/>
    <w:rsid w:val="004E1914"/>
    <w:rsid w:val="004E3613"/>
    <w:rsid w:val="004E3AFD"/>
    <w:rsid w:val="004E3CAD"/>
    <w:rsid w:val="004E6C69"/>
    <w:rsid w:val="004E7D77"/>
    <w:rsid w:val="004F101E"/>
    <w:rsid w:val="004F2A11"/>
    <w:rsid w:val="004F3166"/>
    <w:rsid w:val="004F3208"/>
    <w:rsid w:val="004F4003"/>
    <w:rsid w:val="004F54D2"/>
    <w:rsid w:val="004F6193"/>
    <w:rsid w:val="00500785"/>
    <w:rsid w:val="00501713"/>
    <w:rsid w:val="00505F41"/>
    <w:rsid w:val="0050794C"/>
    <w:rsid w:val="0051075B"/>
    <w:rsid w:val="00511236"/>
    <w:rsid w:val="00511539"/>
    <w:rsid w:val="00512DE0"/>
    <w:rsid w:val="0051361F"/>
    <w:rsid w:val="00515455"/>
    <w:rsid w:val="005160A8"/>
    <w:rsid w:val="00516317"/>
    <w:rsid w:val="005174FF"/>
    <w:rsid w:val="00520EC3"/>
    <w:rsid w:val="0052138C"/>
    <w:rsid w:val="005213A1"/>
    <w:rsid w:val="00521EC1"/>
    <w:rsid w:val="00523156"/>
    <w:rsid w:val="00523362"/>
    <w:rsid w:val="00523B26"/>
    <w:rsid w:val="0052442F"/>
    <w:rsid w:val="00526CFA"/>
    <w:rsid w:val="00530415"/>
    <w:rsid w:val="0053095F"/>
    <w:rsid w:val="00530CAF"/>
    <w:rsid w:val="0053172B"/>
    <w:rsid w:val="00532941"/>
    <w:rsid w:val="005342C1"/>
    <w:rsid w:val="00535A39"/>
    <w:rsid w:val="005373E3"/>
    <w:rsid w:val="00540DCE"/>
    <w:rsid w:val="00540DD7"/>
    <w:rsid w:val="00541F86"/>
    <w:rsid w:val="00541FCB"/>
    <w:rsid w:val="0054283A"/>
    <w:rsid w:val="00545E9C"/>
    <w:rsid w:val="00547658"/>
    <w:rsid w:val="0054768C"/>
    <w:rsid w:val="0055343D"/>
    <w:rsid w:val="0055649A"/>
    <w:rsid w:val="00563102"/>
    <w:rsid w:val="00572013"/>
    <w:rsid w:val="005724D1"/>
    <w:rsid w:val="00573257"/>
    <w:rsid w:val="00575F6D"/>
    <w:rsid w:val="005778F7"/>
    <w:rsid w:val="00577A3F"/>
    <w:rsid w:val="005805DF"/>
    <w:rsid w:val="0058279C"/>
    <w:rsid w:val="0058326E"/>
    <w:rsid w:val="005833B8"/>
    <w:rsid w:val="00583A03"/>
    <w:rsid w:val="005841BA"/>
    <w:rsid w:val="00584301"/>
    <w:rsid w:val="005857EE"/>
    <w:rsid w:val="005877F2"/>
    <w:rsid w:val="00592442"/>
    <w:rsid w:val="0059283B"/>
    <w:rsid w:val="00593E92"/>
    <w:rsid w:val="005949F1"/>
    <w:rsid w:val="00594C35"/>
    <w:rsid w:val="005956F7"/>
    <w:rsid w:val="00595CB2"/>
    <w:rsid w:val="005978C8"/>
    <w:rsid w:val="005A0A0F"/>
    <w:rsid w:val="005A1AD0"/>
    <w:rsid w:val="005A2361"/>
    <w:rsid w:val="005A24ED"/>
    <w:rsid w:val="005A2573"/>
    <w:rsid w:val="005A4783"/>
    <w:rsid w:val="005A65C0"/>
    <w:rsid w:val="005A6B87"/>
    <w:rsid w:val="005B0825"/>
    <w:rsid w:val="005B0A84"/>
    <w:rsid w:val="005B2D16"/>
    <w:rsid w:val="005B4DAF"/>
    <w:rsid w:val="005B56A0"/>
    <w:rsid w:val="005B5788"/>
    <w:rsid w:val="005B60D5"/>
    <w:rsid w:val="005B693A"/>
    <w:rsid w:val="005C11D6"/>
    <w:rsid w:val="005C12EA"/>
    <w:rsid w:val="005C1759"/>
    <w:rsid w:val="005C234E"/>
    <w:rsid w:val="005D01D3"/>
    <w:rsid w:val="005D02EE"/>
    <w:rsid w:val="005D0C1B"/>
    <w:rsid w:val="005D210E"/>
    <w:rsid w:val="005D3D27"/>
    <w:rsid w:val="005D464B"/>
    <w:rsid w:val="005D7D3A"/>
    <w:rsid w:val="005D7EB1"/>
    <w:rsid w:val="005E51F9"/>
    <w:rsid w:val="005E6EF7"/>
    <w:rsid w:val="005E736A"/>
    <w:rsid w:val="005E75FC"/>
    <w:rsid w:val="005F042D"/>
    <w:rsid w:val="005F3D1C"/>
    <w:rsid w:val="005F534C"/>
    <w:rsid w:val="005F75F8"/>
    <w:rsid w:val="006044C7"/>
    <w:rsid w:val="006123B6"/>
    <w:rsid w:val="00613977"/>
    <w:rsid w:val="0061627D"/>
    <w:rsid w:val="00617711"/>
    <w:rsid w:val="006206C7"/>
    <w:rsid w:val="00622EC4"/>
    <w:rsid w:val="0062488B"/>
    <w:rsid w:val="006327F1"/>
    <w:rsid w:val="00636167"/>
    <w:rsid w:val="00644417"/>
    <w:rsid w:val="00647075"/>
    <w:rsid w:val="00652EBE"/>
    <w:rsid w:val="006549EF"/>
    <w:rsid w:val="00655972"/>
    <w:rsid w:val="00655C14"/>
    <w:rsid w:val="00656420"/>
    <w:rsid w:val="0065699B"/>
    <w:rsid w:val="00656AAA"/>
    <w:rsid w:val="00662070"/>
    <w:rsid w:val="0066237A"/>
    <w:rsid w:val="006628A9"/>
    <w:rsid w:val="0066378F"/>
    <w:rsid w:val="0066416E"/>
    <w:rsid w:val="00665A9F"/>
    <w:rsid w:val="00665B37"/>
    <w:rsid w:val="00665DA0"/>
    <w:rsid w:val="006719D8"/>
    <w:rsid w:val="0067364F"/>
    <w:rsid w:val="00675D81"/>
    <w:rsid w:val="00676455"/>
    <w:rsid w:val="00676EB9"/>
    <w:rsid w:val="00677E6B"/>
    <w:rsid w:val="00682510"/>
    <w:rsid w:val="00682661"/>
    <w:rsid w:val="00682B00"/>
    <w:rsid w:val="00685AA5"/>
    <w:rsid w:val="00685FB4"/>
    <w:rsid w:val="006863DA"/>
    <w:rsid w:val="00687CA7"/>
    <w:rsid w:val="00687D3A"/>
    <w:rsid w:val="006925E2"/>
    <w:rsid w:val="006A0231"/>
    <w:rsid w:val="006A090C"/>
    <w:rsid w:val="006A1384"/>
    <w:rsid w:val="006A34DA"/>
    <w:rsid w:val="006A6246"/>
    <w:rsid w:val="006A6AEE"/>
    <w:rsid w:val="006B027E"/>
    <w:rsid w:val="006B0965"/>
    <w:rsid w:val="006B6754"/>
    <w:rsid w:val="006B71FD"/>
    <w:rsid w:val="006C0661"/>
    <w:rsid w:val="006C0E3B"/>
    <w:rsid w:val="006C18AF"/>
    <w:rsid w:val="006C1D12"/>
    <w:rsid w:val="006C5EC9"/>
    <w:rsid w:val="006C7C8B"/>
    <w:rsid w:val="006D29E6"/>
    <w:rsid w:val="006D3D6E"/>
    <w:rsid w:val="006D428D"/>
    <w:rsid w:val="006D449D"/>
    <w:rsid w:val="006D5851"/>
    <w:rsid w:val="006D5DAA"/>
    <w:rsid w:val="006D60D9"/>
    <w:rsid w:val="006D6178"/>
    <w:rsid w:val="006E361D"/>
    <w:rsid w:val="006E3810"/>
    <w:rsid w:val="006E44B1"/>
    <w:rsid w:val="006E492E"/>
    <w:rsid w:val="006E4C9D"/>
    <w:rsid w:val="006E5333"/>
    <w:rsid w:val="006E5DCF"/>
    <w:rsid w:val="006E669C"/>
    <w:rsid w:val="006E786F"/>
    <w:rsid w:val="006E7CF8"/>
    <w:rsid w:val="006F01C3"/>
    <w:rsid w:val="006F1251"/>
    <w:rsid w:val="006F4D5E"/>
    <w:rsid w:val="006F5B9E"/>
    <w:rsid w:val="006F7480"/>
    <w:rsid w:val="006F7DB3"/>
    <w:rsid w:val="0070124C"/>
    <w:rsid w:val="007017C6"/>
    <w:rsid w:val="007027BB"/>
    <w:rsid w:val="00705140"/>
    <w:rsid w:val="007066C5"/>
    <w:rsid w:val="00710CA7"/>
    <w:rsid w:val="00712FFF"/>
    <w:rsid w:val="007142C8"/>
    <w:rsid w:val="00717A32"/>
    <w:rsid w:val="00720729"/>
    <w:rsid w:val="007212E2"/>
    <w:rsid w:val="00723DEB"/>
    <w:rsid w:val="007240E7"/>
    <w:rsid w:val="007277F9"/>
    <w:rsid w:val="00731AEB"/>
    <w:rsid w:val="00735BBC"/>
    <w:rsid w:val="00740C36"/>
    <w:rsid w:val="00741A8F"/>
    <w:rsid w:val="00742008"/>
    <w:rsid w:val="00743BA0"/>
    <w:rsid w:val="00747DFD"/>
    <w:rsid w:val="00753C3E"/>
    <w:rsid w:val="00754329"/>
    <w:rsid w:val="007547A1"/>
    <w:rsid w:val="00756A93"/>
    <w:rsid w:val="0075769A"/>
    <w:rsid w:val="00765DEF"/>
    <w:rsid w:val="00766E46"/>
    <w:rsid w:val="00770E6E"/>
    <w:rsid w:val="00771A7C"/>
    <w:rsid w:val="0077230A"/>
    <w:rsid w:val="00772725"/>
    <w:rsid w:val="00773EB7"/>
    <w:rsid w:val="007751AA"/>
    <w:rsid w:val="00777AD7"/>
    <w:rsid w:val="00784C44"/>
    <w:rsid w:val="007912CE"/>
    <w:rsid w:val="007934C4"/>
    <w:rsid w:val="0079451D"/>
    <w:rsid w:val="00795966"/>
    <w:rsid w:val="00795F1D"/>
    <w:rsid w:val="007A04C8"/>
    <w:rsid w:val="007A3102"/>
    <w:rsid w:val="007A3B30"/>
    <w:rsid w:val="007A3FC0"/>
    <w:rsid w:val="007A49BA"/>
    <w:rsid w:val="007A609F"/>
    <w:rsid w:val="007A7484"/>
    <w:rsid w:val="007B3EF9"/>
    <w:rsid w:val="007B57A1"/>
    <w:rsid w:val="007B72D1"/>
    <w:rsid w:val="007B7535"/>
    <w:rsid w:val="007C0D3D"/>
    <w:rsid w:val="007C2A08"/>
    <w:rsid w:val="007C60D8"/>
    <w:rsid w:val="007C7E95"/>
    <w:rsid w:val="007D0AC6"/>
    <w:rsid w:val="007D2077"/>
    <w:rsid w:val="007D4DC3"/>
    <w:rsid w:val="007D60C6"/>
    <w:rsid w:val="007D7A78"/>
    <w:rsid w:val="007E4C63"/>
    <w:rsid w:val="007E5812"/>
    <w:rsid w:val="007E68A5"/>
    <w:rsid w:val="007F1EC7"/>
    <w:rsid w:val="007F286F"/>
    <w:rsid w:val="007F2C82"/>
    <w:rsid w:val="007F36F4"/>
    <w:rsid w:val="007F3EAF"/>
    <w:rsid w:val="007F40B0"/>
    <w:rsid w:val="007F5F38"/>
    <w:rsid w:val="007F665B"/>
    <w:rsid w:val="008042C8"/>
    <w:rsid w:val="00805CFD"/>
    <w:rsid w:val="00807F15"/>
    <w:rsid w:val="0081359D"/>
    <w:rsid w:val="008136A0"/>
    <w:rsid w:val="00813CDD"/>
    <w:rsid w:val="00814164"/>
    <w:rsid w:val="00814AD7"/>
    <w:rsid w:val="00815A2E"/>
    <w:rsid w:val="008167BC"/>
    <w:rsid w:val="008168B9"/>
    <w:rsid w:val="00817787"/>
    <w:rsid w:val="00820B4E"/>
    <w:rsid w:val="00822488"/>
    <w:rsid w:val="00822945"/>
    <w:rsid w:val="00823B38"/>
    <w:rsid w:val="00823F1C"/>
    <w:rsid w:val="00824697"/>
    <w:rsid w:val="00827A30"/>
    <w:rsid w:val="0083135D"/>
    <w:rsid w:val="008318B8"/>
    <w:rsid w:val="00831DDD"/>
    <w:rsid w:val="00832386"/>
    <w:rsid w:val="008332DA"/>
    <w:rsid w:val="008344C2"/>
    <w:rsid w:val="00834BAC"/>
    <w:rsid w:val="00836D01"/>
    <w:rsid w:val="008373F8"/>
    <w:rsid w:val="008379F3"/>
    <w:rsid w:val="00837EA3"/>
    <w:rsid w:val="00840495"/>
    <w:rsid w:val="008439A0"/>
    <w:rsid w:val="00843BE9"/>
    <w:rsid w:val="00847569"/>
    <w:rsid w:val="008508FF"/>
    <w:rsid w:val="00850CAC"/>
    <w:rsid w:val="0085238C"/>
    <w:rsid w:val="008530DA"/>
    <w:rsid w:val="0085352C"/>
    <w:rsid w:val="008538D0"/>
    <w:rsid w:val="00853BF4"/>
    <w:rsid w:val="00854ED5"/>
    <w:rsid w:val="00855965"/>
    <w:rsid w:val="00856356"/>
    <w:rsid w:val="008563F2"/>
    <w:rsid w:val="00860671"/>
    <w:rsid w:val="00860F0E"/>
    <w:rsid w:val="00862CD2"/>
    <w:rsid w:val="0086508B"/>
    <w:rsid w:val="00866E4F"/>
    <w:rsid w:val="0087156B"/>
    <w:rsid w:val="00872D7E"/>
    <w:rsid w:val="008754E6"/>
    <w:rsid w:val="0087776F"/>
    <w:rsid w:val="0088233C"/>
    <w:rsid w:val="0088280A"/>
    <w:rsid w:val="00883EB7"/>
    <w:rsid w:val="00884999"/>
    <w:rsid w:val="00892C9F"/>
    <w:rsid w:val="00892FBD"/>
    <w:rsid w:val="00893AD8"/>
    <w:rsid w:val="00893D2C"/>
    <w:rsid w:val="00894D11"/>
    <w:rsid w:val="0089523F"/>
    <w:rsid w:val="008967E5"/>
    <w:rsid w:val="00897BCF"/>
    <w:rsid w:val="008A07FE"/>
    <w:rsid w:val="008A12AD"/>
    <w:rsid w:val="008A1677"/>
    <w:rsid w:val="008A5452"/>
    <w:rsid w:val="008A6436"/>
    <w:rsid w:val="008A6E5D"/>
    <w:rsid w:val="008B04B3"/>
    <w:rsid w:val="008B060F"/>
    <w:rsid w:val="008B144F"/>
    <w:rsid w:val="008B1A88"/>
    <w:rsid w:val="008B279B"/>
    <w:rsid w:val="008B3B85"/>
    <w:rsid w:val="008B42E3"/>
    <w:rsid w:val="008B4E8C"/>
    <w:rsid w:val="008B60B8"/>
    <w:rsid w:val="008B7CA2"/>
    <w:rsid w:val="008C12BE"/>
    <w:rsid w:val="008C1B93"/>
    <w:rsid w:val="008C22C7"/>
    <w:rsid w:val="008C38EB"/>
    <w:rsid w:val="008C414B"/>
    <w:rsid w:val="008C54EA"/>
    <w:rsid w:val="008C6701"/>
    <w:rsid w:val="008C671C"/>
    <w:rsid w:val="008D28A9"/>
    <w:rsid w:val="008D3BDF"/>
    <w:rsid w:val="008D7EA2"/>
    <w:rsid w:val="008E0F80"/>
    <w:rsid w:val="008E1CA4"/>
    <w:rsid w:val="008E3FAA"/>
    <w:rsid w:val="008E737C"/>
    <w:rsid w:val="008F04A3"/>
    <w:rsid w:val="008F05B8"/>
    <w:rsid w:val="008F0C9D"/>
    <w:rsid w:val="008F0D5A"/>
    <w:rsid w:val="008F1C12"/>
    <w:rsid w:val="008F5A4B"/>
    <w:rsid w:val="008F5EF9"/>
    <w:rsid w:val="008F5F6F"/>
    <w:rsid w:val="008F7FD5"/>
    <w:rsid w:val="00900EC1"/>
    <w:rsid w:val="00901214"/>
    <w:rsid w:val="00904D6D"/>
    <w:rsid w:val="00904EC8"/>
    <w:rsid w:val="00906951"/>
    <w:rsid w:val="0091187A"/>
    <w:rsid w:val="00912FBC"/>
    <w:rsid w:val="00913D3B"/>
    <w:rsid w:val="00913F75"/>
    <w:rsid w:val="009162AB"/>
    <w:rsid w:val="00921D05"/>
    <w:rsid w:val="0092257C"/>
    <w:rsid w:val="00923121"/>
    <w:rsid w:val="00925CC8"/>
    <w:rsid w:val="009314C3"/>
    <w:rsid w:val="009317FD"/>
    <w:rsid w:val="00937293"/>
    <w:rsid w:val="009406FF"/>
    <w:rsid w:val="00941203"/>
    <w:rsid w:val="009416C1"/>
    <w:rsid w:val="0094264B"/>
    <w:rsid w:val="0094367D"/>
    <w:rsid w:val="00943FA1"/>
    <w:rsid w:val="00945A5C"/>
    <w:rsid w:val="00946389"/>
    <w:rsid w:val="0094738D"/>
    <w:rsid w:val="00950EF7"/>
    <w:rsid w:val="00954DC1"/>
    <w:rsid w:val="00955462"/>
    <w:rsid w:val="00956EB6"/>
    <w:rsid w:val="00956F83"/>
    <w:rsid w:val="00957C11"/>
    <w:rsid w:val="009617A9"/>
    <w:rsid w:val="009623E0"/>
    <w:rsid w:val="009665BE"/>
    <w:rsid w:val="009673AB"/>
    <w:rsid w:val="00970E84"/>
    <w:rsid w:val="00971153"/>
    <w:rsid w:val="00981036"/>
    <w:rsid w:val="00981658"/>
    <w:rsid w:val="00981E5F"/>
    <w:rsid w:val="00981F5C"/>
    <w:rsid w:val="00983846"/>
    <w:rsid w:val="00990CC8"/>
    <w:rsid w:val="0099227E"/>
    <w:rsid w:val="009949C5"/>
    <w:rsid w:val="00994EF3"/>
    <w:rsid w:val="00997C10"/>
    <w:rsid w:val="009A19B2"/>
    <w:rsid w:val="009A2AB7"/>
    <w:rsid w:val="009B3EC0"/>
    <w:rsid w:val="009B4878"/>
    <w:rsid w:val="009B5FE8"/>
    <w:rsid w:val="009B62B1"/>
    <w:rsid w:val="009B76C2"/>
    <w:rsid w:val="009C080D"/>
    <w:rsid w:val="009C142A"/>
    <w:rsid w:val="009C5293"/>
    <w:rsid w:val="009D41DF"/>
    <w:rsid w:val="009D709E"/>
    <w:rsid w:val="009E0249"/>
    <w:rsid w:val="009E055A"/>
    <w:rsid w:val="009E0F0F"/>
    <w:rsid w:val="009E2DB3"/>
    <w:rsid w:val="009E36AC"/>
    <w:rsid w:val="009E41D1"/>
    <w:rsid w:val="009E4FB4"/>
    <w:rsid w:val="009E5694"/>
    <w:rsid w:val="009E585B"/>
    <w:rsid w:val="009E7D5A"/>
    <w:rsid w:val="009F040E"/>
    <w:rsid w:val="009F1F65"/>
    <w:rsid w:val="009F3146"/>
    <w:rsid w:val="009F7F9C"/>
    <w:rsid w:val="00A01765"/>
    <w:rsid w:val="00A02DD3"/>
    <w:rsid w:val="00A04D6C"/>
    <w:rsid w:val="00A05622"/>
    <w:rsid w:val="00A100B6"/>
    <w:rsid w:val="00A1136A"/>
    <w:rsid w:val="00A135A2"/>
    <w:rsid w:val="00A16250"/>
    <w:rsid w:val="00A17296"/>
    <w:rsid w:val="00A17D28"/>
    <w:rsid w:val="00A21621"/>
    <w:rsid w:val="00A22457"/>
    <w:rsid w:val="00A22900"/>
    <w:rsid w:val="00A2751F"/>
    <w:rsid w:val="00A31E71"/>
    <w:rsid w:val="00A3312E"/>
    <w:rsid w:val="00A3340E"/>
    <w:rsid w:val="00A42248"/>
    <w:rsid w:val="00A426C8"/>
    <w:rsid w:val="00A42ABF"/>
    <w:rsid w:val="00A4427E"/>
    <w:rsid w:val="00A45398"/>
    <w:rsid w:val="00A46733"/>
    <w:rsid w:val="00A46ECF"/>
    <w:rsid w:val="00A477B8"/>
    <w:rsid w:val="00A47AD5"/>
    <w:rsid w:val="00A47F03"/>
    <w:rsid w:val="00A51683"/>
    <w:rsid w:val="00A51892"/>
    <w:rsid w:val="00A52037"/>
    <w:rsid w:val="00A52149"/>
    <w:rsid w:val="00A52366"/>
    <w:rsid w:val="00A52EAC"/>
    <w:rsid w:val="00A52FC1"/>
    <w:rsid w:val="00A5654D"/>
    <w:rsid w:val="00A56DE3"/>
    <w:rsid w:val="00A5724F"/>
    <w:rsid w:val="00A6214E"/>
    <w:rsid w:val="00A6261F"/>
    <w:rsid w:val="00A662A3"/>
    <w:rsid w:val="00A6661A"/>
    <w:rsid w:val="00A6670B"/>
    <w:rsid w:val="00A6697F"/>
    <w:rsid w:val="00A71C8A"/>
    <w:rsid w:val="00A71ED6"/>
    <w:rsid w:val="00A760E0"/>
    <w:rsid w:val="00A77E76"/>
    <w:rsid w:val="00A80090"/>
    <w:rsid w:val="00A82646"/>
    <w:rsid w:val="00A85A64"/>
    <w:rsid w:val="00A92430"/>
    <w:rsid w:val="00A93118"/>
    <w:rsid w:val="00A93D4E"/>
    <w:rsid w:val="00A94333"/>
    <w:rsid w:val="00A94C5E"/>
    <w:rsid w:val="00A950F7"/>
    <w:rsid w:val="00A97D90"/>
    <w:rsid w:val="00AA3EC5"/>
    <w:rsid w:val="00AA48F5"/>
    <w:rsid w:val="00AA4B39"/>
    <w:rsid w:val="00AA512B"/>
    <w:rsid w:val="00AA59BE"/>
    <w:rsid w:val="00AA608B"/>
    <w:rsid w:val="00AA77C0"/>
    <w:rsid w:val="00AB1CD7"/>
    <w:rsid w:val="00AB1F5C"/>
    <w:rsid w:val="00AB4311"/>
    <w:rsid w:val="00AB49DA"/>
    <w:rsid w:val="00AB59A7"/>
    <w:rsid w:val="00AB68F7"/>
    <w:rsid w:val="00AC06A7"/>
    <w:rsid w:val="00AC077B"/>
    <w:rsid w:val="00AC0C82"/>
    <w:rsid w:val="00AC1F08"/>
    <w:rsid w:val="00AC374E"/>
    <w:rsid w:val="00AC60ED"/>
    <w:rsid w:val="00AD2373"/>
    <w:rsid w:val="00AD4DF3"/>
    <w:rsid w:val="00AD564C"/>
    <w:rsid w:val="00AD5DF4"/>
    <w:rsid w:val="00AD7639"/>
    <w:rsid w:val="00AE3182"/>
    <w:rsid w:val="00AE43A3"/>
    <w:rsid w:val="00AF095A"/>
    <w:rsid w:val="00AF0F33"/>
    <w:rsid w:val="00AF1119"/>
    <w:rsid w:val="00AF59C3"/>
    <w:rsid w:val="00B011BB"/>
    <w:rsid w:val="00B012F2"/>
    <w:rsid w:val="00B0163B"/>
    <w:rsid w:val="00B04312"/>
    <w:rsid w:val="00B0539A"/>
    <w:rsid w:val="00B06669"/>
    <w:rsid w:val="00B06F09"/>
    <w:rsid w:val="00B07DF0"/>
    <w:rsid w:val="00B14782"/>
    <w:rsid w:val="00B14B32"/>
    <w:rsid w:val="00B14BA4"/>
    <w:rsid w:val="00B14C9C"/>
    <w:rsid w:val="00B14CD3"/>
    <w:rsid w:val="00B14E05"/>
    <w:rsid w:val="00B162E1"/>
    <w:rsid w:val="00B17156"/>
    <w:rsid w:val="00B17A29"/>
    <w:rsid w:val="00B17D85"/>
    <w:rsid w:val="00B21966"/>
    <w:rsid w:val="00B2363C"/>
    <w:rsid w:val="00B252F9"/>
    <w:rsid w:val="00B25977"/>
    <w:rsid w:val="00B271D8"/>
    <w:rsid w:val="00B27C45"/>
    <w:rsid w:val="00B313EB"/>
    <w:rsid w:val="00B3198A"/>
    <w:rsid w:val="00B34812"/>
    <w:rsid w:val="00B357AE"/>
    <w:rsid w:val="00B37E57"/>
    <w:rsid w:val="00B42FA5"/>
    <w:rsid w:val="00B514D3"/>
    <w:rsid w:val="00B51BC7"/>
    <w:rsid w:val="00B52134"/>
    <w:rsid w:val="00B56063"/>
    <w:rsid w:val="00B570B0"/>
    <w:rsid w:val="00B57714"/>
    <w:rsid w:val="00B61620"/>
    <w:rsid w:val="00B64061"/>
    <w:rsid w:val="00B65BB6"/>
    <w:rsid w:val="00B7048C"/>
    <w:rsid w:val="00B71D8A"/>
    <w:rsid w:val="00B73F7D"/>
    <w:rsid w:val="00B743B9"/>
    <w:rsid w:val="00B768D7"/>
    <w:rsid w:val="00B778A3"/>
    <w:rsid w:val="00B809F3"/>
    <w:rsid w:val="00B809FE"/>
    <w:rsid w:val="00B85932"/>
    <w:rsid w:val="00B87588"/>
    <w:rsid w:val="00B87841"/>
    <w:rsid w:val="00B92474"/>
    <w:rsid w:val="00BA2419"/>
    <w:rsid w:val="00BA2A58"/>
    <w:rsid w:val="00BB0F2F"/>
    <w:rsid w:val="00BB1C66"/>
    <w:rsid w:val="00BB3596"/>
    <w:rsid w:val="00BB48F9"/>
    <w:rsid w:val="00BB524D"/>
    <w:rsid w:val="00BB5385"/>
    <w:rsid w:val="00BB5653"/>
    <w:rsid w:val="00BB6E3C"/>
    <w:rsid w:val="00BC06CF"/>
    <w:rsid w:val="00BC133D"/>
    <w:rsid w:val="00BC37CF"/>
    <w:rsid w:val="00BC3E9C"/>
    <w:rsid w:val="00BC4AF5"/>
    <w:rsid w:val="00BC4B07"/>
    <w:rsid w:val="00BC5AA5"/>
    <w:rsid w:val="00BC7CC2"/>
    <w:rsid w:val="00BD049F"/>
    <w:rsid w:val="00BD0E9D"/>
    <w:rsid w:val="00BD218A"/>
    <w:rsid w:val="00BD2B86"/>
    <w:rsid w:val="00BD399A"/>
    <w:rsid w:val="00BD557E"/>
    <w:rsid w:val="00BD5B18"/>
    <w:rsid w:val="00BD5F64"/>
    <w:rsid w:val="00BE0201"/>
    <w:rsid w:val="00BE3232"/>
    <w:rsid w:val="00BE520C"/>
    <w:rsid w:val="00BF16AD"/>
    <w:rsid w:val="00BF2C8B"/>
    <w:rsid w:val="00BF34A7"/>
    <w:rsid w:val="00BF3B14"/>
    <w:rsid w:val="00BF6218"/>
    <w:rsid w:val="00C00EA2"/>
    <w:rsid w:val="00C011EE"/>
    <w:rsid w:val="00C02535"/>
    <w:rsid w:val="00C0352A"/>
    <w:rsid w:val="00C0425B"/>
    <w:rsid w:val="00C05811"/>
    <w:rsid w:val="00C0712B"/>
    <w:rsid w:val="00C07BEF"/>
    <w:rsid w:val="00C1015B"/>
    <w:rsid w:val="00C101D0"/>
    <w:rsid w:val="00C103A1"/>
    <w:rsid w:val="00C10A10"/>
    <w:rsid w:val="00C10D6A"/>
    <w:rsid w:val="00C10EC0"/>
    <w:rsid w:val="00C13B9C"/>
    <w:rsid w:val="00C14063"/>
    <w:rsid w:val="00C15102"/>
    <w:rsid w:val="00C15A56"/>
    <w:rsid w:val="00C20353"/>
    <w:rsid w:val="00C21222"/>
    <w:rsid w:val="00C22F0A"/>
    <w:rsid w:val="00C2325B"/>
    <w:rsid w:val="00C255F5"/>
    <w:rsid w:val="00C25B1C"/>
    <w:rsid w:val="00C26299"/>
    <w:rsid w:val="00C311E4"/>
    <w:rsid w:val="00C322BB"/>
    <w:rsid w:val="00C33540"/>
    <w:rsid w:val="00C350F2"/>
    <w:rsid w:val="00C35B73"/>
    <w:rsid w:val="00C35B8F"/>
    <w:rsid w:val="00C35D84"/>
    <w:rsid w:val="00C35FBE"/>
    <w:rsid w:val="00C3666D"/>
    <w:rsid w:val="00C40E59"/>
    <w:rsid w:val="00C418BF"/>
    <w:rsid w:val="00C4258F"/>
    <w:rsid w:val="00C44562"/>
    <w:rsid w:val="00C453FB"/>
    <w:rsid w:val="00C45DED"/>
    <w:rsid w:val="00C4630B"/>
    <w:rsid w:val="00C50166"/>
    <w:rsid w:val="00C502FF"/>
    <w:rsid w:val="00C519AC"/>
    <w:rsid w:val="00C55BED"/>
    <w:rsid w:val="00C55D03"/>
    <w:rsid w:val="00C55F3E"/>
    <w:rsid w:val="00C57311"/>
    <w:rsid w:val="00C61929"/>
    <w:rsid w:val="00C62E71"/>
    <w:rsid w:val="00C63059"/>
    <w:rsid w:val="00C631FE"/>
    <w:rsid w:val="00C63C08"/>
    <w:rsid w:val="00C66CCC"/>
    <w:rsid w:val="00C676A4"/>
    <w:rsid w:val="00C67EA4"/>
    <w:rsid w:val="00C700B6"/>
    <w:rsid w:val="00C7182A"/>
    <w:rsid w:val="00C723B3"/>
    <w:rsid w:val="00C72659"/>
    <w:rsid w:val="00C734AC"/>
    <w:rsid w:val="00C73BD7"/>
    <w:rsid w:val="00C80CAC"/>
    <w:rsid w:val="00C81C9C"/>
    <w:rsid w:val="00C8516B"/>
    <w:rsid w:val="00C854C1"/>
    <w:rsid w:val="00C85B81"/>
    <w:rsid w:val="00C9178F"/>
    <w:rsid w:val="00C93F76"/>
    <w:rsid w:val="00C9598A"/>
    <w:rsid w:val="00C9655A"/>
    <w:rsid w:val="00C96FCA"/>
    <w:rsid w:val="00C9754D"/>
    <w:rsid w:val="00C975DF"/>
    <w:rsid w:val="00CA5D84"/>
    <w:rsid w:val="00CB0748"/>
    <w:rsid w:val="00CB613F"/>
    <w:rsid w:val="00CC1960"/>
    <w:rsid w:val="00CD4F70"/>
    <w:rsid w:val="00CE1CF3"/>
    <w:rsid w:val="00CE4BC0"/>
    <w:rsid w:val="00CE70F3"/>
    <w:rsid w:val="00CE7659"/>
    <w:rsid w:val="00CF0E18"/>
    <w:rsid w:val="00CF2578"/>
    <w:rsid w:val="00CF29A4"/>
    <w:rsid w:val="00CF2F2E"/>
    <w:rsid w:val="00CF4D01"/>
    <w:rsid w:val="00CF624D"/>
    <w:rsid w:val="00CF6E34"/>
    <w:rsid w:val="00D0495F"/>
    <w:rsid w:val="00D0506E"/>
    <w:rsid w:val="00D060CE"/>
    <w:rsid w:val="00D066D9"/>
    <w:rsid w:val="00D076EF"/>
    <w:rsid w:val="00D07778"/>
    <w:rsid w:val="00D108C5"/>
    <w:rsid w:val="00D10D7A"/>
    <w:rsid w:val="00D1187F"/>
    <w:rsid w:val="00D11C2D"/>
    <w:rsid w:val="00D1618D"/>
    <w:rsid w:val="00D167B1"/>
    <w:rsid w:val="00D16D1B"/>
    <w:rsid w:val="00D21F66"/>
    <w:rsid w:val="00D24B66"/>
    <w:rsid w:val="00D24C22"/>
    <w:rsid w:val="00D26476"/>
    <w:rsid w:val="00D31492"/>
    <w:rsid w:val="00D3478B"/>
    <w:rsid w:val="00D35E12"/>
    <w:rsid w:val="00D413DD"/>
    <w:rsid w:val="00D4189D"/>
    <w:rsid w:val="00D424E3"/>
    <w:rsid w:val="00D42604"/>
    <w:rsid w:val="00D43436"/>
    <w:rsid w:val="00D4389A"/>
    <w:rsid w:val="00D4400C"/>
    <w:rsid w:val="00D4436A"/>
    <w:rsid w:val="00D45829"/>
    <w:rsid w:val="00D45DEF"/>
    <w:rsid w:val="00D45FB7"/>
    <w:rsid w:val="00D46347"/>
    <w:rsid w:val="00D46954"/>
    <w:rsid w:val="00D51E72"/>
    <w:rsid w:val="00D520E6"/>
    <w:rsid w:val="00D533E3"/>
    <w:rsid w:val="00D534EA"/>
    <w:rsid w:val="00D540A4"/>
    <w:rsid w:val="00D54DBC"/>
    <w:rsid w:val="00D570F3"/>
    <w:rsid w:val="00D61C85"/>
    <w:rsid w:val="00D624E5"/>
    <w:rsid w:val="00D634A8"/>
    <w:rsid w:val="00D64C3D"/>
    <w:rsid w:val="00D65A1C"/>
    <w:rsid w:val="00D65E77"/>
    <w:rsid w:val="00D660A6"/>
    <w:rsid w:val="00D67099"/>
    <w:rsid w:val="00D71939"/>
    <w:rsid w:val="00D72D27"/>
    <w:rsid w:val="00D73317"/>
    <w:rsid w:val="00D743C8"/>
    <w:rsid w:val="00D743DA"/>
    <w:rsid w:val="00D744B5"/>
    <w:rsid w:val="00D745B1"/>
    <w:rsid w:val="00D74C5F"/>
    <w:rsid w:val="00D753F3"/>
    <w:rsid w:val="00D772DC"/>
    <w:rsid w:val="00D879AF"/>
    <w:rsid w:val="00D9045B"/>
    <w:rsid w:val="00D90EA9"/>
    <w:rsid w:val="00D93083"/>
    <w:rsid w:val="00D941C3"/>
    <w:rsid w:val="00D94A99"/>
    <w:rsid w:val="00D95324"/>
    <w:rsid w:val="00D95482"/>
    <w:rsid w:val="00DA0390"/>
    <w:rsid w:val="00DA1940"/>
    <w:rsid w:val="00DA3BBA"/>
    <w:rsid w:val="00DA3C3C"/>
    <w:rsid w:val="00DA7399"/>
    <w:rsid w:val="00DB05EC"/>
    <w:rsid w:val="00DB166E"/>
    <w:rsid w:val="00DB3D8C"/>
    <w:rsid w:val="00DB3E4C"/>
    <w:rsid w:val="00DB43B8"/>
    <w:rsid w:val="00DB7BD1"/>
    <w:rsid w:val="00DB7C8A"/>
    <w:rsid w:val="00DC2DC5"/>
    <w:rsid w:val="00DC341B"/>
    <w:rsid w:val="00DD0E87"/>
    <w:rsid w:val="00DD2BCD"/>
    <w:rsid w:val="00DD35E7"/>
    <w:rsid w:val="00DD5486"/>
    <w:rsid w:val="00DD650E"/>
    <w:rsid w:val="00DD7968"/>
    <w:rsid w:val="00DE0B7E"/>
    <w:rsid w:val="00DE1418"/>
    <w:rsid w:val="00DE2205"/>
    <w:rsid w:val="00DE421E"/>
    <w:rsid w:val="00DE5454"/>
    <w:rsid w:val="00DE6831"/>
    <w:rsid w:val="00DE7F41"/>
    <w:rsid w:val="00DF0F50"/>
    <w:rsid w:val="00DF2309"/>
    <w:rsid w:val="00DF28DC"/>
    <w:rsid w:val="00DF3742"/>
    <w:rsid w:val="00DF3915"/>
    <w:rsid w:val="00DF44AC"/>
    <w:rsid w:val="00DF4CE2"/>
    <w:rsid w:val="00E0168F"/>
    <w:rsid w:val="00E12071"/>
    <w:rsid w:val="00E12660"/>
    <w:rsid w:val="00E12838"/>
    <w:rsid w:val="00E15BBF"/>
    <w:rsid w:val="00E15ECD"/>
    <w:rsid w:val="00E230D8"/>
    <w:rsid w:val="00E239E2"/>
    <w:rsid w:val="00E23F00"/>
    <w:rsid w:val="00E2599A"/>
    <w:rsid w:val="00E26A0F"/>
    <w:rsid w:val="00E305A0"/>
    <w:rsid w:val="00E318D4"/>
    <w:rsid w:val="00E339EE"/>
    <w:rsid w:val="00E3557A"/>
    <w:rsid w:val="00E4014C"/>
    <w:rsid w:val="00E401FC"/>
    <w:rsid w:val="00E42D1B"/>
    <w:rsid w:val="00E4558E"/>
    <w:rsid w:val="00E46C0B"/>
    <w:rsid w:val="00E46FAB"/>
    <w:rsid w:val="00E474DC"/>
    <w:rsid w:val="00E5155C"/>
    <w:rsid w:val="00E52FF2"/>
    <w:rsid w:val="00E5385B"/>
    <w:rsid w:val="00E55EA9"/>
    <w:rsid w:val="00E56307"/>
    <w:rsid w:val="00E56D55"/>
    <w:rsid w:val="00E56F52"/>
    <w:rsid w:val="00E57D47"/>
    <w:rsid w:val="00E57F76"/>
    <w:rsid w:val="00E60696"/>
    <w:rsid w:val="00E607BC"/>
    <w:rsid w:val="00E6152A"/>
    <w:rsid w:val="00E619D6"/>
    <w:rsid w:val="00E62028"/>
    <w:rsid w:val="00E6393C"/>
    <w:rsid w:val="00E67E51"/>
    <w:rsid w:val="00E76BE0"/>
    <w:rsid w:val="00E7790B"/>
    <w:rsid w:val="00E77E1F"/>
    <w:rsid w:val="00E81714"/>
    <w:rsid w:val="00E91546"/>
    <w:rsid w:val="00E91678"/>
    <w:rsid w:val="00E9206E"/>
    <w:rsid w:val="00E93438"/>
    <w:rsid w:val="00E93F64"/>
    <w:rsid w:val="00E94443"/>
    <w:rsid w:val="00E96092"/>
    <w:rsid w:val="00E96737"/>
    <w:rsid w:val="00E96B5C"/>
    <w:rsid w:val="00EA0668"/>
    <w:rsid w:val="00EA127F"/>
    <w:rsid w:val="00EA1F53"/>
    <w:rsid w:val="00EA2C41"/>
    <w:rsid w:val="00EA4376"/>
    <w:rsid w:val="00EA70DC"/>
    <w:rsid w:val="00EB01FF"/>
    <w:rsid w:val="00EB06C6"/>
    <w:rsid w:val="00EB1B47"/>
    <w:rsid w:val="00EB46E1"/>
    <w:rsid w:val="00EB7BD6"/>
    <w:rsid w:val="00EC20FD"/>
    <w:rsid w:val="00EC2EF8"/>
    <w:rsid w:val="00EC3DAC"/>
    <w:rsid w:val="00EC42FF"/>
    <w:rsid w:val="00EC5A73"/>
    <w:rsid w:val="00EC5CF8"/>
    <w:rsid w:val="00ED3B7C"/>
    <w:rsid w:val="00ED3D0C"/>
    <w:rsid w:val="00ED4AEF"/>
    <w:rsid w:val="00ED527A"/>
    <w:rsid w:val="00ED570E"/>
    <w:rsid w:val="00ED5CFE"/>
    <w:rsid w:val="00ED7D8C"/>
    <w:rsid w:val="00EE005A"/>
    <w:rsid w:val="00EE05CF"/>
    <w:rsid w:val="00EE077C"/>
    <w:rsid w:val="00EE10AE"/>
    <w:rsid w:val="00EE2DA2"/>
    <w:rsid w:val="00EE4290"/>
    <w:rsid w:val="00EE589E"/>
    <w:rsid w:val="00EE76D0"/>
    <w:rsid w:val="00EE7C89"/>
    <w:rsid w:val="00EE7FB7"/>
    <w:rsid w:val="00EF1185"/>
    <w:rsid w:val="00EF3424"/>
    <w:rsid w:val="00EF754D"/>
    <w:rsid w:val="00F0060E"/>
    <w:rsid w:val="00F027E9"/>
    <w:rsid w:val="00F0775E"/>
    <w:rsid w:val="00F12C3E"/>
    <w:rsid w:val="00F15BF4"/>
    <w:rsid w:val="00F15F69"/>
    <w:rsid w:val="00F1612D"/>
    <w:rsid w:val="00F173DD"/>
    <w:rsid w:val="00F21119"/>
    <w:rsid w:val="00F25164"/>
    <w:rsid w:val="00F277D3"/>
    <w:rsid w:val="00F30997"/>
    <w:rsid w:val="00F32896"/>
    <w:rsid w:val="00F33C08"/>
    <w:rsid w:val="00F35ADB"/>
    <w:rsid w:val="00F41AE7"/>
    <w:rsid w:val="00F41F44"/>
    <w:rsid w:val="00F42D17"/>
    <w:rsid w:val="00F457A0"/>
    <w:rsid w:val="00F46492"/>
    <w:rsid w:val="00F477B5"/>
    <w:rsid w:val="00F47B01"/>
    <w:rsid w:val="00F5057E"/>
    <w:rsid w:val="00F53410"/>
    <w:rsid w:val="00F541F8"/>
    <w:rsid w:val="00F5470A"/>
    <w:rsid w:val="00F551E6"/>
    <w:rsid w:val="00F5563D"/>
    <w:rsid w:val="00F56891"/>
    <w:rsid w:val="00F64CD4"/>
    <w:rsid w:val="00F64F37"/>
    <w:rsid w:val="00F65AB2"/>
    <w:rsid w:val="00F71295"/>
    <w:rsid w:val="00F73E78"/>
    <w:rsid w:val="00F740C2"/>
    <w:rsid w:val="00F7591E"/>
    <w:rsid w:val="00F75EF9"/>
    <w:rsid w:val="00F77A9B"/>
    <w:rsid w:val="00F83035"/>
    <w:rsid w:val="00F866B0"/>
    <w:rsid w:val="00F869EF"/>
    <w:rsid w:val="00F86BE4"/>
    <w:rsid w:val="00F86C7B"/>
    <w:rsid w:val="00F86D61"/>
    <w:rsid w:val="00F905B6"/>
    <w:rsid w:val="00F90B31"/>
    <w:rsid w:val="00F914B2"/>
    <w:rsid w:val="00F926B9"/>
    <w:rsid w:val="00F9541D"/>
    <w:rsid w:val="00FA0403"/>
    <w:rsid w:val="00FA0CE6"/>
    <w:rsid w:val="00FA35FB"/>
    <w:rsid w:val="00FA5742"/>
    <w:rsid w:val="00FA597D"/>
    <w:rsid w:val="00FA5B8E"/>
    <w:rsid w:val="00FA5B9A"/>
    <w:rsid w:val="00FB01B9"/>
    <w:rsid w:val="00FB763A"/>
    <w:rsid w:val="00FB79C0"/>
    <w:rsid w:val="00FC2EB8"/>
    <w:rsid w:val="00FC5C43"/>
    <w:rsid w:val="00FD1598"/>
    <w:rsid w:val="00FD576E"/>
    <w:rsid w:val="00FD596B"/>
    <w:rsid w:val="00FE58CC"/>
    <w:rsid w:val="00FE75A9"/>
    <w:rsid w:val="00FF058D"/>
    <w:rsid w:val="00FF1D8E"/>
    <w:rsid w:val="00FF2440"/>
    <w:rsid w:val="00FF322C"/>
    <w:rsid w:val="00FF3922"/>
    <w:rsid w:val="00FF7745"/>
    <w:rsid w:val="00FF7BCB"/>
    <w:rsid w:val="1F4B77BB"/>
    <w:rsid w:val="2DA53534"/>
    <w:rsid w:val="3D9918A0"/>
    <w:rsid w:val="3E43117D"/>
    <w:rsid w:val="3F9C2506"/>
    <w:rsid w:val="3FF94440"/>
    <w:rsid w:val="41973029"/>
    <w:rsid w:val="484A7028"/>
    <w:rsid w:val="5D4D621E"/>
    <w:rsid w:val="5DD25792"/>
    <w:rsid w:val="67A42616"/>
    <w:rsid w:val="6C917946"/>
    <w:rsid w:val="727E7E1F"/>
    <w:rsid w:val="778E08BB"/>
    <w:rsid w:val="7B156F78"/>
    <w:rsid w:val="7DB87F8B"/>
  </w:rsids>
  <m:mathPr>
    <m:mathFont m:val="Cambria Math"/>
    <m:brkBin m:val="before"/>
    <m:brkBinSub m:val="--"/>
    <m:smallFrac m:val="0"/>
    <m:dispDef/>
    <m:lMargin m:val="0"/>
    <m:rMargin m:val="0"/>
    <m:defJc m:val="centerGroup"/>
    <m:wrapIndent m:val="1440"/>
    <m:intLim m:val="subSup"/>
    <m:naryLim m:val="undOvr"/>
  </m:mathPr>
  <w:themeFontLang w:val="ms-MY"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DF1257"/>
  <w15:docId w15:val="{B199CD05-1909-4AA6-BB00-73B65CFC02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qFormat="1"/>
    <w:lsdException w:name="annotation text" w:semiHidden="1" w:unhideWhenUsed="1"/>
    <w:lsdException w:name="header" w:uiPriority="0" w:qFormat="1"/>
    <w:lsdException w:name="footer" w:uiPriority="0" w:qFormat="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qFormat="1"/>
    <w:lsdException w:name="annotation reference" w:semiHidden="1" w:unhideWhenUsed="1"/>
    <w:lsdException w:name="line number" w:semiHidden="1" w:unhideWhenUsed="1"/>
    <w:lsdException w:name="page number" w:uiPriority="0"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uiPriority="0" w:qFormat="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qFormat="1"/>
    <w:lsdException w:name="Body Text" w:uiPriority="0" w:qFormat="1"/>
    <w:lsdException w:name="Body Text Indent" w:uiPriority="0"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iPriority="0" w:qFormat="1"/>
    <w:lsdException w:name="Body Text 3" w:semiHidden="1" w:unhideWhenUsed="1"/>
    <w:lsdException w:name="Body Text Indent 2" w:uiPriority="0" w:qFormat="1"/>
    <w:lsdException w:name="Body Text Indent 3" w:uiPriority="0" w:qFormat="1"/>
    <w:lsdException w:name="Block Text" w:semiHidden="1" w:unhideWhenUsed="1"/>
    <w:lsdException w:name="Hyperlink" w:uiPriority="0" w:qFormat="1"/>
    <w:lsdException w:name="FollowedHyperlink" w:semiHidden="1" w:unhideWhenUsed="1"/>
    <w:lsdException w:name="Strong" w:uiPriority="0" w:qFormat="1"/>
    <w:lsdException w:name="Emphasis" w:uiPriority="20" w:qFormat="1"/>
    <w:lsdException w:name="Document Map" w:semiHidden="1" w:unhideWhenUsed="1"/>
    <w:lsdException w:name="Plain Text" w:semiHidden="1" w:uiPriority="0" w:qFormat="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0" w:qFormat="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qFormat="1"/>
    <w:lsdException w:name="Table Grid" w:uiPriority="0" w:qFormat="1"/>
    <w:lsdException w:name="Table Theme" w:semiHidden="1" w:unhideWhenUsed="1"/>
    <w:lsdException w:name="Placeholder Text" w:semiHidden="1" w:unhideWhenUsed="1"/>
    <w:lsdException w:name="No Spacing" w:uiPriority="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0"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imes New Roman"/>
      <w:lang w:val="en-US" w:eastAsia="en-US"/>
    </w:rPr>
  </w:style>
  <w:style w:type="paragraph" w:styleId="Heading1">
    <w:name w:val="heading 1"/>
    <w:basedOn w:val="Normal"/>
    <w:next w:val="Normal"/>
    <w:link w:val="Heading1Char"/>
    <w:uiPriority w:val="9"/>
    <w:qFormat/>
    <w:pPr>
      <w:keepNext/>
      <w:spacing w:line="480" w:lineRule="auto"/>
      <w:jc w:val="center"/>
      <w:outlineLvl w:val="0"/>
    </w:pPr>
    <w:rPr>
      <w:b/>
      <w:bCs/>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spacing w:before="240" w:after="60"/>
      <w:outlineLvl w:val="2"/>
    </w:pPr>
    <w:rPr>
      <w:rFonts w:ascii="Arial" w:hAnsi="Arial" w:cs="Arial"/>
      <w:b/>
      <w:bCs/>
      <w:sz w:val="26"/>
      <w:szCs w:val="26"/>
    </w:rPr>
  </w:style>
  <w:style w:type="paragraph" w:styleId="Heading4">
    <w:name w:val="heading 4"/>
    <w:basedOn w:val="Normal"/>
    <w:next w:val="Normal"/>
    <w:qFormat/>
    <w:pPr>
      <w:keepNext/>
      <w:spacing w:before="240" w:after="60"/>
      <w:outlineLvl w:val="3"/>
    </w:pPr>
    <w:rPr>
      <w:b/>
      <w:bCs/>
      <w:sz w:val="28"/>
      <w:szCs w:val="28"/>
    </w:rPr>
  </w:style>
  <w:style w:type="paragraph" w:styleId="Heading5">
    <w:name w:val="heading 5"/>
    <w:basedOn w:val="Normal"/>
    <w:next w:val="Normal"/>
    <w:qFormat/>
    <w:pPr>
      <w:spacing w:before="240" w:after="60"/>
      <w:outlineLvl w:val="4"/>
    </w:pPr>
    <w:rPr>
      <w:b/>
      <w:bCs/>
      <w:i/>
      <w:iCs/>
      <w:sz w:val="26"/>
      <w:szCs w:val="26"/>
    </w:rPr>
  </w:style>
  <w:style w:type="paragraph" w:styleId="Heading6">
    <w:name w:val="heading 6"/>
    <w:basedOn w:val="Normal"/>
    <w:next w:val="Normal"/>
    <w:qFormat/>
    <w:pPr>
      <w:keepNext/>
      <w:jc w:val="center"/>
      <w:outlineLvl w:val="5"/>
    </w:pPr>
    <w:rPr>
      <w:b/>
      <w:bCs/>
      <w:i/>
      <w:iCs/>
      <w:u w:val="single"/>
    </w:rPr>
  </w:style>
  <w:style w:type="paragraph" w:styleId="Heading7">
    <w:name w:val="heading 7"/>
    <w:basedOn w:val="Normal"/>
    <w:next w:val="Normal"/>
    <w:qFormat/>
    <w:pPr>
      <w:spacing w:before="240" w:after="60"/>
      <w:outlineLvl w:val="6"/>
    </w:pPr>
    <w:rPr>
      <w:sz w:val="24"/>
      <w:szCs w:val="24"/>
    </w:rPr>
  </w:style>
  <w:style w:type="paragraph" w:styleId="Heading8">
    <w:name w:val="heading 8"/>
    <w:basedOn w:val="Normal"/>
    <w:next w:val="Normal"/>
    <w:qFormat/>
    <w:pPr>
      <w:keepNext/>
      <w:outlineLvl w:val="7"/>
    </w:pPr>
    <w:rPr>
      <w:b/>
      <w:bCs/>
      <w:lang w:val="pl-PL" w:eastAsia="pl-PL"/>
    </w:rPr>
  </w:style>
  <w:style w:type="paragraph" w:styleId="Heading9">
    <w:name w:val="heading 9"/>
    <w:basedOn w:val="Normal"/>
    <w:next w:val="Normal"/>
    <w:qFormat/>
    <w:pPr>
      <w:keepNext/>
      <w:ind w:right="-4041"/>
      <w:outlineLvl w:val="8"/>
    </w:pPr>
    <w:rPr>
      <w:b/>
      <w:bCs/>
      <w:lang w:val="en-AU" w:eastAsia="pl-P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qFormat/>
    <w:rPr>
      <w:rFonts w:ascii="Tahoma" w:hAnsi="Tahoma"/>
      <w:sz w:val="16"/>
      <w:szCs w:val="16"/>
    </w:rPr>
  </w:style>
  <w:style w:type="paragraph" w:styleId="BodyText">
    <w:name w:val="Body Text"/>
    <w:basedOn w:val="Normal"/>
    <w:qFormat/>
    <w:pPr>
      <w:spacing w:after="120"/>
    </w:pPr>
    <w:rPr>
      <w:lang w:val="id-ID" w:eastAsia="id-ID"/>
    </w:rPr>
  </w:style>
  <w:style w:type="paragraph" w:styleId="BodyText2">
    <w:name w:val="Body Text 2"/>
    <w:basedOn w:val="Normal"/>
    <w:qFormat/>
    <w:pPr>
      <w:spacing w:after="120" w:line="480" w:lineRule="auto"/>
    </w:pPr>
  </w:style>
  <w:style w:type="paragraph" w:styleId="BodyTextIndent">
    <w:name w:val="Body Text Indent"/>
    <w:basedOn w:val="Normal"/>
    <w:qFormat/>
    <w:pPr>
      <w:spacing w:line="360" w:lineRule="auto"/>
      <w:ind w:left="456" w:firstLine="984"/>
      <w:jc w:val="both"/>
    </w:pPr>
    <w:rPr>
      <w:lang w:val="id-ID"/>
    </w:rPr>
  </w:style>
  <w:style w:type="paragraph" w:styleId="BodyTextIndent2">
    <w:name w:val="Body Text Indent 2"/>
    <w:basedOn w:val="Normal"/>
    <w:qFormat/>
    <w:pPr>
      <w:spacing w:after="120" w:line="480" w:lineRule="auto"/>
      <w:ind w:left="360"/>
    </w:pPr>
  </w:style>
  <w:style w:type="paragraph" w:styleId="BodyTextIndent3">
    <w:name w:val="Body Text Indent 3"/>
    <w:basedOn w:val="Normal"/>
    <w:qFormat/>
    <w:pPr>
      <w:spacing w:after="120"/>
      <w:ind w:left="360"/>
    </w:pPr>
    <w:rPr>
      <w:sz w:val="16"/>
      <w:szCs w:val="16"/>
    </w:rPr>
  </w:style>
  <w:style w:type="paragraph" w:styleId="Caption">
    <w:name w:val="caption"/>
    <w:basedOn w:val="Normal"/>
    <w:next w:val="Normal"/>
    <w:qFormat/>
    <w:pPr>
      <w:spacing w:line="480" w:lineRule="auto"/>
      <w:jc w:val="center"/>
    </w:pPr>
    <w:rPr>
      <w:i/>
      <w:iCs/>
    </w:rPr>
  </w:style>
  <w:style w:type="character" w:styleId="Emphasis">
    <w:name w:val="Emphasis"/>
    <w:basedOn w:val="DefaultParagraphFont"/>
    <w:uiPriority w:val="20"/>
    <w:qFormat/>
    <w:rPr>
      <w:i/>
      <w:iCs/>
    </w:rPr>
  </w:style>
  <w:style w:type="paragraph" w:styleId="Footer">
    <w:name w:val="footer"/>
    <w:basedOn w:val="Normal"/>
    <w:qFormat/>
    <w:pPr>
      <w:tabs>
        <w:tab w:val="center" w:pos="4320"/>
        <w:tab w:val="right" w:pos="8640"/>
      </w:tabs>
    </w:pPr>
  </w:style>
  <w:style w:type="character" w:styleId="FootnoteReference">
    <w:name w:val="footnote reference"/>
    <w:basedOn w:val="DefaultParagraphFont"/>
    <w:semiHidden/>
    <w:qFormat/>
    <w:rPr>
      <w:vertAlign w:val="superscript"/>
    </w:rPr>
  </w:style>
  <w:style w:type="paragraph" w:styleId="FootnoteText">
    <w:name w:val="footnote text"/>
    <w:basedOn w:val="Normal"/>
    <w:semiHidden/>
    <w:qFormat/>
    <w:rPr>
      <w:rFonts w:cs="Traditional Arabic"/>
      <w:lang w:eastAsia="ko-KR"/>
    </w:rPr>
  </w:style>
  <w:style w:type="paragraph" w:styleId="Header">
    <w:name w:val="header"/>
    <w:basedOn w:val="Normal"/>
    <w:link w:val="HeaderChar"/>
    <w:qFormat/>
    <w:pPr>
      <w:tabs>
        <w:tab w:val="center" w:pos="4320"/>
        <w:tab w:val="right" w:pos="8640"/>
      </w:tabs>
    </w:pPr>
  </w:style>
  <w:style w:type="paragraph" w:styleId="HTMLPreformatted">
    <w:name w:val="HTML Preformatted"/>
    <w:basedOn w:val="Normal"/>
    <w:qFormat/>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character" w:styleId="Hyperlink">
    <w:name w:val="Hyperlink"/>
    <w:basedOn w:val="DefaultParagraphFont"/>
    <w:qFormat/>
    <w:rPr>
      <w:color w:val="0000FF"/>
      <w:u w:val="single"/>
    </w:rPr>
  </w:style>
  <w:style w:type="paragraph" w:styleId="List">
    <w:name w:val="List"/>
    <w:basedOn w:val="Normal"/>
    <w:qFormat/>
    <w:pPr>
      <w:ind w:left="360" w:hanging="360"/>
      <w:jc w:val="center"/>
    </w:pPr>
    <w:rPr>
      <w:sz w:val="24"/>
      <w:szCs w:val="24"/>
    </w:rPr>
  </w:style>
  <w:style w:type="paragraph" w:styleId="NormalWeb">
    <w:name w:val="Normal (Web)"/>
    <w:basedOn w:val="Normal"/>
    <w:qFormat/>
    <w:pPr>
      <w:spacing w:before="100" w:beforeAutospacing="1" w:after="100" w:afterAutospacing="1"/>
    </w:pPr>
    <w:rPr>
      <w:sz w:val="24"/>
      <w:szCs w:val="24"/>
    </w:rPr>
  </w:style>
  <w:style w:type="character" w:styleId="PageNumber">
    <w:name w:val="page number"/>
    <w:basedOn w:val="DefaultParagraphFont"/>
    <w:qFormat/>
  </w:style>
  <w:style w:type="paragraph" w:styleId="PlainText">
    <w:name w:val="Plain Text"/>
    <w:basedOn w:val="Normal"/>
    <w:semiHidden/>
    <w:qFormat/>
    <w:rPr>
      <w:rFonts w:ascii="Courier New" w:eastAsia="BatangChe" w:hAnsi="Courier New"/>
      <w:sz w:val="24"/>
      <w:szCs w:val="24"/>
    </w:rPr>
  </w:style>
  <w:style w:type="character" w:styleId="Strong">
    <w:name w:val="Strong"/>
    <w:basedOn w:val="DefaultParagraphFont"/>
    <w:qFormat/>
    <w:rPr>
      <w:rFonts w:cs="Times New Roman"/>
      <w:b/>
      <w:bCs/>
    </w:rPr>
  </w:style>
  <w:style w:type="paragraph" w:styleId="Subtitle">
    <w:name w:val="Subtitle"/>
    <w:basedOn w:val="Normal"/>
    <w:qFormat/>
    <w:pPr>
      <w:jc w:val="center"/>
    </w:pPr>
    <w:rPr>
      <w:b/>
      <w:bCs/>
      <w:sz w:val="32"/>
      <w:szCs w:val="32"/>
      <w:lang w:val="en-GB"/>
    </w:rPr>
  </w:style>
  <w:style w:type="table" w:styleId="TableGrid">
    <w:name w:val="Table Grid"/>
    <w:basedOn w:val="TableNormal"/>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qFormat/>
    <w:pPr>
      <w:jc w:val="center"/>
    </w:pPr>
    <w:rPr>
      <w:b/>
      <w:bCs/>
      <w:sz w:val="28"/>
      <w:szCs w:val="24"/>
      <w:lang w:val="id-ID"/>
    </w:rPr>
  </w:style>
  <w:style w:type="paragraph" w:customStyle="1" w:styleId="Judulbab">
    <w:name w:val="Judul bab"/>
    <w:basedOn w:val="Normal"/>
    <w:qFormat/>
    <w:pPr>
      <w:spacing w:line="475" w:lineRule="atLeast"/>
      <w:jc w:val="center"/>
    </w:pPr>
    <w:rPr>
      <w:b/>
      <w:sz w:val="32"/>
    </w:rPr>
  </w:style>
  <w:style w:type="paragraph" w:customStyle="1" w:styleId="IsiBabforKomputek">
    <w:name w:val="Isi Bab for Komputek"/>
    <w:basedOn w:val="Normal"/>
    <w:qFormat/>
    <w:pPr>
      <w:ind w:firstLine="720"/>
      <w:jc w:val="both"/>
    </w:pPr>
  </w:style>
  <w:style w:type="paragraph" w:customStyle="1" w:styleId="tole">
    <w:name w:val="tole"/>
    <w:basedOn w:val="Normal"/>
    <w:qFormat/>
    <w:pPr>
      <w:jc w:val="center"/>
      <w:outlineLvl w:val="0"/>
    </w:pPr>
    <w:rPr>
      <w:b/>
      <w:bCs/>
      <w:sz w:val="28"/>
      <w:szCs w:val="28"/>
    </w:rPr>
  </w:style>
  <w:style w:type="paragraph" w:customStyle="1" w:styleId="tolesBold">
    <w:name w:val="toles + Bold"/>
    <w:basedOn w:val="Normal"/>
    <w:qFormat/>
    <w:pPr>
      <w:jc w:val="center"/>
      <w:outlineLvl w:val="0"/>
    </w:pPr>
    <w:rPr>
      <w:i/>
      <w:iCs/>
      <w:sz w:val="24"/>
      <w:szCs w:val="24"/>
    </w:rPr>
  </w:style>
  <w:style w:type="paragraph" w:customStyle="1" w:styleId="toleLinespacingsingle">
    <w:name w:val="tole + Line spacing:  single"/>
    <w:basedOn w:val="Normal"/>
    <w:qFormat/>
    <w:pPr>
      <w:jc w:val="both"/>
    </w:pPr>
    <w:rPr>
      <w:sz w:val="24"/>
      <w:szCs w:val="24"/>
    </w:rPr>
  </w:style>
  <w:style w:type="paragraph" w:customStyle="1" w:styleId="bunga">
    <w:name w:val="bunga"/>
    <w:basedOn w:val="Normal"/>
    <w:qFormat/>
    <w:pPr>
      <w:jc w:val="both"/>
    </w:pPr>
    <w:rPr>
      <w:rFonts w:ascii="Arial" w:hAnsi="Arial" w:cs="Arial"/>
      <w:szCs w:val="24"/>
    </w:rPr>
  </w:style>
  <w:style w:type="paragraph" w:customStyle="1" w:styleId="bunga2">
    <w:name w:val="bunga2"/>
    <w:basedOn w:val="Normal"/>
    <w:qFormat/>
    <w:pPr>
      <w:jc w:val="both"/>
      <w:outlineLvl w:val="0"/>
    </w:pPr>
    <w:rPr>
      <w:rFonts w:ascii="Arial" w:hAnsi="Arial" w:cs="Arial"/>
      <w:b/>
      <w:bCs/>
      <w:szCs w:val="24"/>
    </w:rPr>
  </w:style>
  <w:style w:type="paragraph" w:customStyle="1" w:styleId="DiQi">
    <w:name w:val="DiQi"/>
    <w:basedOn w:val="Normal"/>
    <w:qFormat/>
    <w:pPr>
      <w:spacing w:line="360" w:lineRule="auto"/>
      <w:jc w:val="both"/>
    </w:pPr>
    <w:rPr>
      <w:sz w:val="24"/>
      <w:szCs w:val="24"/>
    </w:rPr>
  </w:style>
  <w:style w:type="paragraph" w:customStyle="1" w:styleId="tole3">
    <w:name w:val="tole3"/>
    <w:basedOn w:val="DiQi"/>
    <w:qFormat/>
    <w:pPr>
      <w:spacing w:line="240" w:lineRule="auto"/>
      <w:outlineLvl w:val="0"/>
    </w:pPr>
    <w:rPr>
      <w:rFonts w:ascii="Arial" w:hAnsi="Arial" w:cs="Arial"/>
      <w:b/>
      <w:bCs/>
      <w:sz w:val="20"/>
    </w:rPr>
  </w:style>
  <w:style w:type="paragraph" w:customStyle="1" w:styleId="yange">
    <w:name w:val="yange"/>
    <w:basedOn w:val="DiQi"/>
    <w:qFormat/>
    <w:pPr>
      <w:spacing w:line="240" w:lineRule="auto"/>
      <w:ind w:left="360"/>
    </w:pPr>
    <w:rPr>
      <w:rFonts w:ascii="Arial" w:hAnsi="Arial" w:cs="Arial"/>
      <w:sz w:val="20"/>
    </w:rPr>
  </w:style>
  <w:style w:type="paragraph" w:customStyle="1" w:styleId="yange2">
    <w:name w:val="yange2"/>
    <w:basedOn w:val="DiQi"/>
    <w:qFormat/>
    <w:pPr>
      <w:numPr>
        <w:numId w:val="1"/>
      </w:numPr>
      <w:spacing w:line="240" w:lineRule="auto"/>
    </w:pPr>
    <w:rPr>
      <w:rFonts w:ascii="Arial" w:hAnsi="Arial" w:cs="Arial"/>
      <w:sz w:val="20"/>
    </w:rPr>
  </w:style>
  <w:style w:type="paragraph" w:customStyle="1" w:styleId="JossTole">
    <w:name w:val="JossTole"/>
    <w:basedOn w:val="DiQi"/>
    <w:qFormat/>
    <w:pPr>
      <w:spacing w:line="240" w:lineRule="auto"/>
      <w:ind w:firstLine="709"/>
    </w:pPr>
    <w:rPr>
      <w:rFonts w:ascii="Arial" w:hAnsi="Arial" w:cs="Arial"/>
      <w:sz w:val="20"/>
    </w:rPr>
  </w:style>
  <w:style w:type="paragraph" w:customStyle="1" w:styleId="Body0">
    <w:name w:val="Body 0"/>
    <w:basedOn w:val="Normal"/>
    <w:qFormat/>
    <w:pPr>
      <w:spacing w:line="360" w:lineRule="atLeast"/>
      <w:jc w:val="both"/>
    </w:pPr>
    <w:rPr>
      <w:rFonts w:ascii="Palatino" w:hAnsi="Palatino"/>
      <w:sz w:val="24"/>
      <w:szCs w:val="24"/>
    </w:rPr>
  </w:style>
  <w:style w:type="paragraph" w:customStyle="1" w:styleId="AutoBiography">
    <w:name w:val="AutoBiography"/>
    <w:basedOn w:val="Normal"/>
    <w:qFormat/>
    <w:pPr>
      <w:jc w:val="both"/>
    </w:pPr>
    <w:rPr>
      <w:rFonts w:eastAsia="MS Mincho" w:cs="Angsana New"/>
      <w:sz w:val="18"/>
      <w:szCs w:val="18"/>
      <w:lang w:bidi="th-TH"/>
    </w:rPr>
  </w:style>
  <w:style w:type="paragraph" w:customStyle="1" w:styleId="Default">
    <w:name w:val="Default"/>
    <w:qFormat/>
    <w:pPr>
      <w:widowControl w:val="0"/>
      <w:autoSpaceDE w:val="0"/>
      <w:autoSpaceDN w:val="0"/>
      <w:adjustRightInd w:val="0"/>
    </w:pPr>
    <w:rPr>
      <w:rFonts w:eastAsia="Times New Roman" w:cs="Angsana New"/>
      <w:color w:val="000000"/>
      <w:sz w:val="24"/>
      <w:szCs w:val="24"/>
      <w:lang w:val="en-US" w:eastAsia="en-US"/>
    </w:rPr>
  </w:style>
  <w:style w:type="paragraph" w:customStyle="1" w:styleId="SectionTitle">
    <w:name w:val="Section Title"/>
    <w:basedOn w:val="Normal"/>
    <w:autoRedefine/>
    <w:qFormat/>
    <w:pPr>
      <w:snapToGrid w:val="0"/>
      <w:jc w:val="both"/>
    </w:pPr>
    <w:rPr>
      <w:rFonts w:eastAsia="MS Mincho" w:cs="Angsana New"/>
      <w:lang w:val="en-GB" w:bidi="th-TH"/>
    </w:rPr>
  </w:style>
  <w:style w:type="paragraph" w:customStyle="1" w:styleId="Style10ptJustified">
    <w:name w:val="Style 10 pt Justified"/>
    <w:basedOn w:val="Normal"/>
    <w:link w:val="Style10ptJustifiedChar"/>
    <w:autoRedefine/>
    <w:qFormat/>
    <w:pPr>
      <w:snapToGrid w:val="0"/>
      <w:ind w:firstLine="720"/>
      <w:jc w:val="both"/>
    </w:pPr>
    <w:rPr>
      <w:rFonts w:ascii="Arial" w:eastAsia="MS Mincho" w:hAnsi="Arial" w:cs="Arial"/>
      <w:iCs/>
      <w:lang w:val="en-GB"/>
    </w:rPr>
  </w:style>
  <w:style w:type="character" w:customStyle="1" w:styleId="Style10ptJustifiedChar">
    <w:name w:val="Style 10 pt Justified Char"/>
    <w:basedOn w:val="DefaultParagraphFont"/>
    <w:link w:val="Style10ptJustified"/>
    <w:qFormat/>
    <w:rPr>
      <w:rFonts w:ascii="Arial" w:eastAsia="MS Mincho" w:hAnsi="Arial" w:cs="Arial"/>
      <w:iCs/>
      <w:lang w:val="en-GB" w:eastAsia="en-US" w:bidi="ar-SA"/>
    </w:rPr>
  </w:style>
  <w:style w:type="paragraph" w:customStyle="1" w:styleId="paperbody">
    <w:name w:val="paper body"/>
    <w:basedOn w:val="Normal"/>
    <w:qFormat/>
    <w:pPr>
      <w:jc w:val="both"/>
    </w:pPr>
    <w:rPr>
      <w:sz w:val="24"/>
      <w:szCs w:val="24"/>
      <w:lang w:val="en-AU"/>
    </w:rPr>
  </w:style>
  <w:style w:type="character" w:customStyle="1" w:styleId="CharChar">
    <w:name w:val="Char Char"/>
    <w:basedOn w:val="DefaultParagraphFont"/>
    <w:qFormat/>
    <w:rPr>
      <w:rFonts w:ascii="Courier New" w:eastAsia="BatangChe" w:hAnsi="Courier New"/>
      <w:sz w:val="24"/>
      <w:szCs w:val="24"/>
      <w:lang w:val="en-US" w:eastAsia="en-US"/>
    </w:rPr>
  </w:style>
  <w:style w:type="paragraph" w:customStyle="1" w:styleId="Body">
    <w:name w:val="Body"/>
    <w:basedOn w:val="Normal"/>
    <w:qFormat/>
    <w:pPr>
      <w:widowControl w:val="0"/>
      <w:autoSpaceDE w:val="0"/>
      <w:autoSpaceDN w:val="0"/>
      <w:adjustRightInd w:val="0"/>
      <w:ind w:firstLine="340"/>
      <w:jc w:val="both"/>
      <w:textAlignment w:val="baseline"/>
    </w:pPr>
    <w:rPr>
      <w:rFonts w:eastAsia="BatangChe"/>
      <w:lang w:eastAsia="ko-KR"/>
    </w:rPr>
  </w:style>
  <w:style w:type="paragraph" w:customStyle="1" w:styleId="Reference">
    <w:name w:val="Reference"/>
    <w:basedOn w:val="Normal"/>
    <w:qFormat/>
    <w:pPr>
      <w:widowControl w:val="0"/>
      <w:autoSpaceDE w:val="0"/>
      <w:autoSpaceDN w:val="0"/>
      <w:adjustRightInd w:val="0"/>
      <w:spacing w:before="60" w:after="60"/>
      <w:ind w:left="288" w:hanging="288"/>
      <w:jc w:val="both"/>
      <w:textAlignment w:val="baseline"/>
    </w:pPr>
    <w:rPr>
      <w:rFonts w:eastAsia="BatangChe"/>
      <w:lang w:eastAsia="ko-KR"/>
    </w:rPr>
  </w:style>
  <w:style w:type="paragraph" w:customStyle="1" w:styleId="Demenko">
    <w:name w:val="Demenko"/>
    <w:basedOn w:val="Normal"/>
    <w:qFormat/>
    <w:pPr>
      <w:widowControl w:val="0"/>
      <w:tabs>
        <w:tab w:val="left" w:pos="567"/>
        <w:tab w:val="center" w:pos="4820"/>
        <w:tab w:val="right" w:pos="9639"/>
      </w:tabs>
      <w:spacing w:after="113" w:line="360" w:lineRule="auto"/>
      <w:jc w:val="both"/>
    </w:pPr>
    <w:rPr>
      <w:sz w:val="22"/>
      <w:szCs w:val="22"/>
      <w:lang w:val="en-GB" w:eastAsia="pl-PL"/>
    </w:rPr>
  </w:style>
  <w:style w:type="paragraph" w:customStyle="1" w:styleId="Text">
    <w:name w:val="Text"/>
    <w:basedOn w:val="Normal"/>
    <w:qFormat/>
    <w:pPr>
      <w:widowControl w:val="0"/>
      <w:autoSpaceDE w:val="0"/>
      <w:autoSpaceDN w:val="0"/>
      <w:spacing w:line="252" w:lineRule="auto"/>
      <w:ind w:firstLine="202"/>
      <w:jc w:val="both"/>
    </w:pPr>
    <w:rPr>
      <w:rFonts w:eastAsia="Batang"/>
      <w:lang w:eastAsia="ko-KR"/>
    </w:rPr>
  </w:style>
  <w:style w:type="paragraph" w:customStyle="1" w:styleId="Equation">
    <w:name w:val="Equation"/>
    <w:basedOn w:val="Normal"/>
    <w:next w:val="Normal"/>
    <w:qFormat/>
    <w:pPr>
      <w:widowControl w:val="0"/>
      <w:tabs>
        <w:tab w:val="right" w:pos="5040"/>
      </w:tabs>
      <w:autoSpaceDE w:val="0"/>
      <w:autoSpaceDN w:val="0"/>
      <w:spacing w:line="252" w:lineRule="auto"/>
      <w:jc w:val="both"/>
    </w:pPr>
    <w:rPr>
      <w:rFonts w:eastAsia="Batang"/>
      <w:lang w:eastAsia="ko-KR"/>
    </w:rPr>
  </w:style>
  <w:style w:type="paragraph" w:customStyle="1" w:styleId="TableTitle">
    <w:name w:val="Table Title"/>
    <w:basedOn w:val="Normal"/>
    <w:qFormat/>
    <w:pPr>
      <w:jc w:val="center"/>
    </w:pPr>
    <w:rPr>
      <w:smallCaps/>
      <w:sz w:val="16"/>
      <w:szCs w:val="16"/>
    </w:rPr>
  </w:style>
  <w:style w:type="paragraph" w:customStyle="1" w:styleId="Sub-titles">
    <w:name w:val="Sub-titles"/>
    <w:basedOn w:val="Normal"/>
    <w:qFormat/>
    <w:pPr>
      <w:jc w:val="both"/>
    </w:pPr>
    <w:rPr>
      <w:b/>
      <w:bCs/>
      <w:color w:val="000000"/>
      <w:sz w:val="24"/>
      <w:szCs w:val="24"/>
      <w:lang w:val="pt-PT" w:eastAsia="pt-PT"/>
    </w:rPr>
  </w:style>
  <w:style w:type="paragraph" w:customStyle="1" w:styleId="text0">
    <w:name w:val="text"/>
    <w:basedOn w:val="Normal"/>
    <w:qFormat/>
    <w:pPr>
      <w:ind w:firstLine="227"/>
      <w:jc w:val="both"/>
    </w:pPr>
  </w:style>
  <w:style w:type="paragraph" w:customStyle="1" w:styleId="tables">
    <w:name w:val="tables"/>
    <w:basedOn w:val="Normal"/>
    <w:qFormat/>
    <w:pPr>
      <w:jc w:val="both"/>
    </w:pPr>
    <w:rPr>
      <w:sz w:val="18"/>
      <w:szCs w:val="18"/>
    </w:rPr>
  </w:style>
  <w:style w:type="paragraph" w:customStyle="1" w:styleId="Abstract">
    <w:name w:val="Abstract"/>
    <w:qFormat/>
    <w:pPr>
      <w:spacing w:after="200"/>
      <w:jc w:val="both"/>
    </w:pPr>
    <w:rPr>
      <w:b/>
      <w:sz w:val="18"/>
      <w:lang w:val="en-US" w:eastAsia="en-US"/>
    </w:rPr>
  </w:style>
  <w:style w:type="paragraph" w:customStyle="1" w:styleId="Affiliation">
    <w:name w:val="Affiliation"/>
    <w:qFormat/>
    <w:pPr>
      <w:jc w:val="center"/>
    </w:pPr>
    <w:rPr>
      <w:lang w:val="en-US" w:eastAsia="en-US"/>
    </w:rPr>
  </w:style>
  <w:style w:type="paragraph" w:customStyle="1" w:styleId="equation0">
    <w:name w:val="equation"/>
    <w:basedOn w:val="Normal"/>
    <w:qFormat/>
    <w:pPr>
      <w:tabs>
        <w:tab w:val="center" w:pos="2520"/>
        <w:tab w:val="right" w:pos="5040"/>
      </w:tabs>
      <w:spacing w:before="240" w:after="240" w:line="216" w:lineRule="auto"/>
      <w:jc w:val="center"/>
    </w:pPr>
    <w:rPr>
      <w:rFonts w:eastAsia="SimSun"/>
    </w:rPr>
  </w:style>
  <w:style w:type="paragraph" w:customStyle="1" w:styleId="figurecaption">
    <w:name w:val="figure caption"/>
    <w:qFormat/>
    <w:pPr>
      <w:spacing w:before="80" w:after="200"/>
      <w:jc w:val="center"/>
    </w:pPr>
    <w:rPr>
      <w:sz w:val="16"/>
      <w:lang w:val="en-US" w:eastAsia="en-US"/>
    </w:rPr>
  </w:style>
  <w:style w:type="paragraph" w:customStyle="1" w:styleId="papertitle">
    <w:name w:val="paper title"/>
    <w:qFormat/>
    <w:pPr>
      <w:spacing w:after="120"/>
      <w:jc w:val="center"/>
    </w:pPr>
    <w:rPr>
      <w:sz w:val="48"/>
      <w:lang w:val="en-US" w:eastAsia="en-US"/>
    </w:rPr>
  </w:style>
  <w:style w:type="paragraph" w:customStyle="1" w:styleId="references">
    <w:name w:val="references"/>
    <w:qFormat/>
    <w:pPr>
      <w:numPr>
        <w:numId w:val="2"/>
      </w:numPr>
      <w:spacing w:after="40" w:line="180" w:lineRule="exact"/>
      <w:jc w:val="both"/>
    </w:pPr>
    <w:rPr>
      <w:sz w:val="16"/>
      <w:lang w:val="en-US" w:eastAsia="en-US"/>
    </w:rPr>
  </w:style>
  <w:style w:type="paragraph" w:customStyle="1" w:styleId="tablecolsubhead">
    <w:name w:val="table col subhead"/>
    <w:basedOn w:val="Normal"/>
    <w:qFormat/>
    <w:pPr>
      <w:jc w:val="center"/>
    </w:pPr>
    <w:rPr>
      <w:rFonts w:eastAsia="SimSun"/>
      <w:b/>
      <w:i/>
      <w:sz w:val="15"/>
    </w:rPr>
  </w:style>
  <w:style w:type="paragraph" w:customStyle="1" w:styleId="tablecopy">
    <w:name w:val="table copy"/>
    <w:qFormat/>
    <w:pPr>
      <w:jc w:val="both"/>
    </w:pPr>
    <w:rPr>
      <w:sz w:val="16"/>
      <w:lang w:val="en-US" w:eastAsia="en-US"/>
    </w:rPr>
  </w:style>
  <w:style w:type="paragraph" w:customStyle="1" w:styleId="tablehead">
    <w:name w:val="table head"/>
    <w:qFormat/>
    <w:pPr>
      <w:numPr>
        <w:numId w:val="3"/>
      </w:numPr>
      <w:spacing w:before="240" w:after="120" w:line="216" w:lineRule="auto"/>
      <w:jc w:val="center"/>
    </w:pPr>
    <w:rPr>
      <w:smallCaps/>
      <w:sz w:val="16"/>
      <w:lang w:val="en-US" w:eastAsia="en-US"/>
    </w:rPr>
  </w:style>
  <w:style w:type="character" w:customStyle="1" w:styleId="shorttext">
    <w:name w:val="short_text"/>
    <w:basedOn w:val="DefaultParagraphFont"/>
    <w:qFormat/>
  </w:style>
  <w:style w:type="character" w:customStyle="1" w:styleId="longtext">
    <w:name w:val="long_text"/>
    <w:basedOn w:val="DefaultParagraphFont"/>
    <w:qFormat/>
  </w:style>
  <w:style w:type="character" w:customStyle="1" w:styleId="apple-style-span">
    <w:name w:val="apple-style-span"/>
    <w:basedOn w:val="DefaultParagraphFont"/>
    <w:qFormat/>
  </w:style>
  <w:style w:type="character" w:customStyle="1" w:styleId="apple-converted-space">
    <w:name w:val="apple-converted-space"/>
    <w:basedOn w:val="DefaultParagraphFont"/>
    <w:qFormat/>
  </w:style>
  <w:style w:type="paragraph" w:styleId="ListParagraph">
    <w:name w:val="List Paragraph"/>
    <w:basedOn w:val="Normal"/>
    <w:qFormat/>
    <w:pPr>
      <w:spacing w:after="200" w:line="276" w:lineRule="auto"/>
      <w:ind w:left="720"/>
      <w:contextualSpacing/>
    </w:pPr>
    <w:rPr>
      <w:rFonts w:ascii="Calibri" w:hAnsi="Calibri"/>
      <w:sz w:val="22"/>
      <w:szCs w:val="22"/>
      <w:lang w:val="en-GB" w:eastAsia="en-GB"/>
    </w:rPr>
  </w:style>
  <w:style w:type="paragraph" w:styleId="NoSpacing">
    <w:name w:val="No Spacing"/>
    <w:qFormat/>
    <w:rPr>
      <w:rFonts w:ascii="Calibri" w:eastAsia="Calibri" w:hAnsi="Calibri"/>
      <w:sz w:val="22"/>
      <w:szCs w:val="22"/>
      <w:lang w:val="en-US" w:eastAsia="en-US"/>
    </w:rPr>
  </w:style>
  <w:style w:type="character" w:customStyle="1" w:styleId="hps">
    <w:name w:val="hps"/>
    <w:basedOn w:val="DefaultParagraphFont"/>
    <w:qFormat/>
  </w:style>
  <w:style w:type="character" w:customStyle="1" w:styleId="st">
    <w:name w:val="st"/>
    <w:basedOn w:val="DefaultParagraphFont"/>
    <w:qFormat/>
  </w:style>
  <w:style w:type="character" w:customStyle="1" w:styleId="fontstyle01">
    <w:name w:val="fontstyle01"/>
    <w:basedOn w:val="DefaultParagraphFont"/>
    <w:qFormat/>
    <w:rPr>
      <w:rFonts w:ascii="NimbusRomNo9L-Medi" w:hAnsi="NimbusRomNo9L-Medi" w:hint="default"/>
      <w:b/>
      <w:bCs/>
      <w:color w:val="000000"/>
      <w:sz w:val="20"/>
      <w:szCs w:val="20"/>
    </w:rPr>
  </w:style>
  <w:style w:type="character" w:customStyle="1" w:styleId="fontstyle21">
    <w:name w:val="fontstyle21"/>
    <w:basedOn w:val="DefaultParagraphFont"/>
    <w:qFormat/>
    <w:rPr>
      <w:rFonts w:ascii="NimbusRomNo9L-Regu" w:hAnsi="NimbusRomNo9L-Regu" w:hint="default"/>
      <w:color w:val="000000"/>
      <w:sz w:val="20"/>
      <w:szCs w:val="20"/>
    </w:rPr>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HeaderChar">
    <w:name w:val="Header Char"/>
    <w:basedOn w:val="DefaultParagraphFont"/>
    <w:link w:val="Header"/>
    <w:qFormat/>
  </w:style>
  <w:style w:type="character" w:customStyle="1" w:styleId="lrzxr">
    <w:name w:val="lrzxr"/>
    <w:basedOn w:val="DefaultParagraphFont"/>
    <w:qFormat/>
  </w:style>
  <w:style w:type="character" w:customStyle="1" w:styleId="Heading1Char">
    <w:name w:val="Heading 1 Char"/>
    <w:basedOn w:val="DefaultParagraphFont"/>
    <w:link w:val="Heading1"/>
    <w:uiPriority w:val="9"/>
    <w:qFormat/>
    <w:rPr>
      <w:rFonts w:eastAsia="Times New Roman"/>
      <w:b/>
      <w:bCs/>
      <w:lang w:val="en-US" w:eastAsia="en-US"/>
    </w:rPr>
  </w:style>
  <w:style w:type="paragraph" w:customStyle="1" w:styleId="Bibliography1">
    <w:name w:val="Bibliography1"/>
    <w:basedOn w:val="Normal"/>
    <w:next w:val="Normal"/>
    <w:uiPriority w:val="37"/>
    <w:unhideWhenUsed/>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s://scholar.google.co.in/citations?user=fi3Hp1kAAAAJ%26hl=en" TargetMode="External"/><Relationship Id="rId26" Type="http://schemas.openxmlformats.org/officeDocument/2006/relationships/hyperlink" Target="https://scholar.google.com/citations?hl=en%26authuser=1%26user=ps5zZuQAAAAJ" TargetMode="External"/><Relationship Id="rId39" Type="http://schemas.openxmlformats.org/officeDocument/2006/relationships/header" Target="header1.xml"/><Relationship Id="rId21" Type="http://schemas.openxmlformats.org/officeDocument/2006/relationships/image" Target="media/image9.png"/><Relationship Id="rId34" Type="http://schemas.openxmlformats.org/officeDocument/2006/relationships/hyperlink" Target="mailto:b321009@iiit-bh.ac.in" TargetMode="External"/><Relationship Id="rId42" Type="http://schemas.openxmlformats.org/officeDocument/2006/relationships/footer" Target="footer2.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hyperlink" Target="https://orcid.org/0000-0003-0428-8833" TargetMode="External"/><Relationship Id="rId29" Type="http://schemas.openxmlformats.org/officeDocument/2006/relationships/hyperlink" Target="https://www.researchgate.net/profile/Anurag-Panda-4"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mailto:debani@iiit-%20bh.ac.in" TargetMode="External"/><Relationship Id="rId32" Type="http://schemas.openxmlformats.org/officeDocument/2006/relationships/hyperlink" Target="mailto:b321009@iiit-bh.ac.in" TargetMode="External"/><Relationship Id="rId37" Type="http://schemas.openxmlformats.org/officeDocument/2006/relationships/image" Target="media/image15.jpeg"/><Relationship Id="rId40" Type="http://schemas.openxmlformats.org/officeDocument/2006/relationships/header" Target="header2.xml"/><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jpeg"/><Relationship Id="rId23" Type="http://schemas.openxmlformats.org/officeDocument/2006/relationships/image" Target="media/image10.png"/><Relationship Id="rId28" Type="http://schemas.openxmlformats.org/officeDocument/2006/relationships/hyperlink" Target="https://orcid.org/my-orcid?orcid=0009-0009-1091-3667" TargetMode="External"/><Relationship Id="rId36" Type="http://schemas.openxmlformats.org/officeDocument/2006/relationships/hyperlink" Target="mailto:b321009@iiit-bh.ac.in" TargetMode="External"/><Relationship Id="rId10" Type="http://schemas.openxmlformats.org/officeDocument/2006/relationships/image" Target="media/image1.png"/><Relationship Id="rId19" Type="http://schemas.openxmlformats.org/officeDocument/2006/relationships/image" Target="media/image8.png"/><Relationship Id="rId31" Type="http://schemas.openxmlformats.org/officeDocument/2006/relationships/hyperlink" Target="https://www.webofscience.com/wos/author/record/KHX-1990-2024" TargetMode="External"/><Relationship Id="rId44" Type="http://schemas.openxmlformats.org/officeDocument/2006/relationships/footer" Target="footer3.xml"/><Relationship Id="rId4" Type="http://schemas.openxmlformats.org/officeDocument/2006/relationships/styles" Target="styles.xml"/><Relationship Id="rId9" Type="http://schemas.openxmlformats.org/officeDocument/2006/relationships/hyperlink" Target="https://creativecommons.org/licenses/by-sa/4.0/" TargetMode="External"/><Relationship Id="rId14" Type="http://schemas.openxmlformats.org/officeDocument/2006/relationships/image" Target="media/image5.jpeg"/><Relationship Id="rId22" Type="http://schemas.openxmlformats.org/officeDocument/2006/relationships/hyperlink" Target="https://www.webofscience.com/wos/author/record/1885233" TargetMode="External"/><Relationship Id="rId27" Type="http://schemas.openxmlformats.org/officeDocument/2006/relationships/hyperlink" Target="https://www.scopus.com/dashboard.uri?origin=%26zone=TopNavBar" TargetMode="External"/><Relationship Id="rId30" Type="http://schemas.openxmlformats.org/officeDocument/2006/relationships/image" Target="media/image12.png"/><Relationship Id="rId35" Type="http://schemas.openxmlformats.org/officeDocument/2006/relationships/image" Target="media/image14.jpeg"/><Relationship Id="rId43" Type="http://schemas.openxmlformats.org/officeDocument/2006/relationships/header" Target="header3.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image" Target="media/image11.jpeg"/><Relationship Id="rId33" Type="http://schemas.openxmlformats.org/officeDocument/2006/relationships/image" Target="media/image13.jpeg"/><Relationship Id="rId38" Type="http://schemas.openxmlformats.org/officeDocument/2006/relationships/hyperlink" Target="mailto:b321009@iiit-bh.ac.in" TargetMode="External"/><Relationship Id="rId46" Type="http://schemas.openxmlformats.org/officeDocument/2006/relationships/theme" Target="theme/theme1.xml"/><Relationship Id="rId20" Type="http://schemas.openxmlformats.org/officeDocument/2006/relationships/hyperlink" Target="https://www.scopus.com/authid/detail.uri?authorId=56537757800" TargetMode="External"/><Relationship Id="rId41"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IEEE2006OfficeOnline.xsl" StyleName="IEEE" Version="2006">
  <b:Source>
    <b:Tag>KBL19</b:Tag>
    <b:SourceType>JournalArticle</b:SourceType>
    <b:Guid>{8E551414-C66A-48A0-8817-5ACAFFB93AC5}</b:Guid>
    <b:Author>
      <b:Author>
        <b:NameList>
          <b:Person>
            <b:Last>Shin</b:Last>
            <b:First>K.</b:First>
            <b:Middle>B. Lee and H. S.</b:Middle>
          </b:Person>
        </b:NameList>
      </b:Author>
    </b:Author>
    <b:Title>An Application of a Deep Learning Algorithm for Automatic Detection of Unexpected Accidents Under Bad CCTV Monitoring Conditions in Tunnels</b:Title>
    <b:JournalName>2019 International Conference on Deep Learning and Machine Learning in Emerging Applications (Deep-ML), Istanbul, Turkey</b:JournalName>
    <b:Year>2019,</b:Year>
    <b:Pages>7-11</b:Pages>
    <b:RefOrder>20</b:RefOrder>
  </b:Source>
  <b:Source>
    <b:Tag>XLR23</b:Tag>
    <b:SourceType>JournalArticle</b:SourceType>
    <b:Guid>{36755D33-11A6-4017-953A-73CCCDFD61D7}</b:Guid>
    <b:Author>
      <b:Author>
        <b:NameList>
          <b:Person>
            <b:Last>Chen</b:Last>
            <b:First>X.</b:First>
            <b:Middle>-L. Ren and A. -X.</b:Middle>
          </b:Person>
        </b:NameList>
      </b:Author>
    </b:Author>
    <b:Title> "Solving the VRP Using Transformer-Based Deep Reinforcement Learning</b:Title>
    <b:JournalName> International Conference on Machine Learning and Cybernetics (ICMLC), Adelaide, Australia</b:JournalName>
    <b:Year>2023</b:Year>
    <b:Pages>365-369</b:Pages>
    <b:RefOrder>5</b:RefOrder>
  </b:Source>
  <b:Source>
    <b:Tag>LAv23</b:Tag>
    <b:SourceType>JournalArticle</b:SourceType>
    <b:Guid>{A081C201-6135-42D6-94CA-3D83CF3A1DFF}</b:Guid>
    <b:Author>
      <b:Author>
        <b:NameList>
          <b:Person>
            <b:Last>L. Avramelou</b:Last>
            <b:First>P.</b:First>
            <b:Middle>Nousi, N. Passalis, S. Doropoulos and A. Tefas</b:Middle>
          </b:Person>
        </b:NameList>
      </b:Author>
    </b:Author>
    <b:Title>Cryptosentiment: A Dataset and Baseline for Sentiment-Aware Deep Reinforcement Learning for Financial Trading,</b:Title>
    <b:JournalName>2023 IEEE International Conference on Acoustics, Speech, and Signal Processing Workshops (ICASSPW), Rhodes Island, Greece</b:JournalName>
    <b:Year>2023</b:Year>
    <b:Pages>1-5</b:Pages>
    <b:RefOrder>28</b:RefOrder>
  </b:Source>
  <b:Source>
    <b:Tag>DJR22</b:Tag>
    <b:SourceType>JournalArticle</b:SourceType>
    <b:Guid>{5AD83CB6-405A-42D0-8193-3633C3A7AC43}</b:Guid>
    <b:Author>
      <b:Author>
        <b:NameList>
          <b:Person>
            <b:Last>Calix</b:Last>
            <b:First>D.</b:First>
            <b:Middle>J. Richter and R. A.</b:Middle>
          </b:Person>
        </b:NameList>
      </b:Author>
    </b:Author>
    <b:Title> "Using Double Deep Q-Learning to learn Attitude Control of Fixed-Wing Aircraft</b:Title>
    <b:JournalName>2022 16th International Conference on Signal-Image Technology &amp; Internet-Based Systems (SITIS), Dijon, France</b:JournalName>
    <b:Year>2022</b:Year>
    <b:Pages>646-651</b:Pages>
    <b:RefOrder>2</b:RefOrder>
  </b:Source>
  <b:Source>
    <b:Tag>WWa22</b:Tag>
    <b:SourceType>JournalArticle</b:SourceType>
    <b:Guid>{559264A2-5210-4DE4-BF28-3C0F28D385C2}</b:Guid>
    <b:Author>
      <b:Author>
        <b:NameList>
          <b:Person>
            <b:Last>W. Wang</b:Last>
            <b:First>G.</b:First>
            <b:Middle>Wen and Z. Zheng</b:Middle>
          </b:Person>
        </b:NameList>
      </b:Author>
    </b:Author>
    <b:Title>Design of Deep Learning Mixed Language Short Text Sentiment Classification System Based on CNN Algorithm</b:Title>
    <b:JournalName>2022 IEEE 2nd International Conference on Mobile Networks and Wireless Communications (ICMNWC), Tumkur, Karnataka, India</b:JournalName>
    <b:Year>2022</b:Year>
    <b:Pages>1-5</b:Pages>
    <b:RefOrder>19</b:RefOrder>
  </b:Source>
  <b:Source>
    <b:Tag>MKa21</b:Tag>
    <b:SourceType>JournalArticle</b:SourceType>
    <b:Guid>{1DC203E1-BD4D-4767-ADCD-D5D242C9129A}</b:Guid>
    <b:Author>
      <b:Author>
        <b:NameList>
          <b:Person>
            <b:Last>Krastev</b:Last>
            <b:First>M.</b:First>
            <b:Middle>Kaloev and G.</b:Middle>
          </b:Person>
        </b:NameList>
      </b:Author>
    </b:Author>
    <b:Title>Experiments Focused on Exploration in Deep Reinforcement Learning</b:Title>
    <b:JournalName>2021 5th International Symposium on Multidisciplinary Studies and Innovative Technologies (ISMSIT), Ankara, Turkey</b:JournalName>
    <b:Year>2021</b:Year>
    <b:Pages>351-355</b:Pages>
    <b:RefOrder>11</b:RefOrder>
  </b:Source>
  <b:Source>
    <b:Tag>KKu23</b:Tag>
    <b:SourceType>JournalArticle</b:SourceType>
    <b:Guid>{F1E36D42-E631-4E0B-84B1-7F8206EA75FA}</b:Guid>
    <b:Author>
      <b:Author>
        <b:NameList>
          <b:Person>
            <b:Last>Sasikala</b:Last>
            <b:First>K.</b:First>
            <b:Middle>Kumaran and E.</b:Middle>
          </b:Person>
        </b:NameList>
      </b:Author>
    </b:Author>
    <b:Title>Deep Reinforcement Learning algorithms for Low Latency Edge Computing Systems</b:Title>
    <b:JournalName>2023 3rd International conference on Artificial Intelligence and Signal Processing (AISP), VIJAYAWADA, India</b:JournalName>
    <b:Year>2023</b:Year>
    <b:Pages>1-5</b:Pages>
    <b:RefOrder>21</b:RefOrder>
  </b:Source>
  <b:Source>
    <b:Tag>YHV22</b:Tag>
    <b:SourceType>JournalArticle</b:SourceType>
    <b:Guid>{06F59479-1512-4E42-ABE5-0A9ED52D2E08}</b:Guid>
    <b:Author>
      <b:Author>
        <b:NameList>
          <b:Person>
            <b:Last>Y. -H. V. Chiang</b:Last>
            <b:First>Y.</b:First>
            <b:Middle>-R. Lin and N. -S. Chen</b:Middle>
          </b:Person>
        </b:NameList>
      </b:Author>
    </b:Author>
    <b:Title>Using deep learning models to predict student performance in introductory computer programming courses</b:Title>
    <b:JournalName>2022 International Conference on Advanced Learning Technologies (ICALT), Bucharest, Romania</b:JournalName>
    <b:Year>2022</b:Year>
    <b:Pages>180-182</b:Pages>
    <b:RefOrder>15</b:RefOrder>
  </b:Source>
  <b:Source>
    <b:Tag>SRo21</b:Tag>
    <b:SourceType>JournalArticle</b:SourceType>
    <b:Guid>{C5B58933-C0E3-43A1-A20D-61CA81560FB7}</b:Guid>
    <b:Author>
      <b:Author>
        <b:NameList>
          <b:Person>
            <b:Last>Roychowdhury</b:Last>
            <b:First>S.</b:First>
          </b:Person>
        </b:NameList>
      </b:Author>
    </b:Author>
    <b:Title>Deep-ReAP: Deep Representations And Partial label learning for Multi-pathology Classification</b:Title>
    <b:JournalName>2021 43rd Annual International Conference of the IEEE Engineering in Medicine &amp; Biology Society (EMBC), Mexico</b:JournalName>
    <b:Year>2021</b:Year>
    <b:Pages>3557-3560</b:Pages>
    <b:RefOrder>23</b:RefOrder>
  </b:Source>
  <b:Source>
    <b:Tag>RLe20</b:Tag>
    <b:SourceType>JournalArticle</b:SourceType>
    <b:Guid>{76854C70-B195-44DC-8E65-E4AD996F180A}</b:Guid>
    <b:Author>
      <b:Author>
        <b:NameList>
          <b:Person>
            <b:Last>R. LeMoyne</b:Last>
            <b:First>T.</b:First>
            <b:Middle>Mastroianni, D. Whiting and N. Tomycz</b:Middle>
          </b:Person>
        </b:NameList>
      </b:Author>
    </b:Author>
    <b:Title>Application of deep learning to distinguish multiple deep brain stimulation parameter configurations for the treatment of Parkinson’s disease</b:Title>
    <b:JournalName>2020 19th IEEE International Conference on Machine Learning and Applications (ICMLA), Miami, FL, USA</b:JournalName>
    <b:Year>2020</b:Year>
    <b:Pages>1106-1111</b:Pages>
    <b:RefOrder>26</b:RefOrder>
  </b:Source>
  <b:Source>
    <b:Tag>ZHe22</b:Tag>
    <b:SourceType>JournalArticle</b:SourceType>
    <b:Guid>{79F750B6-009D-4C06-A3B9-E15601D10C35}</b:Guid>
    <b:Author>
      <b:Author>
        <b:NameList>
          <b:Person>
            <b:Last>He</b:Last>
            <b:First>Z.</b:First>
          </b:Person>
        </b:NameList>
      </b:Author>
    </b:Author>
    <b:Title>Analysis on Deep Reinforcement Learning with Flappy Brid Gameplay</b:Title>
    <b:JournalName>2022 5th International Conference on Information and Computer Technologies (ICICT), New York, NY, USA</b:JournalName>
    <b:Year>2022</b:Year>
    <b:Pages>95-99</b:Pages>
    <b:RefOrder>10</b:RefOrder>
  </b:Source>
  <b:Source>
    <b:Tag>YMe23</b:Tag>
    <b:SourceType>JournalArticle</b:SourceType>
    <b:Guid>{A7FE75B7-F8FB-48AD-9CA4-816A3FF94B97}</b:Guid>
    <b:Author>
      <b:Author>
        <b:NameList>
          <b:Person>
            <b:Last>Mei</b:Last>
            <b:First>Y.</b:First>
          </b:Person>
        </b:NameList>
      </b:Author>
    </b:Author>
    <b:Title>Knowledge Distillation and Reward Shaping of Deep Reinforcement Learning</b:Title>
    <b:JournalName>2023 International Conference on Image Processing, Computer Vision and Machine Learning (ICICML), Chengdu, China</b:JournalName>
    <b:Year>2023</b:Year>
    <b:Pages>852-856</b:Pages>
    <b:RefOrder>27</b:RefOrder>
  </b:Source>
  <b:Source>
    <b:Tag>DKi23</b:Tag>
    <b:SourceType>JournalArticle</b:SourceType>
    <b:Guid>{6B0D2914-79F0-4F49-8E42-A141972D3524}</b:Guid>
    <b:Author>
      <b:Author>
        <b:NameList>
          <b:Person>
            <b:Last>D. Kim</b:Last>
            <b:First>H.</b:First>
            <b:Middle>Jung and I. -H. Lee</b:Middle>
          </b:Person>
        </b:NameList>
      </b:Author>
    </b:Author>
    <b:Title>"A Survey on Deep Learning-based Resource Allocation Schemes</b:Title>
    <b:JournalName>2023 14th International Conference on Information and Communication Technology Convergence (ICTC), Jeju Island, Korea, Republic of</b:JournalName>
    <b:Year>2023</b:Year>
    <b:Pages>1014-1016</b:Pages>
    <b:RefOrder>7</b:RefOrder>
  </b:Source>
  <b:Source>
    <b:Tag>ZXi23</b:Tag>
    <b:SourceType>JournalArticle</b:SourceType>
    <b:Guid>{ECAC205D-E0FA-4AFE-B735-664DE12592D9}</b:Guid>
    <b:Author>
      <b:Author>
        <b:NameList>
          <b:Person>
            <b:Last>Z. Xinyuan</b:Last>
            <b:First>Y.</b:First>
            <b:Middle>Yaomin, R. Yue, G. Xiangxing, W. Hongliang and G. Wei</b:Middle>
          </b:Person>
        </b:NameList>
      </b:Author>
    </b:Author>
    <b:Title>A Deep Learning-Based Model for Secondary Prediction on Deep-Sea Collector Plumes</b:Title>
    <b:JournalName>2023 IEEE International Conference on Mechatronics and Automation (ICMA), Harbin, Heilongjiang, China</b:JournalName>
    <b:Year>2023</b:Year>
    <b:Pages>713-718</b:Pages>
    <b:RefOrder>12</b:RefOrder>
  </b:Source>
  <b:Source>
    <b:Tag>MAH21</b:Tag>
    <b:SourceType>JournalArticle</b:SourceType>
    <b:Guid>{FFE1D023-F9FC-4C8C-832C-9F6E5C4C2783}</b:Guid>
    <b:Author>
      <b:Author>
        <b:NameList>
          <b:Person>
            <b:Last>M. A. Hafeez</b:Last>
            <b:First>A.</b:First>
            <b:Middle>Ul-Hasan and F. Shafait</b:Middle>
          </b:Person>
        </b:NameList>
      </b:Author>
    </b:Author>
    <b:Title>Incremental Learning of Object Detector with Limited Training Data</b:Title>
    <b:JournalName>2021 Digital Image Computing: Techniques and Applications (DICTA), Gold Coast, Australia</b:JournalName>
    <b:Year>2021</b:Year>
    <b:Pages>01-08</b:Pages>
    <b:RefOrder>29</b:RefOrder>
  </b:Source>
  <b:Source>
    <b:Tag>ZWe21</b:Tag>
    <b:SourceType>JournalArticle</b:SourceType>
    <b:Guid>{1325F780-43EF-45A4-978A-9522A7E694A6}</b:Guid>
    <b:Author>
      <b:Author>
        <b:NameList>
          <b:Person>
            <b:Last>Z. Wen</b:Last>
            <b:First>W.</b:First>
            <b:Middle>Zhang and M. Qian</b:Middle>
          </b:Person>
        </b:NameList>
      </b:Author>
    </b:Author>
    <b:Title>A Comprehensive Review of Deep Reinforcement Learning for Object Detection</b:Title>
    <b:JournalName>2021 International Symposium on Artificial Intelligence and its Application on Media (ISAIAM), Xi'an, China</b:JournalName>
    <b:Year>2021</b:Year>
    <b:Pages>146-150</b:Pages>
    <b:RefOrder>14</b:RefOrder>
  </b:Source>
  <b:Source>
    <b:Tag>XZh21</b:Tag>
    <b:SourceType>JournalArticle</b:SourceType>
    <b:Guid>{EB66A516-C2B2-468F-B15D-889B0D217A35}</b:Guid>
    <b:Author>
      <b:Author>
        <b:NameList>
          <b:Person>
            <b:Last>X. Zhao</b:Last>
            <b:First>F.</b:First>
            <b:Middle>Sun and X. Shen</b:Middle>
          </b:Person>
        </b:NameList>
      </b:Author>
    </b:Author>
    <b:Title>The Application of Deep Learning in Micro-Expression Recognition</b:Title>
    <b:JournalName>2021 3rd International Conference on Machine Learning, Big Data and Business Intelligence (MLBDBI), Taiyuan, China</b:JournalName>
    <b:Year>2021</b:Year>
    <b:Pages>176-179</b:Pages>
    <b:RefOrder>17</b:RefOrder>
  </b:Source>
  <b:Source>
    <b:Tag>CYH21</b:Tag>
    <b:SourceType>JournalArticle</b:SourceType>
    <b:Guid>{AF6736DC-69DB-4F9D-BF14-77938C21932F}</b:Guid>
    <b:Author>
      <b:Author>
        <b:NameList>
          <b:Person>
            <b:Last>C. -Y. Huang-Fu</b:Last>
            <b:First>C.</b:First>
            <b:Middle>-H. Liao and J. -Y. Wu</b:Middle>
          </b:Person>
        </b:NameList>
      </b:Author>
    </b:Author>
    <b:Title>Comparing the performance of machine learning and deep learning algorithms classifying messages in Facebook learning group</b:Title>
    <b:JournalName>2021 International Conference on Advanced Learning Technologies (ICALT), Tartu, Estonia</b:JournalName>
    <b:Year>2021</b:Year>
    <b:Pages>347-349</b:Pages>
    <b:RefOrder>3</b:RefOrder>
  </b:Source>
  <b:Source>
    <b:Tag>CYH211</b:Tag>
    <b:SourceType>JournalArticle</b:SourceType>
    <b:Guid>{F5D97B5A-C953-4EE6-8AEA-21982458CF9E}</b:Guid>
    <b:Author>
      <b:Author>
        <b:NameList>
          <b:Person>
            <b:Last>C. -Y. Huang-Fu</b:Last>
            <b:First>C.</b:First>
            <b:Middle>-H. Liao and J. -Y. Wu</b:Middle>
          </b:Person>
        </b:NameList>
      </b:Author>
    </b:Author>
    <b:Title>Comparing the performance of machine learning and deep learning algorithms classifying messages in Facebook learning group</b:Title>
    <b:JournalName>2021 International Conference on Advanced Learning Technologies (ICALT), Tartu, Estonia</b:JournalName>
    <b:Year>2021</b:Year>
    <b:Pages>347-349</b:Pages>
    <b:RefOrder>4</b:RefOrder>
  </b:Source>
  <b:Source>
    <b:Tag>JGu23</b:Tag>
    <b:SourceType>JournalArticle</b:SourceType>
    <b:Guid>{C77AA987-E8E3-4D39-8788-02E881361B54}</b:Guid>
    <b:Author>
      <b:Author>
        <b:NameList>
          <b:Person>
            <b:Last>J. Guo</b:Last>
            <b:First>W.</b:First>
            <b:Middle>Cao, B. Nie and Q. Qin</b:Middle>
          </b:Person>
        </b:NameList>
      </b:Author>
    </b:Author>
    <b:Title>Unsupervised Learning Composite Network to Reduce Training Cost of Deep Learning Model for Colorectal Cancer Diagnosis</b:Title>
    <b:JournalName> in IEEE Journal of Translational Engineering in Health and Medicine</b:JournalName>
    <b:Year>2023</b:Year>
    <b:Pages>54-59</b:Pages>
    <b:Volume>11</b:Volume>
    <b:RefOrder>9</b:RefOrder>
  </b:Source>
  <b:Source>
    <b:Tag>PWa20</b:Tag>
    <b:SourceType>JournalArticle</b:SourceType>
    <b:Guid>{B64D957B-A0F0-4972-B89D-111BE02CF204}</b:Guid>
    <b:Author>
      <b:Author>
        <b:NameList>
          <b:Person>
            <b:Last>Wang</b:Last>
            <b:First>P.</b:First>
          </b:Person>
        </b:NameList>
      </b:Author>
    </b:Author>
    <b:Title>Research and Design of Smart Home Speech Recognition System Based on Deep Learning</b:Title>
    <b:JournalName>2020 International Conference on Computer Vision, Image and Deep Learning (CVIDL), Chongqing, China</b:JournalName>
    <b:Year>2020</b:Year>
    <b:Pages>218-221</b:Pages>
    <b:RefOrder>18</b:RefOrder>
  </b:Source>
  <b:Source>
    <b:Tag>BSa22</b:Tag>
    <b:SourceType>JournalArticle</b:SourceType>
    <b:Guid>{4F79C7FE-8C17-4F1E-9537-B21BFDD657C3}</b:Guid>
    <b:Author>
      <b:Author>
        <b:NameList>
          <b:Person>
            <b:Last>B. Samia</b:Last>
            <b:First>Z.</b:First>
            <b:Middle>Soraya and M. Malika</b:Middle>
          </b:Person>
        </b:NameList>
      </b:Author>
    </b:Author>
    <b:Title>"Fashion Images Classification using Machine Learning, Deep Learning and Transfer Learning Models</b:Title>
    <b:JournalName>2022 7th International Conference on Image and Signal Processing and their Applications (ISPA), Mostaganem, Algeria</b:JournalName>
    <b:Year>2022</b:Year>
    <b:Pages>1-5</b:Pages>
    <b:RefOrder>1</b:RefOrder>
  </b:Source>
  <b:Source>
    <b:Tag>LLi22</b:Tag>
    <b:SourceType>JournalArticle</b:SourceType>
    <b:Guid>{1229C33A-3C2D-4CF4-A831-ABB0E41797A2}</b:Guid>
    <b:Author>
      <b:Author>
        <b:NameList>
          <b:Person>
            <b:Last>L. Li</b:Last>
            <b:First>S.</b:First>
            <b:Middle>Huang, Z. Ouyang and N. Li</b:Middle>
          </b:Person>
        </b:NameList>
      </b:Author>
    </b:Author>
    <b:Title>A Deep Learning Framework for Non-stationary Time Series Prediction</b:Title>
    <b:JournalName>2022 3rd International Conference on Computer Vision, Image and Deep Learning &amp; International Conference on Computer Engineering and Applications (CVIDL &amp; ICCEA), Changchun, China</b:JournalName>
    <b:Year>2022</b:Year>
    <b:Pages>339-442</b:Pages>
    <b:RefOrder>31</b:RefOrder>
  </b:Source>
  <b:Source>
    <b:Tag>GGu21</b:Tag>
    <b:SourceType>JournalArticle</b:SourceType>
    <b:Guid>{FAFCB570-0B7F-42A2-98B5-F328C0FF3B0F}</b:Guid>
    <b:Author>
      <b:Author>
        <b:NameList>
          <b:Person>
            <b:Last>Katarya</b:Last>
            <b:First>G.</b:First>
            <b:Middle>Gupta and R.</b:Middle>
          </b:Person>
        </b:NameList>
      </b:Author>
    </b:Author>
    <b:Title>A Study of Deep Reinforcement Learning Based Recommender Systems</b:Title>
    <b:JournalName>021 2nd International Conference on Secure Cyber Computing and Communications (ICSCCC), Jalandhar, India</b:JournalName>
    <b:Year>2021</b:Year>
    <b:Pages>218-220</b:Pages>
    <b:RefOrder>32</b:RefOrder>
  </b:Source>
  <b:Source>
    <b:Tag>JKi23</b:Tag>
    <b:SourceType>JournalArticle</b:SourceType>
    <b:Guid>{0BD6323A-DF30-47CF-A7EF-D644FD45E202}</b:Guid>
    <b:Author>
      <b:Author>
        <b:NameList>
          <b:Person>
            <b:Last>Dorer</b:Last>
            <b:First>J.</b:First>
            <b:Middle>Kiefer and K.</b:Middle>
          </b:Person>
        </b:NameList>
      </b:Author>
    </b:Author>
    <b:Title>Double Deep Reinforcement Learning</b:Title>
    <b:JournalName>2023 IEEE International Conference on Autonomous Robot Systems and Competitions (ICARSC), Tomar, Portugal</b:JournalName>
    <b:Year>2023</b:Year>
    <b:Pages>17-22</b:Pages>
    <b:RefOrder>6</b:RefOrder>
  </b:Source>
  <b:Source>
    <b:Tag>PTo22</b:Tag>
    <b:SourceType>JournalArticle</b:SourceType>
    <b:Guid>{421AA3A2-FB08-4B2A-BFF7-BFC8C89EEECD}</b:Guid>
    <b:Author>
      <b:Author>
        <b:NameList>
          <b:Person>
            <b:Last>P. Tosidis</b:Last>
            <b:First>N.</b:First>
            <b:Middle>Passalis and A. Tefas</b:Middle>
          </b:Person>
        </b:NameList>
      </b:Author>
    </b:Author>
    <b:Title>Active Vision Control Policies for Face Recognition using Deep Reinforcement Learning</b:Title>
    <b:JournalName>2022 30th European Signal Processing Conference (EUSIPCO), Belgrade, Serbia</b:JournalName>
    <b:Year>2022</b:Year>
    <b:Pages>1087-1091</b:Pages>
    <b:RefOrder>25</b:RefOrder>
  </b:Source>
  <b:Source>
    <b:Tag>WLi22</b:Tag>
    <b:SourceType>JournalArticle</b:SourceType>
    <b:Guid>{7E93DAED-E7E5-4EEA-B35B-9B07993E0EC0}</b:Guid>
    <b:Author>
      <b:Author>
        <b:NameList>
          <b:Person>
            <b:Last>W. Liu</b:Last>
            <b:First>J.</b:First>
            <b:Middle>Zhang and Y. Zhao</b:Middle>
          </b:Person>
        </b:NameList>
      </b:Author>
    </b:Author>
    <b:Title>A Comparison of Deep Learning and Traditional Machine Learning Approaches in Detecting Cognitive Impairment Using MRI Scans</b:Title>
    <b:JournalName>2022 IEEE 46th Annual Computers, Software, and Applications Conference (COMPSAC), Los Alamitos, CA, USA</b:JournalName>
    <b:Year>2022</b:Year>
    <b:Pages>998-1001</b:Pages>
    <b:RefOrder>22</b:RefOrder>
  </b:Source>
  <b:Source>
    <b:Tag>KYu22</b:Tag>
    <b:SourceType>JournalArticle</b:SourceType>
    <b:Guid>{91BFC656-E1A6-4343-8F59-1A8BE9BF17B5}</b:Guid>
    <b:Author>
      <b:Author>
        <b:NameList>
          <b:Person>
            <b:Last>K. Yu</b:Last>
            <b:First>K.</b:First>
            <b:Middle>Jin and X. Deng</b:Middle>
          </b:Person>
        </b:NameList>
      </b:Author>
    </b:Author>
    <b:Title>Review of Deep Reinforcement Learning</b:Title>
    <b:JournalName>2022 IEEE 5th Advanced Information Management, Communicates, Electronic and Automation Control Conference (IMCEC), Chongqing, China</b:JournalName>
    <b:Year>2022</b:Year>
    <b:Pages>41-48</b:Pages>
    <b:RefOrder>8</b:RefOrder>
  </b:Source>
  <b:Source>
    <b:Tag>heY22</b:Tag>
    <b:SourceType>JournalArticle</b:SourceType>
    <b:Guid>{583701D7-D916-47D5-B283-039FD9CB600A}</b:Guid>
    <b:Author>
      <b:Author>
        <b:NameList>
          <b:Person>
            <b:Last>Yu</b:Last>
            <b:First>he</b:First>
          </b:Person>
        </b:NameList>
      </b:Author>
    </b:Author>
    <b:Title>Research and Practice on the construction of deep learning algorithm experimental platform</b:Title>
    <b:JournalName> 2022 World Automation Congress (WAC), San Antonio, TX, USA</b:JournalName>
    <b:Year>2022</b:Year>
    <b:Pages>458-461</b:Pages>
    <b:RefOrder>13</b:RefOrder>
  </b:Source>
  <b:Source>
    <b:Tag>BHa22</b:Tag>
    <b:SourceType>JournalArticle</b:SourceType>
    <b:Guid>{87C2EC9D-08D7-4DD1-A49C-CA047D208852}</b:Guid>
    <b:Author>
      <b:Author>
        <b:NameList>
          <b:Person>
            <b:Last>Raj</b:Last>
            <b:First>B.</b:First>
            <b:Middle>Haveri and K. Shashi</b:Middle>
          </b:Person>
        </b:NameList>
      </b:Author>
    </b:Author>
    <b:Title>Review on Plant Disease Detection using Deep Learning</b:Title>
    <b:JournalName>2022 Second International Conference on Artificial Intelligence and Smart Energy (ICAIS), Coimbatore, India</b:JournalName>
    <b:Year>2022</b:Year>
    <b:Pages> 359-365</b:Pages>
    <b:RefOrder>24</b:RefOrder>
  </b:Source>
  <b:Source>
    <b:Tag>XLi23</b:Tag>
    <b:SourceType>JournalArticle</b:SourceType>
    <b:Guid>{1E8A199C-A457-4967-95BD-AB8E67C3BBDD}</b:Guid>
    <b:Author>
      <b:Author>
        <b:NameList>
          <b:Person>
            <b:Last>X. Liu</b:Last>
            <b:First>Y.</b:First>
            <b:Middle>Zhang, Z. Wang and J. Yang</b:Middle>
          </b:Person>
        </b:NameList>
      </b:Author>
    </b:Author>
    <b:Title>Research on Deep Learning Model and Optimization Algorithm in Edge Computing</b:Title>
    <b:JournalName>2023 5th International Conference on Applied Machine Learning (ICAML), Dalian, China</b:JournalName>
    <b:Year>2023</b:Year>
    <b:Pages>242-246</b:Pages>
    <b:RefOrder>16</b:RefOrder>
  </b:Source>
  <b:Source>
    <b:Tag>DSr23</b:Tag>
    <b:SourceType>JournalArticle</b:SourceType>
    <b:Guid>{82C9EB26-AFF3-4035-8697-2784C572F737}</b:Guid>
    <b:Author>
      <b:Author>
        <b:NameList>
          <b:Person>
            <b:Last>D. Sridevi</b:Last>
            <b:First>L.</b:First>
            <b:Middle>Kannagi, V. G and S. Revathi</b:Middle>
          </b:Person>
        </b:NameList>
      </b:Author>
    </b:Author>
    <b:Title>Detecting Insider Threats in Cybersecurity Using Machine Learning and Deep Learning Techniques,</b:Title>
    <b:JournalName>2023 International Conference on Communication, Security and Artificial Intelligence (ICCSAI), Greater Noida, India</b:JournalName>
    <b:Year>2023</b:Year>
    <b:Pages>871-875</b:Pages>
    <b:RefOrder>30</b:RefOrder>
  </b:Source>
</b:Sources>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74DF99E1-4B39-4941-B3AB-3741DC072B48}">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4178</Words>
  <Characters>27324</Characters>
  <Application>Microsoft Office Word</Application>
  <DocSecurity>4</DocSecurity>
  <Lines>227</Lines>
  <Paragraphs>62</Paragraphs>
  <ScaleCrop>false</ScaleCrop>
  <Company>IAES | Institute of Advanced Engineering and Science</Company>
  <LinksUpToDate>false</LinksUpToDate>
  <CharactersWithSpaces>31440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International Journal of Power Electronics and Drive System (IJPEDS)</dc:title>
  <dc:creator>IJPEDS</dc:creator>
  <cp:keywords>advanced power semiconductor devices; analysis; applications in motor drives; ASDs (adjustable speed drives); battery chargers; capacitors; control algorithms &amp; techniques applied to power electronics; control in power electronics; electric machines; electric vehicles; EMI/EMC considerations; high frequency transformers;</cp:keywords>
  <dc:description>IJPEDS Template and Guide of Authors</dc:description>
  <cp:lastModifiedBy>himanshumohapatra82@gmail.com</cp:lastModifiedBy>
  <cp:revision>2</cp:revision>
  <cp:lastPrinted>2021-08-05T08:35:00Z</cp:lastPrinted>
  <dcterms:created xsi:type="dcterms:W3CDTF">2024-05-29T07:18:00Z</dcterms:created>
  <dcterms:modified xsi:type="dcterms:W3CDTF">2024-05-29T07:18:00Z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c14fd78a-2364-30fe-8650-2e0b00180335</vt:lpwstr>
  </property>
  <property fmtid="{D5CDD505-2E9C-101B-9397-08002B2CF9AE}" pid="4" name="Mendeley Citation Style_1">
    <vt:lpwstr>http://www.zotero.org/styles/ieee</vt:lpwstr>
  </property>
  <property fmtid="{D5CDD505-2E9C-101B-9397-08002B2CF9AE}" pid="5" name="KSOProductBuildVer">
    <vt:lpwstr>1033-12.2.0.16909</vt:lpwstr>
  </property>
  <property fmtid="{D5CDD505-2E9C-101B-9397-08002B2CF9AE}" pid="6" name="ICV">
    <vt:lpwstr>3CA6D303CA064D50B5009C4F8282A1AB_13</vt:lpwstr>
  </property>
</Properties>
</file>