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challange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-markdown"/>
    <w:p>
      <w:pPr>
        <w:pStyle w:val="Heading2"/>
      </w:pPr>
      <w:r>
        <w:t xml:space="preserve">R Markdown</w:t>
      </w:r>
    </w:p>
    <w:bookmarkEnd w:id="20"/>
    <w:bookmarkStart w:id="25" w:name="find-data-here"/>
    <w:p>
      <w:pPr>
        <w:pStyle w:val="Heading1"/>
      </w:pPr>
      <w:hyperlink r:id="rId21">
        <w:r>
          <w:rPr>
            <w:rStyle w:val="Hyperlink"/>
          </w:rPr>
          <w:t xml:space="preserve">Find data here</w:t>
        </w:r>
      </w:hyperlink>
    </w:p>
    <w:p>
      <w:pPr>
        <w:pStyle w:val="FirstParagraph"/>
      </w:pPr>
      <w:r>
        <w:t xml:space="preserve">this is the code from coding challenge 3 question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(pandoc)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'pandoc'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'package:rmarkdown':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pandoc_available, pandoc_convert, pandoc_version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br/>
      </w:r>
      <w:r>
        <w:rPr>
          <w:rStyle w:val="NormalTok"/>
        </w:rPr>
        <w:t xml:space="preserve">mycodata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(mycodata)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NormalTok"/>
        </w:rPr>
        <w:t xml:space="preserve">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Factor w/ 5 levels "Fg","Fg + 37",..: 1 1 1 1 1 1 1 1 1 1 ...</w:t>
      </w:r>
      <w:r>
        <w:br/>
      </w:r>
      <w:r>
        <w:rPr>
          <w:rStyle w:val="VerbatimChar"/>
        </w:rPr>
        <w:t xml:space="preserve">##  $ Cultivar      : Factor w/ 2 levels "Ambassador","Wheaton": 2 2 2 2 2 2 2 2 2 2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colorchoice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Graphs with DON</w:t>
      </w:r>
    </w:p>
    <w:p>
      <w:pPr>
        <w:pStyle w:val="SourceCode"/>
      </w:pPr>
      <w:r>
        <w:rPr>
          <w:rStyle w:val="NormalTok"/>
        </w:rPr>
        <w:t xml:space="preserve">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#new column with correct order</w:t>
      </w:r>
      <w:r>
        <w:br/>
      </w:r>
      <w:r>
        <w:rPr>
          <w:rStyle w:val="NormalTok"/>
        </w:rPr>
        <w:t xml:space="preserve">graph2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#uses corrected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graph5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graph2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geom_pwc(aes(group = Treatment2, method = "t_test", label =</w:t>
      </w:r>
      <w:r>
        <w:br/>
      </w:r>
      <w:r>
        <w:rPr>
          <w:rStyle w:val="VerbatimChar"/>
        </w:rPr>
        <w:t xml:space="preserve">## "p.adj.format")): Ignoring unknown aesthetics: method</w:t>
      </w:r>
    </w:p>
    <w:p>
      <w:pPr>
        <w:pStyle w:val="FirstParagraph"/>
      </w:pPr>
      <w:r>
        <w:t xml:space="preserve">Graph with X15ADON</w:t>
      </w:r>
    </w:p>
    <w:p>
      <w:pPr>
        <w:pStyle w:val="SourceCode"/>
      </w:pPr>
      <w:r>
        <w:rPr>
          <w:rStyle w:val="NormalTok"/>
        </w:rPr>
        <w:t xml:space="preserve">graph3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X15ADON,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graph6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graph3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geom_pwc(aes(group = Treatment2, method = "t_test", label =</w:t>
      </w:r>
      <w:r>
        <w:br/>
      </w:r>
      <w:r>
        <w:rPr>
          <w:rStyle w:val="VerbatimChar"/>
        </w:rPr>
        <w:t xml:space="preserve">## "p.adj.format")): Ignoring unknown aesthetics: method</w:t>
      </w:r>
    </w:p>
    <w:p>
      <w:pPr>
        <w:pStyle w:val="SourceCode"/>
      </w:pPr>
      <w:r>
        <w:rPr>
          <w:rStyle w:val="NormalTok"/>
        </w:rPr>
        <w:t xml:space="preserve">graph4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MassperSeed_mg,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graph7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graph4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Treatment2,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geom_pwc(aes(group = Treatment2, method = "t_test", label =</w:t>
      </w:r>
      <w:r>
        <w:br/>
      </w:r>
      <w:r>
        <w:rPr>
          <w:rStyle w:val="VerbatimChar"/>
        </w:rPr>
        <w:t xml:space="preserve">## "p.adj.format")): Ignoring unknown aesthetics: method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(graph5,graph6,graph7,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-markdown-coding-challange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challange</dc:title>
  <dc:creator/>
  <cp:keywords/>
  <dcterms:created xsi:type="dcterms:W3CDTF">2025-02-27T20:24:40Z</dcterms:created>
  <dcterms:modified xsi:type="dcterms:W3CDTF">2025-02-27T20:24:40Z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