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힐스테이트 광명11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광명시 광명동 158-403번지 및 철산동 467-83번지 일원 (광명제11R구역)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시행사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광명제11알구역주택재개발정비사업조합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현대건설㈜ · HDC현대산업개발㈜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5층~지상 최고 42층, 25개동, 총 4,291세대(일반분양 652세대)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2029년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2026.07.27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2025.11.07.자 정정 입주자모집공고문 원문 및 공개된 공공데이터(카카오맵, V-World, 법제처)를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입주자모집공고문(정정공고, 2025.11.07.)을 원문 대조 방식으로 전수 검토한 결과, 계약 전 입주예정자협의회 차원에서 사업주체에 사전 확인 및 개선을 요청할 실익이 있는 사항을 아래와 같이 선별하였습니다. 본 아파트는 재개발정비사업(광명제11R구역)으로 공급되는 물건으로, 조합원 분양분과 일반 분양분 간 마감사양 차등, 인접 정비구역(제12R구역)의 진행에 따른 교통 접근성 변화 등 재개발 특유의 이슈가 있어 신축 분양단지와는 다른 관점의 검토가 필요합니다.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입주 후 소음 이의제기 포괄면책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"입주 후 교통량 증가 등으로 소음이 심화되어도 행정청에 이의제기·보상요구 불가" — 사용검사 시점 기준으로만 소음 기준을 판단하겠다는 취지의 조항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조합원·일반분양 마감재/창호 차등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동일 주택형이라도 조합원 분양분과 일반 분양분의 무상제공품목·마감재·창호(업체·브랜드·사양·성능·방충망)가 상이함을 원문에서 자인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 접근성(11-2R구역)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인접 제12R구역 재개발사업으로 차량 진출입로가 막혀 버스노선이 우회할 수 있음 — 도보로 '오리로'까지 이동 필요 가능성을 원문이 직접 고지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동별 유의사항(지하철·소화수조·통신설비)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104·105·204·205·212동 지하철7호선 인접 진동, 103·203동 옥탑 소화수조 인접 소음, 16개동 이동통신 중계기 설치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내진능력 동별 편차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301~303동 VII-0.158g로 101~212동 VII-0.204g 대비 낮게 공개됨 — 사유 미설명. 지하주차장 우기 결로 발생 가능성도 원문이 직접 인정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준주거지역·일반상업지역(용적률 상한 500~1,300%) 존재 확인 — 원문의 포괄적 조망권 면책조항과 결합 시 향후 고층 개발 리스크 실재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분양보증·소방·공기질 기본요건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확보(4,997억), 전층 스프링클러·세대별 주방자동소화장치·화재감지기 전부 명시, 실내공기질 측정계획 고지 확인됨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1. [입주 후 소음 심화에 대한 이의제기 포괄면책]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"사용검사 때와 달리 입주 후 교통량 증가 등 주변여건 변화로 소음이 심화될 경우에는 행정청에 이의 제기 및 보상요구를 할 수 없으므로 소음에 대한 내용을 반드시 숙지하시고 분양계약을 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사용검사 시점 소음도 측정 결과를 입주 전 공개하고, 입주 후 실측치가 관리기준을 초과할 경우 방음시설 보강 등 사업주체 차원의 대응방안을 사전에 마련해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2. [조합원·일반분양 마감재 및 창호 차등]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세대와 조합원 분양 세대 간 마감재·창호의 구체적 사양 비교표를 계약 전 견본주택에 게시해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3. [인접 재개발사업으로 인한 교통 접근성 저하]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 따라서 입주 후 버스노선 서비스를 받기 위해서는 '오리로' 도로변까지 도보 등으로 이동해야 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제12R구역 사업 진행 상황을 입주예정자협의회에 정기적으로 공유하고, 버스노선 우회가 확정될 경우 대체 교통수단(마을버스 신설 등)을 광명시와 사전 협의해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4. [국공립어린이집 조건부 설치]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시행사는 공동주택 사용검사 신청 전까지 국공립어린이집 설치 운영에 관한 협약을 광명시청과 체결 할 예정입니다. 단 입주(예정)자등의 과반수가 서면으로 이를 동의하지 않을 경우 국공립어린이집이 설치되지 않을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국공립어린이집 설치가 사실상 확정 사항인지, 협약 체결 진행 경과를 입주 전 입주예정자협의회에 공유해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5. [기부채납 시설의 입주민 전용 사용 불가]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"정비구역 내에 설치되는 도로, 어린이공원, 녹지 및 공공청사는 기부채납 부지로 단지 내 도로, 어린이공원, 녹지 및 공공청사 아니므로 입주민 전용으로 사용할 수 없으며... 지구단위계획 등 상위계획에 의해 설치되는 공지 및 공공보행통로등은 외부인이 이용 및 통행할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홍보 자료상 조경·공원 이미지가 실제로는 외부인과 공유하는 기부채납 시설임을 계약 전 명확히 고지해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6. [이동통신 중계기 설치 관련 이의제기 금지]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(옥외안테나·중계장치 설치: 101·102·103·106·108·109·110·201·202·203·204·206·208·209·210·211동 옥상층)"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전자파 노출 저감을 위한 설치 위치 선정 기준(국립전파연구원 인체보호기준 대비 여유마진 등)을 해당 동 입주예정자에게 사전 공개해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C00000"/>
          <w:sz w:val="22"/>
          <w:szCs w:val="22"/>
        </w:rPr>
        <w:t xml:space="preserve">7. [세대창고 습기 피해 시공사 면책]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"지하 세대 창고의 위치에 따라 습기에 취약한 물품은 보관을 지양하여 주시기 바랍니다. 이로 인한 피해에 대해서는 시공사의 책임은 없으니, 이 점을 충분히 인지하여 주시기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습기 취약 우려가 있는 지하 창고에는 최소한의 제습·환기 설비를 기본 반영해 줄 것을 요청합니다.</w:t>
      </w:r>
    </w:p>
    <w:p>
      <w:pPr>
        <w:keepLines/>
        <w:spacing w:after="120" w:line="276" w:lineRule="auto"/>
      </w:pPr>
      <w:r>
        <w:t xml:space="preserve">참고사항: 공사 중 천재지변·전염병·정부정책 변경 등 불가항력 사유로 입주가 지연되는 경우 지체보상금이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공고문은 특정 동의 소음·진동·통신설비 영향을 개별적으로 명시하고 있습니다. 아래는 원문에서 동 번호가 직접 언급된 항목을 전수 정리한 매트릭스입니다.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 동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104동·105동·204동·205동·212동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지하철 진동·소음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11-1R 지하주차장 및 해당 동과 인접하여 지하철 7호선(광명사거리역)이 운행 중 — 지하층 구조·흙막이 설계가 지하철 인접 영향으로 실시설계 시 변경될 수 있음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103동·203동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 인접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옥탑 소화수조에 인접한 세대는 소음·진동 등 환경권 침해 발생 가능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101·102·103·106·108·109·110·201·202·203·204·206·208·209·210·211동 (총 16개동)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이동통신설비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옥상층에 이동통신 중계기·옥외안테나 설치 예정 — 원문에 "추후 이의제기 불가" 명시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11-2R구역 전체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교통 접근성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인접 제12R구역 재개발사업으로 차량 진출입로가 막혀 버스노선이 '오리로'로 우회할 수 있음</w:t>
            </w:r>
          </w:p>
        </w:tc>
      </w:tr>
    </w:tbl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원문 인용 (동별 근거 문구)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"특히, 11-1R 지하주차장 및 104, 105동, 204, 205, 212동과 인접하여 7호선(광명사거리역)이 운행되고 있으므로 이를 인지하여 청약 신청 및 계약 체결하시기 바랍니다. 지하층 구조 및 흙막이 설계는 지하철 7호선 인접에 따른 영향으로 실시설계 시 상세한 검토 및 시공계획에 의해 변경 또는 증감이 발생할 수 있음을 반드시 확인하고 청약 및 계약하시기 바랍니다."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"옥탑 소화수조(203동, 103동 옥상)에 인접한 세대의 소음, 진동 등으로 인한 환경권 침해가 발생할 수 있습니다."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내에 기간통신사업자의 이동통신 중계기 및 옥외안테나가 설치 될 예정이며... 추후 이에 대한 문제를 제기할 수 없음을 사전 안내 드립니다. ※ 이동통신설비 설치 예정 위치 — 옥외안테나·중계장치(옥상층): 101동, 102동, 103동, 106동, 108동, 109동, 110동, 201동, 202동, 203동, 204동, 206동, 208동, 209동, 210동, 211동"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 11-2R구역 일대는, 제12R구역 재개발사업계획에 따라 차량 진출입로가 막힌 도로가 될 수 있으며, 차량 진출입로가 막히게 되면 기존 운행 중인 버스노선이 사업구역을 벗어나 '오리로'로 우회할 수 밖에 없는 상황입니다."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위 동에 해당하는 입주예정자에게는 계약 전 개별 안내문을 발송하여 해당 동의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광명사거리역(7호선) 도보 약 319m, 철산역(7호선) 약 935m — 원문이 직접 고지한 지하철 인접에 따른 진동 영향과 함께 참고할 것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편의점 5개소, 대형마트 4개소가 반경 1km 이내(카카오맵 실측), 광명전통시장 인접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11-1-1R: 광명남초등학교·광명중학군(광남중), 11-1-2R·11-2R: 광명광덕초등학교·철산·하안중학군(하안북중) — 교육환경보호구역상 상대보호구역, 학생배정은 광명교육지원청이 추후 결정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상한 500%)·일반상업지역(용적률 상한 1,300%) 확인 — 향후 고층 개발 시 조망·일조 침해 가능성이 원문의 포괄적 조망권 면책조항과 결합되는 지점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유의시설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예지원 장례식장 약 609m — 반경 1km 이내 소재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(카카오맵)</w:t>
      </w:r>
      <w:r>
        <w:rPr>
          <w:i/>
          <w:iCs/>
          <w:color w:val="999999"/>
          <w:sz w:val="18"/>
          <w:szCs w:val="18"/>
        </w:rPr>
        <w:t xml:space="preserve">   자료: 배경지도 ⓒ Kakao,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단지 배치상 동별, 향별, 층별 차이 및 세대 상호 간의 향⋅층에 따라 일조권, 조망권, 환경권(소음⋅진동 등) 및 사생활이 침해당할 수 있으므로 이 사실을 사전에 충분히 확인한 후 청약신청 및 계약을 체결하여야 합니다."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단지가 준주거지역·일반상업지역과 직접 접해 있음을 계약 전 명확히 고지하고, 인접 필지 개발계획이 확정되는 대로 입주예정자협의회에 공유해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구조(내진·주차), 조경, 전기설비 3개 분야로 나누어 정리하였습니다. 수치가 원문에 없는 항목(바닥충격음 등급, 철근콘크리트 배합강도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구조·내진성능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내진능력(동별, 실측)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109~110동·209동: VII-0.197g / 101~108동·201~208동·210~212동: VII-0.204g / 301~303동: VII-0.158g (「건축법」 제48조·제48조의3에 따른 공개, 수정 메르칼리 진도등급 기준)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주차장 층고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 지하1·2층 2.7m, 지하3·4층 2.3m / 11-1-2R 지하1·2·4·5층 2.3m, 지하3층 2.7m / 11-2R 지하1층 2.7m, 지하2층 2.3m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총 주차대수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6,161대(근린생활시설 포함), 공동주택 세대당 1.42:1(총 6,099대)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결로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"본 단지의 지하주차장은 지하층 특성상 우기에는 결로가 발생할 수 있습니다" — 원문이 결로 발생 가능성을 직접 인정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하향식 피난구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설치세대는 사다리 전개 공간 확보 의무, 소음·누수 발생 가능하나 "인·허가상 불가피한 사항이므로 시공자가 책임지지 않음" 명시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바닥충격음 등급 / 철근콘크리트 배합강도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원문에 수치 기재 없음 — 견본주택 시방서·마감자재 목록표에서 별도 확인 필요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"화재 시 대피할 수 있는 하향식 피난구는... 하향식 피난구로 인해 층간소음 및 방범상의 문제가 발생할 수 있으나 인·허가상 불가피한 사항이므로 시공자가 책임지지 않으며, 또한 하향식 피난구를 통해 소음 및 누수가 발생할 수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301~303동은 다른 동보다 내진능력 수치가 낮게(VII-0.158g) 공개되어 있으므로, 그 차이가 지반조건 때문인지 구조형식 때문인지 사업주체가 서면으로 설명해 줄 것을 요청합니다. 하향식 피난구의 소음·누수 면책 조항에 대해서도 시공 단계에서의 저감 방안(방음패드, 방수 마감 강화 등)을 검토해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조경면적·조경수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"조경면적은 추후 변경될 수 있습니다", 식재 위치·규격·수종·수량이 관계기관 심의 또는 시공과정 설계변경에 따라 변경 가능 — 분양 팜플렛과 실제가 다를 수 있음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 부담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조경식재·수경시설·조경시설물·야간조명·외벽 로고 등의 유지·보수·관리 일체 비용은 관리규약에 따라 입주자 부담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놀이시설·파고라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어린이놀이터 놀이시설물·파고라 크기·형태가 추후 실시설계에 따라 변형 가능, 단지 진입부 조경시설물도 현장 상황에 따라 변경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경계부 처리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경계부 단차는 "조경석, 옹벽블록, 토목옹벽, 건축벽체" 등으로 선택 시공 — 확정 전 상태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수목 뿌리분 철사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생육·활착을 위해 뿌리분에 감긴 철사·고무바 등은 제거하지 않고 존치 — 원문은 "수목고사와 전혀 관련없다"고 자체 설명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"단지 내 조경식재, 수경시설, 조경시설물, 야간조명 및 외벽 로고설치 등의 관리에 따른 유지, 보수, 관리 일체의 비용은 관리규약에 따르며... 이는 입주자 부담입니다."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조경 유지관리비의 항목별 예상 연간 비용을 입주 전 관리규약(안)에 구체적으로 명시하고, 수목 뿌리분 철사 존치가 실제로 생육에 무해한지 조경 전문기관의 확인 자료를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이동통신 중계기·안테나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16개동 옥상층 설치 예정(101·102·103·106·108·109·110·201·202·203·204·206·208·209·210·211동) — "추후 이에 대한 문제를 제기할 수 없음" (3번 섹션과 동일 근거, 전기설비 관점에서 재확인)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태양광 발전설비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주동 옥상에 설치, 효율 개선 등의 사유로 위치·수량·크기·각도·높이·사양 변경 가능 — 하부 세대는 기기 작동 시 소음·냄새·그을음·진동에 의한 환경권 침해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전기차 충전시설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지하주차장 내 법적개소 이상 계획, 각 주동 공용홀로부터 접근성 형평성이 맞지 않을 수 있음을 원문이 자인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한전 공급설비(한전패드)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설치를 위한 부지제공계약의 승계의무가 입주자에게 있음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피뢰침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건축물 높이 60m 초과 시 지면에서 높이 5분의4 지점에 돌침형피뢰침 설치 — 특정세대 발코니 앞 미관에 영향 가능</w:t>
            </w:r>
          </w:p>
        </w:tc>
      </w:tr>
    </w:tbl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건물 옥상에는 태양광 발전설비 등이 설치 될 예정이며, 기기 작동 시 하부 세대에 소음, 냄새, 그을음, 진동 등에 의한 사생활권 등의 환경권 침해를 받을 수 있음을 확인하시고 계약체결 하시기 바랍니다."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태양광 발전설비 및 피뢰침 설치가 예정된 동·세대에는 계약 전 개별 고지하고, 전기차 충전시설의 동별 접근성 편차를 배치 단계에서 최소화해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본 아파트는 재개발정비사업 물건으로, 조합원 분양분과 일반 분양분의 마감사양·창호가 상이합니다. 원문은 세부 사양표를 견본주택·홈페이지 게시로 안내하고 있어, 아래는 원문에서 확인된 차등 사실 및 세대 특이사항을 정리한 것입니다.</w:t>
      </w:r>
    </w:p>
    <w:tbl>
      <w:tblPr>
        <w:tblW w:type="dxa" w:w="8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마감재·창호 차등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동일 주택형이라도 조합원 분양분과 일반 분양분의 무상제공품목·마감재·창호(업체·브랜드·사양·성능·방충망 형태)가 상이함을 원문이 명시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59A 타입 특이사항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안방(침실1) 분합문 높이 및 발코니 천정고가 천정 스프링클러 배관과의 간섭으로 다른 타입보다 낮게 시공됨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소화설비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주방 렌지후드에 자동식소화기 설치(법정 의무), 전 세대 스프링클러·자동화재탐지설비 적용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계획 고지 확인됨(원문에 측정 관련 언급 있음) — 실측치는 미기재(입주 전 단계로 정상), 측정항목 7종(폼알데하이드·벤젠·톨루엔·에틸벤젠·자일렌·스티렌·라돈)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Next/>
        <w:keepLines/>
        <w:pBdr>
          <w:left w:val="single" w:color="999999" w:sz="16" w:space="8"/>
        </w:pBdr>
        <w:shd w:fill="F2F2F2" w:val="clear"/>
        <w:spacing w:after="100" w:before="100" w:line="276" w:lineRule="auto"/>
        <w:ind w:left="100"/>
      </w:pPr>
      <w:r>
        <w:rPr>
          <w:i/>
          <w:iCs/>
          <w:color w:val="595959"/>
          <w:sz w:val="20"/>
          <w:szCs w:val="20"/>
        </w:rPr>
        <w:t xml:space="preserve">"본 아파트는 재개발정비사업으로 공급되는 아파트로서 동일 주택형에 아파트라도 조합원 분양분과 일반 분양분에 대해 무상제공품목 및 마감재 등이 상이한 부분에 대하여 확인 후 청약하시기 바랍니다. 본 아파트에 적용되는 창호는 조합원 분양세대와 일반 분양세대에 대해 창호 업체, 브랜드, 사양, 성능, 디자인, 방충망의 형태 등 상이한 부분이 있습니다."</w:t>
      </w:r>
    </w:p>
    <w:p>
      <w:pPr>
        <w:keepLines/>
        <w:pBdr>
          <w:left w:val="single" w:color="2E5395" w:sz="28"/>
        </w:pBdr>
        <w:shd w:fill="EDF1F8" w:val="clear"/>
        <w:spacing w:after="240" w:before="100" w:line="276" w:lineRule="auto"/>
        <w:ind w:left="140"/>
      </w:pPr>
      <w:r>
        <w:rPr>
          <w:b/>
          <w:bCs/>
          <w:color w:val="2E5395"/>
        </w:rPr>
        <w:t xml:space="preserve">법무법인제이엘 검토   </w:t>
      </w:r>
      <w:r>
        <w:t xml:space="preserve">개선요청: 일반분양 세대 계약 전, 조합원 분양분 대비 마감재·창호 사양 차등의 구체적 항목(제조사·모델명 포함)을 서면으로 제공해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시공사는 현대건설㈜과 HDC현대산업개발㈜ 공동 시공입니다. 감리는 건축 3사(㈜서한종합건축사사무소·㈜천일엔지니어링종합건축사사무소·㈜해승종합건축사사무소)와 소방/정보통신 1사(㈜하일기술단)가 각각 수행합니다. 본 아파트는 주택도시보증공사(HUG)의 분양보증을 확보하였으며(보증금액 499,757,860,000원),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청약 규제 분석 (공고일 2025.11.07. 기준)</w:t>
      </w:r>
    </w:p>
    <w:p>
      <w:pPr>
        <w:keepLines/>
        <w:spacing w:after="120" w:line="276" w:lineRule="auto"/>
      </w:pPr>
      <w:r>
        <w:t xml:space="preserve">해당 주택건설지역인 경기도 광명시는 2025.10.16. 투기과열지구로 지정되었으나, 본 주택은 2025.10.15. 이전 입주자모집승인을 신청하여 비규제지역 기준으로 공급됩니다(단, 전매제한은 투기과열지구 기준 적용). 이에 따라 분양가상한제 미적용, 재당첨제한 없음, 거주의무기간 없음이 적용되며, 전매제한은 3년(소유권이전등기 완료 시 그 전까지)입니다.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기타 확인사항</w:t>
      </w:r>
    </w:p>
    <w:tbl>
      <w:tblPr>
        <w:tblW w:type="dxa" w:w="91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확보(보증금액 499,757,860,000원)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재개발정비사업(광명제11R구역) — 전체 4,291세대 중 조합원 3,398세대(보류지 10세대 포함), 임대 241세대, 일반분양 652세대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블록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3개 블록(11-1-1R·11-1-2R·11-2R)을 일괄 공급 — 주택형별 신청은 가능하나 블록 선택 불가, 동·호수는 블록 구분 없이 무작위 전산추첨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11-1-1R: 광명남초등학교·광명중학군(광남중) / 11-1-2R·11-2R: 광명광덕초등학교·철산·하안중학군(하안북중), 교육환경보호구역 상대보호구역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소방·공기질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스프링클러, 세대별 주방자동소화장치·자동화재탐지설비 명시 확인, 실내공기질 측정계획 고지 확인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지체상금(참고)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천재지변·전염병 등 불가항력 사유 발생 시 지체보상금 미적용 — 입주예정자 관심도가 낮아 참고용으로만 기재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e4961448db7b3d8873652c37fc0843a6ce0ac86.png"/><Relationship Id="rId8" Type="http://schemas.openxmlformats.org/officeDocument/2006/relationships/image" Target="media/02699b4f76866137f8f7132688cb825eb5e3b9bb.png"/><Relationship Id="rId9" Type="http://schemas.openxmlformats.org/officeDocument/2006/relationships/image" Target="media/62b436e702447dece27980e8446cadb41dce79d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2026-07-29T01:09:45.521Z</dcterms:created>
  <dcterms:modified xsi:type="dcterms:W3CDTF">2026-07-29T01:09:45.522Z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