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엘리프 성성호수공원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 (1BL·2BL 통합분석)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충청남도 천안시 서북구 업성동 업성2구역 1BL·2BL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1BL: 지하2층~지상25~29층 5개동 546세대 / 2BL: 지하2층~지상25~29층 6개동 619세대(임대59세대 제외 일반분양 560세대)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03월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2026.07.31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엘리프 성성호수공원 1BL·2BL 입주자모집공고문(각 2026.04.30.자 정정공고) 원문 및 공개된 공공데이터(카카오맵, V-World)를 직접 대조하여 작성되었습니다. 1BL·2BL은 동일한 업성2구역 도시개발사업 내에 위치하나 별개의 공고문으로 공급되므로, 공통 사항과 블록별 고유 사항을 구분하여 정리하였습니다. 조감도·CG·이미지컷은 실제와 차이가 있을 수 있다는 사업주체의 고지사항이 있으므로, 세부 사항은 계약 전 반드시 사업주체 및 견본주택에 재확인하시기 바랍니다.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Lines/>
        <w:spacing w:after="120" w:line="276" w:lineRule="auto"/>
      </w:pPr>
      <w:r>
        <w:t xml:space="preserve">입주자모집공고문(1BL·2BL 각 정정공고, 2026.04.30.)을 원문 대조 방식으로 전수 검토한 결과, 계약 전 입주예정자협의회 차원에서 사업주체에 사전 확인 및 개선을 요청할 실익이 있는 사항을 아래와 같이 선별하였습니다. 1BL·2BL은 동일한 업성2구역 도시개발사업지구 내에 위치한 별개 공고 물건으로, 두 공고문에 공통으로 나타나는 조항(대부분의 독소조항·구조·조경·전기 관련 사항)과 블록별로만 확인되는 고유 사항이 함께 존재합니다.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업성2구역 도시개발사업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"택지개발사업 준공 시까지 대지지분 소유권 이전이 지연될 수 있으며, 이에 대한 이의를 제기할 수 없습니다" — 1BL·2BL 공통, 대지지분 확보 시점이 불확실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입주 후 소음 심화 행정청 이의제기 금지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"입주 후 교통량 증가 등으로 소음이 심화되어도 행정청에 이의제기·보상요구 불가" — 사인 간 계약으로 대국가적 권리까지 제한하려는 조항, 1BL·2BL 공통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세대간 벽체 소음·결로 하자보수 대상 배제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법정기준 충족을 이유로 실제 발생하는 벽체 소음·진동 및 결로를 하자보수 대상에서 사전 배제 — 1BL·2BL 공통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일반공업지역 인접(반경 500m)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 북서측 약 300m 지점에 일반공업지역(위험도 상) 확인 — 원문에는 이 사실이 별도 고지되어 있지 않음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학교 전부 미개교(신설 예정)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천안업성초등학교(가칭)·업성2초등학교·천안성성고등학교 모두 2028년 3월 개교 예정(카카오맵 실측) — 학교설립 지연 시 인근 학교 임시배치, 통학버스는 임시배치기간에 한정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206동(2BL)·105동(1BL) 근린생활시설 인접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두 블록 모두 근린생활시설 실외기·생활폐기물처리장이 특정 동 옥상·1층에 인접 — 시야차단, 소음·악취 우려를 원문이 직접 인정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분양보증·소방 기본요건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1BL·2BL 각각 HUG 분양보증 확보(1BL 2,572억 / 2BL 2,277억), 감리회사 4개사(건축·전기·소방·정보통신) 분야별 지정 확인됨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Lines/>
        <w:spacing w:after="120" w:line="276" w:lineRule="auto"/>
      </w:pPr>
      <w:r>
        <w:t xml:space="preserve">아래 조항들은 원문에 실제로 기재된 문구를 그대로 인용한 것이며, 1BL·2BL 공고문에 공통으로 등장하는 조항과 특정 블록에서만 확인된 조항을 구분 표기하였습니다.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업성2구역 사업 지연에 따른 대지지분 소유권이전 지연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“당해 지구 개발사업의 시행자는 업성2구역 도시개발사업 내 사업계획 변경 등으로 인하여 최초 개발계획과 차이가 있을 수 있고, 본 주택은 위 시행자가 시행하는 택지개발지구에 속한 구역에 건축됨에 따라 택지개발사업 준공 시까지 대지지분 소유권 이전이 지연될 수 있으며, 이에 대한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업성2구역 도시개발사업의 현재 진행 경과 및 예상 준공 시기를 계약 전 입주예정자협의회에 서면으로 공유하고, 대지지분 소유권 이전 지연이 실제 발생할 경우 정기적으로 진행 상황을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입주 후 교통량 증가로 인한 소음 심화 — 행정청 대상 이의제기·보상요구 전면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“사용검사 때와 달리 입주 후 교통량 증가 등 주변여건 변화로 소음이 심화될 경우에는 행정청에 이의제기 및 보상요구를 할 수 없으므로 소음에 대한 내용을 반드시 숙지하시고, 분양계약을 체결하여야 합니다.”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사업주체·시공자에 대한 이의제기 제한과 별개로, 계약당사자가 아닌 행정청에 대한 민원·보상요구권까지 사전에 제한하는 문구는 삭제하거나 "사업주체·시공자에 대한 이의제기"로 범위를 한정해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세대간 경계벽 소음·진동을 하자보수 대상에서 원천 배제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“세대간 경계벽 및 바닥구조(층간소음 등)는 관련규정에 적합하게 설계 및 시공되며 향후 소음, 세대간 벽소음과 진동이 발생할 수 있으며, 이는 하자보수 대상이 되지 않습니다.”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법정 기준 충족 여부와 무관하게 실제 시공 결함(경계벽 균열, 배관 접촉 등)으로 인한 소음까지 면책되지 않도록, 법정기준 초과분(시공하자 기인분)은 하자보수 대상에 포함됨을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환기불량·부주의를 이유로 한 결로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“단열공사 외 환기불량, 사용상 부주의 등으로 인하여 발생하는 결로에 대해서 사업주체 및 시공사의 책임이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실외기실·비확장 발코니·하향식 피난구 등 구조적으로 결로에 취약한 공간이 원문에 별도로 인정되어 있는 만큼, 시공상 단열·방습 조치의 적정성을 객관적으로 검증할 절차를 마련하고 원인 규명 없이 "부주의"로 일률 귀속시키지 않도록 개선해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유상옵션 해제 시 위약금 10% + 초과손해배상 청구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“추가선택품목 계약이 해제된 때에는 추가선택품목 총 공급금액의 10%는 위약금으로 사업주체에 귀속됩니다. 단, 본 계약의 이행을 위한 착수일(공사업체 및 자재선정 등의 업무 포함) 후에는 사업주체는 위약금을 초과하여 발생된 손실에 대하여 수분양자에게 손해배상을 청구할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위약금 10%에 더해 실손해 초과분까지 청구할 수 있도록 하여 계약자 측 위험이 비대칭적으로 크므로, 초과손해배상 청구 시 사업주체의 실손해 입증 책임과 상한 기준을 명확히 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1층 세대 조경 요청권 배제 및 소방협의에 따른 프라이버시 조경 축소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“1층 세대의 프라이버시를 위한 식재 및 시설물의 경우 현장 여건 및 소방협의(공기안전매트 등)에 따라 규모 및 구성의 변경이 발생할 수 있으며, 이에 대한 변경 또는 추가 요청 등의 민원, 이의제기를 사업주체 및 시공사에게 제기할 수 없습니다. 각 동 1층 세대의 입주자는 공간의 바닥재포장 및 조경수의 추가식재, 위치변경 등을 요청할 수 없으며, 이에 대하여 어떠한 이의도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소방협의에 따라 1층 세대의 프라이버시 보호 조경이 축소될 수 있다는 점을 계약 전 구체적으로 고지하고, 최소한의 완충 식재 기준(폭·수종 등)을 사전에 확정해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07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조경·경관조명·사인물 유지관리비 일체 입주자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“내·외부 조경, 경관조명, 단지홍보용 사인물, 단지 내·외부 조명 및 공용부 조명 등 단지 내 시설물로 인하여 발생되는 유지/보수/관리에 대한 일체의 비용은 입주자가 부담하여야 하며, 시설물에 대한 계획은 다소 변경될 수 있으며 위치조정에 대한 요구를 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사업주체의 마케팅·홍보 목적인 단지 홍보용 사인물의 유지관리비는 입주자 부담 항목에서 제외하고, 조경·경관조명 유지관리비의 항목별 예상 연간 비용을 관리규약(안)에 구체적으로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08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근린생활시설로 인한 생활불편 — 아파트 계약자 설계변경 요구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아파트는 근린생활시설과 별도의 분양시설로서 아파트계약자가 임의로 설계변경이나 대지지분의 변경, 분할 및 구획을 요구할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근린생활시설 부속설비(실외기, 생활폐기물처리장)로 인한 인접 세대(1BL 105동, 2BL 206동)의 시야차단·소음·악취 문제에 대해서는, 설계변경 요구가 아니더라도 차폐시설 설치 등 최소한의 개선 협의 절차를 인정해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09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인덕션 옵션 선택 시 소화기 방식 변경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“인덕션 유상옵션 선택 시 주방용 자동식 소화기는 전기식(가스식 미설치)으로 설치되므로 계약 전 필히 확인하셔야 하며, 이에 대한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소방안전 설비인 자동소화기의 방식이 옵션 선택에 연동되어 변경되는 만큼, 전기식 자동소화기의 성능·인증 근거자료를 계약 전 서면으로 제공해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10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 고유] 중도금 대출 알선 불가 시 계약해지 요청 및 이의제기 전면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“사업주체 및 시공사의 대출 알선이 불가하거나 개인별 대출축소·대출불가 등의 사유로 계약해지를 요청할 수 없으며, 분양계약자의 불이익에 대한 모든 책임은 분양 계약자에게 있으며 이와 관련하여 사업주체 등에게 일체의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정부 정책이나 금융기관 사정에 따른 대출 축소·불가로 계약자가 분양대금을 조달할 수 없게 되는 경우, 계약금 손실 없이 해지할 수 있는 최소한의 구제절차를 마련해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[2BL 고유] 분양조건의 시점별 차이 — 소급 적용 배제 및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아파트의 판매시점에 따라 향후 분양조건의 차이가 있을 수 있으며, 변경된 분양 및 판매조건은 소급해서 적용하지 않을 수 있습니다. 따라서 수분양자는 이와 관련하여 이의를 제기하실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동일 단지 내 시점별 분양조건 차이의 구체적 기준(할인·경품 등)을 공개하고, 계약 시점 간 형평성 문제 제기 자체를 원천 차단하지 않도록 개선해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[2BL 고유] 발코니 확장(유상옵션) 부위 결로 발생 시에도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“발코니확장 시 세대 간 조건에 따라 단열재의 위치, 벽체의 두께, 세대 간 마감 등이 상이할 수 있고 실내습도 등 생활습관에 따라 발코니샤시 및 유리, 기타 확장부위에 결로현상이 발생할 수 있으니 입주자께서 환기 등으로 예방하셔야 하며 이로 인한 하자보수 등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유상옵션으로 별도 대가를 지불한 발코니 확장 부위에서 발생하는 결로에 대해서는, 시공상 단열 시공 적정성이 확인되지 않는 한 하자보수 청구권을 원칙대로 유지해 줄 것을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착오납입 면책(양 블록 공통), 부동산거래신고 관련 과태료 계약자 전가(양 블록 공통), 인지세 분실·미납 책임 전가(1BL), 계약금 납부주체 불일치 시 사업주체 면책(2BL) 등도 원문에서 확인되나, 통상적인 행정절차 관련 고지 수준으로 판단되어 참고용으로만 기재합니다.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Lines/>
        <w:spacing w:after="120" w:line="276" w:lineRule="auto"/>
      </w:pPr>
      <w:r>
        <w:t xml:space="preserve">공고문은 1BL 101~105동, 2BL 201~206동 각각에 대해 개별 "입주 환경" 항목을 두어 동별 소음·진동· 통신설비·근린생활시설 인접 등 유의사항을 명시하고 있습니다. 아래는 실제 단지배치도이며, 근린생활시설 인접 정도가 가장 큰 1BL 105동·2BL 206동은 별도로 확대하여 표시하였습니다.</w:t>
      </w:r>
    </w:p>
    <w:p>
      <w:pPr>
        <w:jc w:val="center"/>
      </w:pPr>
      <w:r>
        <w:drawing>
          <wp:inline distT="0" distB="0" distL="0" distR="0">
            <wp:extent cx="4572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엘리프 성성호수공원 단지배치도 (1BL·2BL)</w:t>
      </w:r>
      <w:r>
        <w:rPr>
          <w:i/>
          <w:iCs/>
          <w:color w:val="999999"/>
          <w:sz w:val="18"/>
          <w:szCs w:val="18"/>
        </w:rPr>
        <w:t xml:space="preserve">   자료: 사업주체(계룡건설) 공식 분양 홈페이지 게재 자료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1BL (101동~105동)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400"/>
        <w:gridCol w:w="3100"/>
        <w:gridCol w:w="46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1층·저층부 시설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유의사항 요지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경로당, 어린이집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1층에 경로당·어린이집 배치로 소음·냄새·진동 발생 가능, 동선 간섭. 남측 단지 주출입구 인접(소음·빛공해·진동). 옥상 TV수신 안테나 설치 예정(소음·진동·미관저해)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다함께돌봄센터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돌봄센터로 인한 소음·냄새·진동, 동선간섭.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레벨차로 동선간섭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레벨차로 동선간섭. 이동통신 옥외안테나·중계기 설치 예정. 저층부 지정석재 마감구간이 3~4개층으로 타 동(4~5개층)보다 좁음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전망카페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동측 근린생활시설 인접(소음·진동). 근린생활시설 실외기(옥상)·생활폐기물처리장(1층)으로 인한 시야차단·소음·악취. 이동통신 옥외안테나·중계기 설치 예정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“101동 1층에 경로당, 어린이집이 배치되어 소음, 냄새, 진동 등이 발생할 수 있고 이동 동선에 간섭이 있을 수 있습니다.”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“근린생활시설 실외기는 근린생활시설 옥상에 설치되므로 인근 세대(105동)는 시야차단, 소음 및 악취 등 생활에 불편이 있을 수 있습니다. 근린생활시설 생활폐기물처리장은 1층에 설치되므로 인근 세대(105동)는 소음 및 악취 등 생활에 불편이 있을 수 있습니다.”</w:t>
      </w:r>
    </w:p>
    <w:p>
      <w:pPr>
        <w:jc w:val="center"/>
      </w:pPr>
      <w:r>
        <w:drawing>
          <wp:inline distT="0" distB="0" distL="0" distR="0">
            <wp:extent cx="4381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105동 — 근린생활시설·전망카페 인접 구간 확대</w:t>
      </w:r>
      <w:r>
        <w:rPr>
          <w:i/>
          <w:iCs/>
          <w:color w:val="999999"/>
          <w:sz w:val="18"/>
          <w:szCs w:val="18"/>
        </w:rPr>
        <w:t xml:space="preserve">   자료: 단지배치도 부분 확대(법무법인제이엘 작성)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2BL (201동~206동)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400"/>
        <w:gridCol w:w="3100"/>
        <w:gridCol w:w="46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1층·저층부 시설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유의사항 요지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남측 단지 주출입구 인접(소음·빛공해·진동). 북측 생활폐기물처리장 인접.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북측 단지 부출입구 및 생활폐기물처리장 인접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북측 단지 부출입구 인접. 서측 종교시설부지 계획 — 차량소음·실외기소음·전조등에 의한 사생활 침해 우려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게스트하우스, 주민카페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게스트하우스·주민카페로 소음·냄새·진동, 동선간섭. 북측 생활폐기물처리장 인접. 옥상 TV수신 안테나 설치 예정.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205동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남측 어린이집·경로당·돌봄센터 인접(아동 소음 상시 노출 우려). 북측 생활폐기물처리장 인접.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206동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주민운동시설(지하1층)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주민운동시설 인접 소음·진동, 동선간섭. 남측 근린생활시설 인접. 북측 단지 주출입구 인접. 근린생활시설 실외기·생활폐기물처리장으로 시야차단·소음·악취 — 6개동 중 유의사항이 가장 중첩적. 이동통신 옥외안테나·중계기 설치 예정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“206동 지하1층에 부대시설(주민운동시설)과 연접하여 소음, 진동 등이 발생할 수 있고 이동 동선에 간섭이 있을 수 있습니다. 주동 남측으로 근린생활시설이 위치해 있어 인접 세대의 경우 소음, 진동이 발생할 수 있습니다.”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“근린생활시설 실외기는 근린생활시설 옥상에 설치되므로 인근 세대(206동)는 시야차단, 소음 및 악취 등 생활에 불편이 있을 수 있습니다. 근린생활시설 생활폐기물처리장은 1층에 설치되므로 인근 세대(206동)는 소음 및 악취 등 생활에 불편이 있을 수 있습니다.”</w:t>
      </w:r>
    </w:p>
    <w:p>
      <w:pPr>
        <w:jc w:val="center"/>
      </w:pPr>
      <w:r>
        <w:drawing>
          <wp:inline distT="0" distB="0" distL="0" distR="0">
            <wp:extent cx="4381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206동 — 근린생활시설·생활폐기물처리장 인접 구간 확대</w:t>
      </w:r>
      <w:r>
        <w:rPr>
          <w:i/>
          <w:iCs/>
          <w:color w:val="999999"/>
          <w:sz w:val="18"/>
          <w:szCs w:val="18"/>
        </w:rPr>
        <w:t xml:space="preserve">   자료: 단지배치도 부분 확대(법무법인제이엘 작성)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105동(1BL)·206동(2BL)과 같이 근린생활시설 부속설비(실외기·폐기물처리장)에 직접 인접한 동에는 계약 전 개별 안내문을 발송하고, 실외기 차폐막·폐기물처리장 밀폐형 설비 등 저감방안을 검토해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 1BL·2BL 모두 업성2구역 도시개발사업지구(성성지구) 내 위치하며, 사업지구 자체가 조성 중인 신도시로 기반시설(학교·도로·공원)이 아직 완성되지 않은 단계입니다.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카카오맵 실측 결과 천안업성초등학교(가칭, 신설대체이전)·업성2초등학교·천안성성고등학교 모두 2028년 3월 개교 예정 — 입주(2029.03) 시점에는 개교했을 것으로 예상되나, 학교설립 지연 시 인근 학교 임시배치·통학버스는 임시기간 한정 지원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 2개소(엔마트 천안점 594m, 천안농협하나로마트 성성점 828m), 편의점 4개소가 반경 1km 이내(카카오맵 실측) — 상권 형성이 아직 초기 단계인 신도시 특성상 원거리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용도지역(공업지역 인접)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단지는 제2종일반주거지역에 위치하나, 반경 500m 내 북서측에 일반공업지역(위험도 상) 확인 — 원문에는 이 사실이 별도 고지되어 있지 않음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업성2구역 사업 진행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"업성, 성성지구 도시개발사업 진행 중으로 입주 후 주변단지 신축 및 사업진행과정에서 소음, 진동, 비산먼지, 공사차량 통행, 교통장애, 생활여건시설 미비 등에 따른 불편"을 원문이 직접 고지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자연환경(호수 인접)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단지 남·동측에 업성저수지(성성호수) 인접 — 1BL 105동은 호변 조망 가능 위치로 원문에서도 "전망용카페" 등 관련 시설을 배치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4] 단지 주변 시설 위치관계도 (카카오맵)</w:t>
      </w:r>
      <w:r>
        <w:rPr>
          <w:i/>
          <w:iCs/>
          <w:color w:val="999999"/>
          <w:sz w:val="18"/>
          <w:szCs w:val="18"/>
        </w:rPr>
        <w:t xml:space="preserve">   자료: 배경지도 ⓒ Kakao,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5]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서측 공원, 종교시설, 공동주택 계획 / 단지 북측 번영로, 완충녹지 계획 / 단지 동측 공동주택, 초등학교 계획 / 단지 남측 준주거시설, 29m도로가 위치하여 발생될 수 있는 환경(간섭, 소음, 먼지, 눈부심, 교통혼잡, 조망권 및 사생활 침해) 및 유해시설 등 주거환경에 영향을 끼칠 수 있으며...”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반경 500m 내 일반공업지역이 존재함을 계약 전 명확히 고지하고, 업성2구역 도시개발사업의 기반시설(도로·학교·공원) 조성 진행 상황을 입주 시까지 정기적으로 입주예정자협의회에 공유해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Lines/>
        <w:spacing w:after="120" w:line="276" w:lineRule="auto"/>
      </w:pPr>
      <w:r>
        <w:t xml:space="preserve">원문에 실제로 기재된 수치·사양을 구조(내진·주차), 조경, 전기설비 3개 분야로 나누어 정리하였습니다. 1BL·2BL 공고문 모두 사실상 동일한 문구를 사용하고 있어 공통 사항으로 정리하되, 세대수·주차대수 등 수치가 다른 부분은 블록별로 병기하였습니다.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구조·내진성능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아파트는 「건축법」 제48조 제3항 및 제48조의3 제2항에 따른 내진성능 확보 여부와 내진 능력 공개에 의거 메르칼리 진도 등급을 기준으로 내진능력을 아래와 같이 공개함. [표] 중요도 (1) 내진Ⅰ등급”</w:t>
      </w:r>
    </w:p>
    <w:p>
      <w:pPr>
        <w:keepLines/>
        <w:spacing w:after="120" w:line="276" w:lineRule="auto"/>
      </w:pPr>
      <w:r>
        <w:t xml:space="preserve">1BL·2BL 모두 "내진Ⅰ등급"이라는 단일 등급만 표기되어 있으며, 힐스테이트 광명11과 같이 동군별로 세분화된 MMI 수치(예: Ⅶ-0.204g 등)는 원문 텍스트에서 확인되지 않습니다(표가 이미지 형태로 첨부되어 있어 구체적 수치까지는 텍스트로 미확인). 다만 이는 원문에 수치가 없다는 의미이지 동별 편차가 없다는 의미는 아니므로, 별도 확인이 필요합니다.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차로유효높이 2.7m(택배차량 진입가능), 지하2층 2.3m(택배차량 진입 불가)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2.7m(주차면 2.1m 이상, 택배차량 진입가능), 지하2층 2.3m(택배차량 불가), 주차장 출입구 높이 2.7m·차로 폭 6.5~7.0m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법정대수 696대 대비 계획 884대(아파트) + 근린생활시설 지상 8대 = 총 892대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법정대수 722대 대비 계획 902대(아파트) + 근린생활시설 지상 8대 = 총 910대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 변경가능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"아파트(지하주차장 포함)의 구조(구조시스템 및 기초형식 등) 및 흙막이공법은 시공여건 또는 굴착 후 지반상태에 따라 변경될 수 있습니다" — 착공 후 지반상태에 따라 구조형식 자체가 변경될 수 있음을 원문이 자인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구조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"지하주차장 구조는 공사 여건에 따라 PC 또는 데크로 변경될 수 있으며, PIT 공간의 구획, 높이 및 면적, 비내력벽의 두께 등이 변경될 수 있습니다"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피난설비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 내 하향식 피난구 설치(아래층 탈출), 최하층·필로티 상부층 등 일부 세대는 완강기 설치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1BL: 급속 5개소·완속 40개소·콘센트 44개소 / 2BL: 급속 5개소·완속 42개소·콘센트 44개소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“지하주차장과 인접한 세대는 차량 진·출입에 의한 소음 및 진동, 전조등에 의한 눈부심 현상 등이 발생할 수 있으니 청약 및 계약 전 반드시 확인 후 진행하여야 합니다.”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동별 내진능력 수치를 텍스트 형태로 별도 공개하고, 구조형식·흙막이공법이 실제 변경될 경우 해당 세대에 개별 통지해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조경계획 변경가능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명칭·동 표시·조경시설물·조경식재·조경녹지선형 등이 관계기관 심의 및 협의 결과에 따라 변경 가능. 조경수 종류·수량·식재위치도 단지 조화를 이유로 변경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소방협의에 따른 조경 제한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소방차량 활동공간·통로 확보를 이유로 단지 내 도로·조경계획(시설물·식재 포함)이 변경 가능. 공기안전매트 설치구간은 조경 식재 제한 — 1층 세대 프라이버시 조경에 직접 영향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 부담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조경식재·경관조명·단지홍보용 사인물·공용부 조명 등 유지·보수·관리 일체 비용은 관리규약에 따라 입주자 부담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세대 조경 요청권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각 동 1층 세대는 바닥재포장·조경수 추가식재·위치변경 등을 요청할 수 없으며 이의제기 불가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수목 뿌리분 철사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생육·활착을 위해 뿌리분에 감긴 철사·고무바 등은 제거하지 않고 존치 — 원문은 "수목고사와 전혀 관련없다"고 자체 설명(1BL 동일 문구 확인)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 소방관련 공기안전매트가 설치되는 공간에는 조경 식재가 제한될 수 있으며, 특히 1층 세대의 경우 식재 제한에 따른 프라이버시 간섭이 있을 수 있습니다.”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소방협의로 인해 1층 세대 프라이버시 조경이 축소되는 구간을 계약 전 도면으로 특정해 공개하고, 조경 유지관리비의 항목별 예상 연간 비용을 관리규약(안)에 구체적으로 명시해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옥외안테나: 102·104·105동 / 중계기: 102·104·105동, 지하1·2층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옥외안테나: 201·204·205·206동 / 중계기: 201·204·205·206동, 지하1·2층 — "「전기통신사업법」 제69조의2 및 「방송통신설비의 기술기준에 관한 규정」 제24조의2"에 근거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태양광 발전설비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 동 지붕층에 태양광집광판(PV) 설치. 위치·수량 변경 가능, 눈부심 문제 발생 시 민원 제기 불가를 원문이 명시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내 설치, 공용홀로부터 접근거리는 주동마다 상이할 수 있음을 원문이 자인. 충전방해 민원은 "입주민대표 회의를 통해 해결, 당사와는 무관"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한전 지상개폐기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내 특고압 전력수전을 위한 한전 지상개폐기 설치로 조망에 영향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피뢰침 및 옥상시설물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의장용 구조물·위성안테나·태양광설비·피뢰침·경관조명·중계기 등이 지붕층·옥탑층에 설치 — 소음·진동·전자파·조망간섭·빛의 산란 영향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세대분전반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가구·창고 내부 설치 불가로 복도·침실·거실 등 노출 부위에 설치되어 미관 저해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"안전관리 시스템을 위하여 CCTV를 설치함에 따라 프라이버시의 침해가 있을 수 있습니다" — 힐스테이트 광명11과 달리 개인정보보호법 위배 부인 문구는 확인되지 않음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내에 기간통신사업자의 이동통신 중계기 및 옥외안테나가 설치될 예정이며, 본 공사 시 우수한 통신품질이 제공될 수 있는 위치로 변경되어 시공될 수 있습니다. 이러한 시설물로 인한 소음, 진동 등이 발생할 수 있으며, 추후 이에 대한 문제를 제기할 수 없으므로 청약 전 반드시 확인 후 청약하시기 바랍니다.”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이동통신 중계기·태양광 설비가 설치되는 동(1BL 102·104·105동, 2BL 201·204·205·206동)에는 계약 전 개별 고지하고, 전기차 충전시설 동별 접근성 편차를 배치 단계에서 최소화해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Lines/>
        <w:spacing w:after="120" w:line="276" w:lineRule="auto"/>
      </w:pPr>
      <w:r>
        <w:t xml:space="preserve">1BL·2BL은 동일한 시행사·시공사가 공급하나, 감리회사는 블록별로 다르게 지정되어 있습니다. 원문은 세부 마감 사양표를 견본주택·홈페이지 게시로 안내하고 있어, 아래는 원문에서 확인된 사실 및 세대 특이사항을 정리한 것입니다.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에어컨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 제품 지정, "계약이후 시스템 에어컨 제조사 및 모델에 대하여 이의를 제기할 수 없습니다" — 견본주택 전시품(냉난방 겸용)과 실제 시공품(냉방 전용, 난방기능 없음)이 상이함을 원문이 명시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 확장(유상)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84A·84B 각 14,500,000원, 111타입 18,900,000원(VAT포함) — "세대별 발코니 확장형으로 설계, 비확장 선택 시 일부 실의 사용이 제한될 수 있음"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인덕션 옵션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선택 시 발코니~주방 가스배관 미설치, 주방 자동소화기가 전기식(가스식 미설치)으로 변경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유상옵션 제약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항목별 부분선택·교차선택 불가, 설치 위치 계약자 임의 지정 불가, 발주 이후 변경·해제 불가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소화설비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 자동식소화기 설치(법정 의무), 전 세대 스프링클러 적용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“시스템 에어컨은 LG제품으로 계약이후 시스템 에어컨 제조사 및 모델에 대하여 이의를 제기할 수 없습니다. 견본주택에 설치된 시스템 에어컨은 편의상 냉난방용으로 설치하였으며, 본 공사 시 적용될 시스템 에어컨은 난방기능이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견본주택 전시 시스템 에어컨과 실제 시공품의 기능 차이(냉난방 겸용 vs 냉방 전용)를 견본주택 현장에 명확히 게시하고, 인덕션 옵션 선택 시 변경되는 소화설비의 성능 비교자료를 계약 전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시공사·감리 정보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800"/>
        <w:gridCol w:w="3600"/>
        <w:gridCol w:w="32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1BL</w:t>
            </w:r>
          </w:p>
        </w:tc>
        <w:tc>
          <w:tcPr>
            <w:tcW w:type="dxa" w:w="32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2BL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건축 감리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(주)빅스코이엔씨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(주)대고원이앤씨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 감리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(주)금정이엔씨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(주)한림이앤씨건축사사무소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 감리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(주)세움이앤씨건축사무소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(주)이룸이앤씨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정보통신 감리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(주)한빛안전기술단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(주)한빛안전기술단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분양보증(HUG)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보증금액 257,296,130,000원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보증금액 227,723,440,000원</w:t>
            </w:r>
          </w:p>
        </w:tc>
      </w:tr>
    </w:tbl>
    <w:p>
      <w:pPr>
        <w:keepLines/>
        <w:spacing w:after="120" w:line="276" w:lineRule="auto"/>
      </w:pPr>
      <w:r>
        <w:t xml:space="preserve">정보통신 감리사(㈜한빛안전기술단)만 1BL·2BL 동일하며, 건축·전기·소방 감리사는 블록별로 상이합니다. 두 블록 모두 주택도시보증공사(HUG)의 분양보증을 받은 사업장입니다.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청약 규제 분석 (공고일 2026.04.30. 기준)</w:t>
      </w:r>
    </w:p>
    <w:p>
      <w:pPr>
        <w:keepLines/>
        <w:spacing w:after="120" w:line="276" w:lineRule="auto"/>
      </w:pPr>
      <w:r>
        <w:t xml:space="preserve">본 주택건설지역인 충청남도 천안시는 비수도권 비투기과열지구·비청약과열지역으로, 1BL·2BL 모두 분양가상한제 미적용 민영주택으로 공급됩니다. 재당첨제한·전매제한·거주의무기간이 모두 "없음"으로 표기되어 있어, 당첨 이후 전매 및 재당첨에 관한 별도 제한이 없습니다.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블록별 세대수 비교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800"/>
        <w:gridCol w:w="2100"/>
        <w:gridCol w:w="2100"/>
        <w:gridCol w:w="26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1BL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2BL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공급규모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546세대(5개동)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619세대(6개동) 중 임대 59세대 제외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2BL은 임대 59세대 별도 존재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일반분양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546세대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560세대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특별공급 계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183세대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241세대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246세대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84B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137세대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160세대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276세대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154세대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1BL은 111타입 비중이 가장 큼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승인번호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천안시 공동주택과-17549호(2026.04.22.), 정정 19019호(2026.04.30.)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천안시 공동주택과-17546호(2026.04.22.), 정정 19021호(2026.04.30.)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정정 사유는 양 블록 모두 학교 관련 유의사항 문구("개교"→"입교") 정정으로 동일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학교배정</w:t>
      </w:r>
    </w:p>
    <w:p>
      <w:pPr>
        <w:keepLines/>
        <w:spacing w:after="120" w:line="276" w:lineRule="auto"/>
      </w:pPr>
      <w:r>
        <w:t xml:space="preserve">업성2구역 도시개발사업에 따른 유입 초등학생은 신설대체이전(가칭 "천안업성초등학교")을 통해 배치될 예정이며, 학교설립시기와 입주시기가 다를 경우 인근 초등학교로 임시배치되고 임시배치기간 동안 사업주체가 통학버스를 운영합니다. 중학교는 학군 내 지망별 컴퓨터 추첨으로 배정되어 거주지 인근 배정이 보장되지 않으며, 고등학교는 충청남도교육청이 별도 배정합니다. 천안교육지원청은 정식 배정 이후의 통학편의는 지원하지 않습니다.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확인사항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국공립어린이집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 101동, 2BL 205동 1층에 설치 예정 — 입주(예정)자 등 과반수가 서면 동의하지 않을 경우 미설치 가능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공공보행통로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내부를 가로지르는 공공보행통로가 계획되어 외부인 통행을 임의로 제한할 수 없음(1BL·2BL 공통)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송전선로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사업지구 및 인접지역에 송전선로(철탑 포함)가 계획 또는 위치 — 이로 인한 환경영향에 문제제기 불가를 원문이 명시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소음·공기질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 세대 스프링클러·주방 자동식소화기 설치 확인, 실내공기질 측정계획은 원문에서 별도 확인 필요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천재지변·전염병·법률개정·행정명령·민원·공사중지처분 등을 불가항력 사유로 명시 — "민원"까지 불가항력에 포함되어 면책 범위가 넓은 점은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52008ad3c85a70b162ced9ff3cdbddec29c376.png"/><Relationship Id="rId8" Type="http://schemas.openxmlformats.org/officeDocument/2006/relationships/image" Target="media/2bfe0ae2f56ebbf7e32642b493c82cbc287d3362.png"/><Relationship Id="rId9" Type="http://schemas.openxmlformats.org/officeDocument/2006/relationships/image" Target="media/7c2d072e3a6dad4424938dd919b1d3236bc0a146.png"/><Relationship Id="rId10" Type="http://schemas.openxmlformats.org/officeDocument/2006/relationships/image" Target="media/d9509b4541b4bd035352ef8751428cc123b6da81.png"/><Relationship Id="rId11" Type="http://schemas.openxmlformats.org/officeDocument/2006/relationships/image" Target="media/6171315d5dde9761be7b20569d12443e79f31b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2026-07-31T02:44:31.836Z</dcterms:created>
  <dcterms:modified xsi:type="dcterms:W3CDTF">2026-07-31T02:44:31.837Z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