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에코델타시티 푸르지오 트레파크</w:t>
      </w: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입주예정자협의회 검토보고서 v6</w:t>
      </w:r>
    </w:p>
    <w:p>
      <w:pPr>
        <w:spacing w:after="300"/>
      </w:pPr>
      <w:r>
        <w:rPr>
          <w:color w:val="595959"/>
          <w:sz w:val="24"/>
          <w:szCs w:val="24"/>
        </w:rPr>
        <w:t xml:space="preserve">원문·시행사 홈페이지·공공API 직접 대조 완료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단지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에코델타시티 푸르지오 트레파크(공동 11BL), 공고일 2025.08.22 / 정정공고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소재지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부산광역시 강서구 강동동 일원(에코델타시티 11BL)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사업주체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부산도시공사(민간참여 공공주택건설사업, 민간사업자: 대우건설·삼미건설·에이치제이중공업·지원건설·한창이엔씨), 분양주체: 대우건설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배포 대상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에코델타시티 푸르지오 트레파크 입주예정자협의회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2026.07.22 (v8, 트리비얼항목 정리 + 위치별 배치도 크롭 + 도식 강화)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법무법인제이엘이 입주자모집공고문(정정공고 포함) 원문, 시행사 공식 홈페이지, 카카오맵·NEIS·국토부 실거래가 공공API를 직접 대조하여 작성한 검토자료입니다.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1-1. 분양보증 체계 확인 필요 (HUG 분양보증 언급 없음)</w:t>
      </w:r>
    </w:p>
    <w:p>
      <w:pPr>
        <w:keepLines/>
        <w:spacing w:after="120" w:line="276" w:lineRule="auto"/>
      </w:pPr>
      <w:r>
        <w:t xml:space="preserve">본 사업은 부산도시공사가 사업주체인 민간참여 공공주택건설사업입니다. 원문 전체에 "분양보증", "HUG", "주택도시보증공사의 분양보증" 표현이 전혀 없으며, "주택도시보증공사"는 중도금 대출보증서 발급 관련 문맥에서만 2회 언급됩니다.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공공주택특별법 체계상 지방공사(부산도시공사)가 사업주체인 경우 민간 분양보증 없이 별도 안전장치(공공기관 신용)로 갈음하는 경우가 있으나, 본 건이 구체적으로 어떤 보증·안전장치를 적용받는지 공고문에 명시되어 있지 않습니다. 사업주체에 분양대금 보전 방법을 서면으로 확인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1-2. 문주 인접 101·109·110·113동 1~3층 — 일조·조망·프라이버시 침해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"주출입구 및 부출입구 문주로 인하여 인접한 저층 세대는 조망, 일조가 간섭될 수 있습니다. 특히, 101동, 109동, 110동, 113동 1~3층 저층세대의 경우 문주의 설치로 일조권, 조망권, 환경권, 소음피해, 프라이버시권 침해 등이 발생할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해당 4개동 저층세대 입주예정자는 배치도로 문주 위치·규모를 사전 확인하고 차폐 방안을 요청할 필요가 있습니다.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B45309"/>
          <w:sz w:val="22"/>
          <w:szCs w:val="22"/>
        </w:rPr>
        <w:t xml:space="preserve">1-3. 김해공항 인근 항공기 소음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아파트는 김해공항 인근에 위치하여 항공기 소음으로 인한 생활불편이 발생할 수 있는 지역임으로 청약 전 확인 하시기 바랍니다."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소음영향도 실측자료(항공소음영향도 지도 등) 공개를 요청하고, 방음창호 사양을 확인하십시오.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B45309"/>
          <w:sz w:val="22"/>
          <w:szCs w:val="22"/>
        </w:rPr>
        <w:t xml:space="preserve">1-4. 공용시설 유지보수비용 포괄적 입주자 전가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"경관조명 등 단지에 포함된 시설물로 인하여 발생되는 유지/보수/관리에 관한 일체의 비용(공용부 조명, 단지 홍보용 사인물, 영구배수시스템 유지, 놀이시설, 휴게시설, 운동시설, 포장시설, 수목관리 등)은 입주자가 부담하여야 합니다."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영구배수시스템·전기차충전시설 등 필수 인프라 유지비까지 관리비로 전가되는 구조입니다. 관리규약 제정 시 항목별 비용 상세 내역 공개를 개선협의 요청하십시오. (재무적 리스크 성격이 강해 부도·파산 같은 시나리오와 함께 4부에서 낮은 비중으로 종합 정리했습니다.)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2부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독소조항 — 개선협의 실익이 있는 항목 위주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rPr>
          <w:i/>
          <w:iCs/>
          <w:color w:val="595959"/>
          <w:sz w:val="19"/>
          <w:szCs w:val="19"/>
        </w:rPr>
        <w:t xml:space="preserve">지체상금·재무부담(대출이자·수수료)·서비스면적 차이처럼 당연한 시공관행 수준이거나 실제 협의 여지가 적은 항목은 제외하고, 실거주 개선협의로 실익이 있는 항목만 선별했습니다.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1. [안전]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"하향식피난구는 다른 용도로 사용 불가하며, 향후 비상상황 시 장애물 설치로 인한 피해에 대해 시공사·사업주체 책임 없음"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피난구 관리 안내 강화, 관리주체 정기점검 의무화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2. [조경]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"준공 후 조경 유지관리 의무는 관리주체·입주자에게 있으며, 유지관리 소홀로 인한 조경수 고사·하자는 시공사 책임 없음"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초기 하자(준공 후 1년 등) 시공사 책임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3. [마감재]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"유상옵션(추가선택품목)은 계약체결시점 이후 공급주체·시공사 동의 없이 해제·변경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품질 하자 발생 시 예외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4. [설계변경]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"현장여건·기능·구조·성능 개선을 위한 설계변경은 계약자 동의 없이 인·허가 진행 가능(경미한 사항)"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중요 변경 시 사전 통보 절차 신설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5. [설계변경]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"계약 이후 입주자 개인 또는 임의단체(협의회)를 구성하여 설계변경에 해당하는 내용(세대 내외·공용부분 시설물)을 요구할 수 없음 (원문 2개소에서 반복 명시)"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협의회의 정당한 개선요구권 인정 요청 — 입에협 활동 자체를 제약하는 조항이라 우선순위 높음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6. [공용시설]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"사업주체는 입주지정기간 시작일부터 일정기간, 입주 개시일로부터 3년간 공용부분·부대복리시설 일부를 입주지원·하자보수 업무시설로 사용 가능, 사용료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사용기간·범위 명확화 및 조기 종료 협의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7. [주차]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"단지 배치상 동별로 주차대수가 일정하게 배치되지 않았으며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동별 실제 배정대수 사전공개 및 부족 동 배정조정 협의 요청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저층세대·환경 유의사항 (원문 확인분)</w:t>
            </w:r>
          </w:p>
        </w:tc>
      </w:tr>
    </w:tbl>
    <w:p>
      <w:pPr>
        <w:keepNext/>
        <w:spacing w:after="0" w:before="160"/>
      </w:pPr>
      <w:r>
        <w:t xml:space="preserve"/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6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101동, 109동, 110동, 113동 1~3층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문주 설치로 일조권·조망권·환경권·소음·프라이버시 침해 (1-2 참조)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 저층세대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주변도로(남측25m·북측20m·동측15m·서측45m) 소음, 문주·주차출입구·부대시설·가로등·전조등에 의한 소음·조망·사생활침해·눈부심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김해공항 인근 항공기 소음 (1-3 참조)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에코델타시티 조성공사로 인한 입주 후 공사·도로 소음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각 동 저층세대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자전거보관소 설치로 소음·프라이버시 침해 (동별 위치 상이)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근린생활시설·주민공동시설 인접 저층세대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관리사무소·경로당·어린이놀이터·피트니스클럽·다함께돌봄센터·키즈스테이션 등 옥상·주변 에어컨 실외기로 조망권 침해, 소음·진동·열기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지하PIT 인접세대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집수정 펌프 작동 소음·진동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지하주차장 주거동 직하부 구획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기둥·벽으로 차량 도어 개폐 시 간섭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인접도로 미개통 구간 인접세대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옹벽·구조물 노출, 개통 후 공사소음·먼지</w:t>
            </w:r>
          </w:p>
        </w:tc>
      </w:tr>
    </w:tbl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3-1. 근린생활시설·돌봄센터 인접동 (배치도 확인)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"근린생활시설, 주민공동시설(생활지원센터(관리사무소), 시니어클럽(경로당), 어린이놀이터, 피트니스클럽, 다함께돌봄센터, 키즈스테이션 등)의 옥상 및 주변에는 에어컨실외기 등이 설치될 수 있어 인접한 저층 세대에 조망권 침해 및 소음, 진동, 열기 등이 발생할 수 있습니다."</w:t>
      </w:r>
    </w:p>
    <w:p>
      <w:pPr>
        <w:jc w:val="center"/>
      </w:pPr>
      <w:r>
        <w:drawing>
          <wp:inline distT="0" distB="0" distL="0" distR="0">
            <wp:extent cx="41910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1] 근린생활시설 인접 저층세대 영향동: 109·110동</w:t>
      </w:r>
      <w:r>
        <w:rPr>
          <w:i/>
          <w:iCs/>
          <w:color w:val="999999"/>
          <w:sz w:val="18"/>
          <w:szCs w:val="18"/>
        </w:rPr>
        <w:t xml:space="preserve">   자료: 단지배치도 크롭 + 본 법인 주석</w:t>
      </w:r>
    </w:p>
    <w:p>
      <w:pPr>
        <w:jc w:val="center"/>
      </w:pPr>
      <w:r>
        <w:drawing>
          <wp:inline distT="0" distB="0" distL="0" distR="0">
            <wp:extent cx="4191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2] 다함께돌봄센터 인접 영향동: 106동</w:t>
      </w:r>
      <w:r>
        <w:rPr>
          <w:i/>
          <w:iCs/>
          <w:color w:val="999999"/>
          <w:sz w:val="18"/>
          <w:szCs w:val="18"/>
        </w:rPr>
        <w:t xml:space="preserve">   자료: 단지배치도 크롭 + 본 법인 주석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109·110동은 근린생활시설(상가) 배면부에, 106동은 다함께돌봄센터·썬큰 옆에 바로 붙어 있습니다. 근린생활시설 업종 제한(특히 음식점) 및 돌봄센터 운영시간 협의를 개선협의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3-2. 자전거보관소·생활폐기물보관소 인접 저층세대</w:t>
      </w:r>
    </w:p>
    <w:p>
      <w:pPr>
        <w:jc w:val="center"/>
      </w:pPr>
      <w:r>
        <w:drawing>
          <wp:inline distT="0" distB="0" distL="0" distR="0">
            <wp:extent cx="40005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3] 자전거보관소·생활폐기물보관소 인접 저층세대: 101·102동</w:t>
      </w:r>
      <w:r>
        <w:rPr>
          <w:i/>
          <w:iCs/>
          <w:color w:val="999999"/>
          <w:sz w:val="18"/>
          <w:szCs w:val="18"/>
        </w:rPr>
        <w:t xml:space="preserve">   자료: 단지배치도 범례(파랑=자전거보관소, 주황=생활폐기물보관소) 크롭 + 본 법인 주석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배치도 범례상 자전거보관소·생활폐기물보관소는 단지 전체에 분산 설치되지만, 101·102동 등 일부 동은 두 시설이 겹쳐 있어 상대적으로 영향이 큽니다. 자택 동이 이런 시설과 인접한지는 배치도로 개별 확인하십시오.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3-3. 단지배치도 — 문주 인접 영향동 표시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"주출입구 및 부출입구 문주로 인하여 인접한 저층 세대는 조망, 일조가 간섭될 수 있습니다. 특히, 101동, 109동, 110동, 113동 1~3층 저층세대의 경우 문주의 설치로 일조권, 조망권, 환경권, 소음피해, 프라이버시권 침해 등이 발생할 수 있습니다."</w:t>
      </w:r>
    </w:p>
    <w:p>
      <w:pPr>
        <w:jc w:val="center"/>
      </w:pPr>
      <w:r>
        <w:drawing>
          <wp:inline distT="0" distB="0" distL="0" distR="0">
            <wp:extent cx="4572000" cy="550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4] 단지배치도 — 적색 원: 문주 인접 저층세대 영향동(101·109·110·113동)</w:t>
      </w:r>
      <w:r>
        <w:rPr>
          <w:i/>
          <w:iCs/>
          <w:color w:val="999999"/>
          <w:sz w:val="18"/>
          <w:szCs w:val="18"/>
        </w:rPr>
        <w:t xml:space="preserve">   자료: 시행사 공식 홈페이지(prugio.com) 단지배치도 + 본 법인 주석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배치도 확인 결과 101동·113동은 주출입구, 109·110동은 부출입구에 바로 인접해 있어 공고문의 문주 관련 고지가 실제 배치와 일치함을 확인했습니다. 109·110동은 근린생활시설과도 인접합니다(배치도 상단 표시). 해당 4개동 저층세대 입주예정자는 위 배치도로 문주 위치·규모를 사전 확인하고 차폐 방안을 요청하십시오.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4부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입지분석 — 카테고리별 스코어카드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rPr>
          <w:i/>
          <w:iCs/>
          <w:color w:val="595959"/>
          <w:sz w:val="19"/>
          <w:szCs w:val="19"/>
        </w:rPr>
        <w:t xml:space="preserve">교통·학군·생활편의·자연환경·개발호재 5개 카테고리로 나눠 사실관계만 정리했습니다. 등급(양호/보통/주의)은 투자가치 예측이 아니라 실거주 편의 관점의 법인 자체 평가이며, 시세 상승 여부와는 무관합니다.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50"/>
      </w:tblGrid>
      <w:tr>
        <w:trPr>
          <w:cantSplit/>
        </w:trPr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요약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교통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부산김해경전철 대사역 453m 외 대중교통 인프라 초기단계. 가덕도신공항·강서선 등 호재는 계획단계.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학군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인근 대사초등학교(713m) 1곳뿐. 신설예정 에코4초등학교(가칭)는 개교시점 불명, NEIS 미등록.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생활편의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대형마트2·편의점1·병원1(치과)·약국2 — 신도시 조성 초기라 상권 미성숙.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자연환경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김해공항 인근 항공기소음 명시적 고지. 혐오시설(장례식장 등)은 반경 2km 내 0건으로 양호.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개발호재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가덕도신공항·BuTX·강서선·하단녹산선·엄궁대교 등 다수, 전부 계획·예정 단계로 확정 아님.</w:t>
            </w:r>
          </w:p>
        </w:tc>
      </w:tr>
    </w:tbl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4-1. 교통·개발호재 상세</w:t>
      </w:r>
    </w:p>
    <w:p>
      <w:pPr>
        <w:keepLines/>
        <w:spacing w:after="120" w:line="276" w:lineRule="auto"/>
      </w:pPr>
      <w:r>
        <w:t xml:space="preserve">공고문(모집공고_정정공고.pdf) 원문에 실제로 명시된 도로·교통 관련 문구입니다.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아파트 남측에는 25m 도로, 북측에는 20m 도로, 동측에는 15m 도로, 서측에는 45m 도로가 위치하여 소음이 발생할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서측 45m 도로는 간선급 도로로 추정되며, 해당 방향 세대는 도로소음 방음창호 사양을 확인하십시오.</w:t>
      </w:r>
    </w:p>
    <w:p>
      <w:pPr>
        <w:keepLines/>
        <w:spacing w:after="120" w:line="276" w:lineRule="auto"/>
      </w:pPr>
      <w:r>
        <w:t xml:space="preserve">아래는 공고문에는 없으나 시행사 공식 홈페이지(prugio.com/hb/2025/trepark) "입지환경" 페이지에서 직접 확인한 개발계획입니다. 각 항목은 홈페이지가 명시한 근거 고시·법령 번호를 함께 표기했습니다.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50"/>
      </w:tblGrid>
      <w:tr>
        <w:trPr>
          <w:cantSplit/>
        </w:trPr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신공항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가덕도신공항(예정)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가덕도신공항건설공단법(2024.4.25 시행, 법률 제19762호)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하단녹산선(계획)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2024.10.4 부산광역시 보도자료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BuTX(계획), 강서선(추진)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2025.5.7 부산광역시 보도자료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도로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엄궁대교(예정)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부산광역시 고시 제2025-44호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사상하단선(예정)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부산광역시 고시 제2024-403호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부전-마산 복선전철(예정)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국토교통부 고시 제2024-891호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교육시설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공동 12블럭 고교용지 에코특수학교(가칭) 신축 중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홈페이지 입지환경 페이지 명시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홈페이지 자체가 "교통 및 각종 개발계획, 학교 설립·배정 등은 사업주체나 해당기관 사정에 따라 변경·취소될 수 있다"고 명시합니다. 확정 개발호재가 아니라 "계획·예정" 단계이므로 실현 시점을 별도 확인하십시오.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4-2. 생활편의·자연환경 상세 (카카오맵 로컬 API, 강동동 기준 반경 1km)</w:t>
      </w:r>
    </w:p>
    <w:p>
      <w:pPr>
        <w:keepLines/>
        <w:spacing w:after="120" w:line="276" w:lineRule="auto"/>
      </w:pPr>
      <w:r>
        <w:t xml:space="preserve">견본주택 주소(부산광역시 강서구 명지동 3237-9)는 실제 단지(강동동)와 다른 지역이라 배제하고, 실제 소재 행정동인 "강동동" 좌표로 조회했습니다.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50"/>
      </w:tblGrid>
      <w:tr>
        <w:trPr>
          <w:cantSplit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개소</w:t>
            </w:r>
          </w:p>
        </w:tc>
        <w:tc>
          <w:tcPr>
            <w:tcW w:type="dxa" w:w="63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대표 시설 (최단거리)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대형마트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부산강동농협 하나로마트 (220m)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편의점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세븐일레븐 부산강서강동점 (404m)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학교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대사초등학교 (713m)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어린이집/유치원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대사어린이집 (537m)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병원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이치과의원 (405m)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약국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금은동약국 (407m)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지하철역(경전철)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대사역 부산김해경전철 (453m)</w:t>
            </w:r>
          </w:p>
        </w:tc>
      </w:tr>
    </w:tbl>
    <w:p>
      <w:pPr>
        <w:jc w:val="center"/>
      </w:pPr>
      <w:r>
        <w:drawing>
          <wp:inline distT="0" distB="0" distL="0" distR="0">
            <wp:extent cx="4381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5] 반경 1km 편의시설 개소수</w:t>
      </w:r>
      <w:r>
        <w:rPr>
          <w:i/>
          <w:iCs/>
          <w:color w:val="999999"/>
          <w:sz w:val="18"/>
          <w:szCs w:val="18"/>
        </w:rPr>
        <w:t xml:space="preserve">   자료: 카카오맵 로컬 API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혐오시설(장례식장·소각장·폐기물처리장·축사·화장장) 반경 2km 키워드 검색 결과 0건입니다. 대사역(부산김해경전철)은 김해공항 방면 노선으로, 1-3의 항공기소음 지역과 교통축이 겹칩니다.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4-3. 학군 상세 (NEIS + 학교알리미 좌표기반 거리 검증)</w:t>
      </w:r>
    </w:p>
    <w:p>
      <w:pPr>
        <w:keepLines/>
        <w:spacing w:after="120" w:line="276" w:lineRule="auto"/>
      </w:pPr>
      <w:r>
        <w:t xml:space="preserve">학업성취도·서열 데이터는 정책상 공식 비공개이며, 아래는 위치·설립형태·정확한 거리 등 객관적 사실만 포함합니다. 거리는 학교알리미(schoolinfo.go.kr) 공식 좌표와 본 단지 좌표 간 직선거리로 계산했으며, 카카오맵 도보거리(대사초 713m)와 거의 일치해 상호 검증되었습니다.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1300"/>
        <w:gridCol w:w="29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학교급</w:t>
            </w:r>
          </w:p>
        </w:tc>
        <w:tc>
          <w:tcPr>
            <w:tcW w:type="dxa" w:w="2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학교명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거리</w:t>
            </w:r>
          </w:p>
        </w:tc>
        <w:tc>
          <w:tcPr>
            <w:tcW w:type="dxa" w:w="29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초등학교</w:t>
            </w:r>
          </w:p>
        </w:tc>
        <w:tc>
          <w:tcPr>
            <w:tcW w:type="dxa" w:w="2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대사초등학교</w:t>
            </w:r>
          </w:p>
        </w:tc>
        <w:tc>
          <w:tcPr>
            <w:tcW w:type="dxa" w:w="1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714m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공립·남녀공학, 부산광역시북부교육지원청 관할 — NEIS+학교알리미 이중 확인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초등학교(2순위)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대저초등학교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1,778m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공립·남녀공학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중학교</w:t>
            </w:r>
          </w:p>
        </w:tc>
        <w:tc>
          <w:tcPr>
            <w:tcW w:type="dxa" w:w="2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낙동중학교</w:t>
            </w:r>
          </w:p>
        </w:tc>
        <w:tc>
          <w:tcPr>
            <w:tcW w:type="dxa" w:w="1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2,761m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공립·남녀공학 — 가장 가까운 중학교도 도보권 밖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중학교(2순위)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대저중학교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4,524m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사립·남녀공학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고등학교</w:t>
            </w:r>
          </w:p>
        </w:tc>
        <w:tc>
          <w:tcPr>
            <w:tcW w:type="dxa" w:w="2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부산소프트웨어마이스터고등학교</w:t>
            </w:r>
          </w:p>
        </w:tc>
        <w:tc>
          <w:tcPr>
            <w:tcW w:type="dxa" w:w="1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4,041m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공립·남녀공학·특성화(소프트웨어)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고등학교(2순위)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부산강서고등학교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4,318m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공립·남녀공학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신설 예정(초등)</w:t>
            </w:r>
          </w:p>
        </w:tc>
        <w:tc>
          <w:tcPr>
            <w:tcW w:type="dxa" w:w="2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에코4초등학교(가칭)</w:t>
            </w:r>
          </w:p>
        </w:tc>
        <w:tc>
          <w:tcPr>
            <w:tcW w:type="dxa" w:w="1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미확정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미개교 — NEIS·학교알리미 모두 미등록, 개교시점 불명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신설 예정(특수)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에코특수학교(가칭)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미확정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공동 12블럭 고교용지에 신축공사 진행 중 — 미등록</w:t>
            </w:r>
          </w:p>
        </w:tc>
      </w:tr>
    </w:tbl>
    <w:p>
      <w:pPr>
        <w:jc w:val="center"/>
      </w:pPr>
      <w:r>
        <w:drawing>
          <wp:inline distT="0" distB="0" distL="0" distR="0">
            <wp:extent cx="4381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6] 최근접 학교 거리 (초/중/고)</w:t>
      </w:r>
      <w:r>
        <w:rPr>
          <w:i/>
          <w:iCs/>
          <w:color w:val="999999"/>
          <w:sz w:val="18"/>
          <w:szCs w:val="18"/>
        </w:rPr>
        <w:t xml:space="preserve">   자료: 학교알리미 Open API 좌표 기반 haversine 계산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현재 존재하는 학교만 기준으로 보면 중학교(2.8km)·고등학교(4km)가 모두 도보권 밖으로, 통학 수단 확보가 필요합니다. 실제 배정 학교는 신도시 특성상 신설 예정인 에코4초등학교(가칭) 등일 가능성이 있으나 개교시기가 확정되지 않았고 두 공식 데이터베이스(NEIS·학교알리미) 모두 미등록 상태입니다. 학교 배정은 관할 교육청 확정 후 별도 확인이 필요하며, 사업주체·시공사와 무관한 사항임을 공고문이 명시하고 있습니다.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4-4. 인근 시세 (국토부 실거래가, 2025.10~2026.03 강동동)</w:t>
      </w:r>
    </w:p>
    <w:p>
      <w:pPr>
        <w:keepLines/>
        <w:spacing w:after="120" w:line="276" w:lineRule="auto"/>
      </w:pPr>
      <w:r>
        <w:t xml:space="preserve">에코델타시티 11BL(본 단지)과 동일한 강동동 내 최근 입주단지의 전용 84㎡대 실거래가입니다.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900"/>
        <w:gridCol w:w="2450"/>
      </w:tblGrid>
      <w:tr>
        <w:trPr>
          <w:cantSplit/>
        </w:trPr>
        <w:tc>
          <w:tcPr>
            <w:tcW w:type="dxa" w:w="3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단지명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준공연도</w:t>
            </w:r>
          </w:p>
        </w:tc>
        <w:tc>
          <w:tcPr>
            <w:tcW w:type="dxa" w:w="1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전용면적</w:t>
            </w:r>
          </w:p>
        </w:tc>
        <w:tc>
          <w:tcPr>
            <w:tcW w:type="dxa" w:w="24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거래가(층)</w:t>
            </w:r>
          </w:p>
        </w:tc>
      </w:tr>
      <w:tr>
        <w:trPr>
          <w:cantSplit/>
        </w:trP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강서자이에코델타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84.26㎡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6억 2,800만원(14층)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강서자이에코델타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70.23㎡</w:t>
            </w:r>
          </w:p>
        </w:tc>
        <w:tc>
          <w:tcPr>
            <w:tcW w:type="dxa" w:w="2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4억 3,600만원(13층)</w:t>
            </w:r>
          </w:p>
        </w:tc>
      </w:tr>
      <w:tr>
        <w:trPr>
          <w:cantSplit/>
        </w:trP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에코델타스마트시티수자인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102.02㎡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6억 4,300만원(20층)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에코델타호반써밋스마트시티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84.89㎡</w:t>
            </w:r>
          </w:p>
        </w:tc>
        <w:tc>
          <w:tcPr>
            <w:tcW w:type="dxa" w:w="2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6억 2,900만원(18층)</w:t>
            </w:r>
          </w:p>
        </w:tc>
      </w:tr>
      <w:tr>
        <w:trPr>
          <w:cantSplit/>
        </w:trP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에코델타호반써밋스마트시티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84.91㎡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5억 4,700만원(7층)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같은 강동동 내 2024~2025년 입주단지의 전용 84㎡대 실거래가는 5.5억~6.3억 수준입니다(층수·향에 따라 편차). 신축 프리미엄 소멸 시점(입주 2~3년 후) 시세 변동 가능성도 함께 고려하십시오.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5부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기타 확인사항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사업주체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부산도시공사 (민간참여, 민간사업자: 대우건설·삼미건설·에이치제이중공업·지원건설·한창이엔씨)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분양주체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대우건설 — 1-1 참조(분양보증 체계 별도 확인 필요)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공급규모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지하2층~지상24층, 13개동, 1,370세대(특별공급 959·일반공급 411)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입주시기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2028년 9월 예정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규제지역 여부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비규제지역 (부산광역시 거주자 우선, 분양가상한제 적용, 재당첨제한 10년, 전매제한 1년, 거주의무기간 없음)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내진성능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내진중요도 Ⅰ, Ⅶ등급 - 0.22g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에너지효율·녹색건축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인증서 종류만 명시(건축물 에너지효율등급/녹색건축/공동주택성능등급 예비인증서), 등급 수치 미기재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층간소음등급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수치 미기재(★·차단성능·충격음 표현 원문에 없음)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구조형식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미기재 — 기초구조형식은 지반조사·지내력시험 결과에 따라 변경 가능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중도금대출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총 분양대금의 60% 이내, 이자후불제 — 대출은행 알선은 사업주체 의무사항 아님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부대복리시설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시니어클럽(경로당), 피트니스클럽, 골프클럽, 그리너리카페, 푸른도서관, 독서실, 다함께돌봄센터, 어린이집, 생활지원센터(관리사무소), MDF실, 경비실(2개소), 공동육아시설, 용역원휴게실, 키즈스테이션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지하주차장 유효높이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지하1층 2.7m, 지하2층 2.3m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54af019c256b8addb9c0dd5b68821b33fa8b2b.jpg"/><Relationship Id="rId8" Type="http://schemas.openxmlformats.org/officeDocument/2006/relationships/image" Target="media/e57e1fcb2f612d4f1ac07bdff46f9a44dc604cbf.jpg"/><Relationship Id="rId9" Type="http://schemas.openxmlformats.org/officeDocument/2006/relationships/image" Target="media/4770b75132577a9b552d28fed9a234dc838dd64a.jpg"/><Relationship Id="rId10" Type="http://schemas.openxmlformats.org/officeDocument/2006/relationships/image" Target="media/6f1c909865a3ce4fd2470ccc6bf0928228f30a38.jpg"/><Relationship Id="rId11" Type="http://schemas.openxmlformats.org/officeDocument/2006/relationships/image" Target="media/51bb652869bea80f1f035c02ea12ea52312d9293.png"/><Relationship Id="rId12" Type="http://schemas.openxmlformats.org/officeDocument/2006/relationships/image" Target="media/95e7c83c916eea363fdd19679d80d43b36b2017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2026-07-24T00:34:44.124Z</dcterms:created>
  <dcterms:modified xsi:type="dcterms:W3CDTF">2026-07-24T00:34:44.125Z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