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안양역 센트럴 아이파크 수자인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안양시 만안구 안양2동 841-5번지 일대 (안양역세권 지구 재개발정비사업)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안양역세권 지구 재개발정비사업 조합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에이치디씨현대산업개발㈜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지하4층~지상35층, 8개동, 총 853세대(일반분양 407세대)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04월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2026.08.03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2026.01.22.자 입주자모집공고문(주택관리번호 2025000652) 원문 및 공개된 공공데이터(카카오맵, V-World)를 직접 대조하여 작성되었습니다. 조감도·CG·이미지컷은 실제와 차이가 있을 수 있다는 사업주체의 고지사항이 있으므로, 세부 사항은 계약 전 반드시 사업주체 및 견본주택에 재확인하시기 바랍니다.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Lines/>
        <w:spacing w:after="120" w:line="276" w:lineRule="auto"/>
      </w:pPr>
      <w:r>
        <w:t xml:space="preserve">입주자모집공고문(주택관리번호 2025000652)을 원문 대조 방식으로 전수 검토한 결과, 계약 전 입주예정자협의회 차원에서 사업주체에 사전 확인 및 개선을 요청할 실익이 있는 사항을 아래와 같이 선별하였습니다. 본 단지는 안양역세권 지구 재개발정비사업으로 공급되는 물건으로, 단지 자체가 준주거지역·일반상업지역에 위치한 역세권 복합단지 특유의 이슈(재개발사업 진행 리스크, 근린생활시설 인접, 인접 도시계획시설 조성 공사 등)가 있어 신축 분양단지와는 다른 관점의 검토가 필요합니다.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행정청 상대 소송 등 이의제기 전면 봉쇄 시도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"...주위 환경을 확인 바랍니다. (추후 소송 및 민원 등 이의를 제기할 수 없음)" — 계약으로 재판청구권 행사 가능성 자체를 배제하려는 취지로 읽힐 소지가 있는 조항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발코니확장·유상옵션 비용 — HUG 분양보증 대상 제외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"발코니확장 및 추가선택품목은 주택도시보증공사의 분양보증 대상에 해당되지 않습니다" — 사업주체 부도 시 환급 보장이 없는 금액임을 계약자가 반드시 인지해야 함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지하주차장 일부 구간 2.3m 층고 미달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"지하층의 일부 주차구간은 천장고 2.3m가 확보되지 않으며..." — 법정 최소기준 미달 구간의 존재를 원문이 스스로 인정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동별 유의사항(주차램프·문주·통신설비·근린생활시설 인접)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101·104·201·204동 주차램프+문주 인접, 103·104·201·204동 이동통신설비, 202·203·204동 근린생활시설 인접, 203·204동은 근생 실외기까지 주동 측벽에 직접 설치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인접 개발사업·기반시설 조성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단지 북서측 사회복지시설·치안센터 신규 조성 공사에 따른 소음·진동·분진을 원문이 직접 고지, 학교배정도 "분양 당시와 일치하지 않을 수 있음"으로 미확정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 리스크 교차검증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 자체가 준주거지역·일반상업지역에 위치 — 배치도상 북측 "주상복합용지"·"공동주택용지" 표기와 일치, 향후 고층 개발 시 조망·일조 영향 가능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분양보증·내진 기본요건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분양보증 확보(1,833억), 내진Ⅰ등급(MMI Ⅶ-0.204g) 명시 확인, 안양역(1호선) 도보권 확인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주변 환경 확인 책임 전가 — "소송"까지 명시적으로 배제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“계약 전 사업부지 현장을 방문하시어 주변 혐오시설 유무, 도로, 소음, 조망, 일조, 진입로, 악취 등 주위 환경을 확인 바랍니다. (추후 소송 및 민원 등 이의를 제기할 수 없음)”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계약으로 재판청구권 행사 가능성 자체를 사전에 배제하는 취지로 읽힐 수 있는 "소송" 문구를 삭제하고, 사실확인 안내 문구로 순화해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재개발사업 개발계획의 변경·취소·지연에 대한 전면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아파트가 속한 정비계획구역 재개발사업의 토지이용계획 및 지구단위계획 세부 내용, 기반시설 설치계획 등 개발계획 및 실시계획은 사업주체의 사정에 따라 변경, 취소 또는 지연될 수 있으며, 이에 대해 사업주체 및 시공사는 일체의 책임을 지지 않습니다.”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기반시설(도로·공원·상하수도 등) 설치계획이 실제로 변경·취소되는 경우, 그 사유와 대안을 계약자에게 서면으로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학교·학군 불일치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“학교, 도로, 공원·녹지, 상하수도, 가스·전기 등 사업부지 외의 개발계획 및 기반시설은 인·허가 협의 시 일부 변경, 지연될 수 있고, 학교 및 학군의 경우 교육청의 여건에 따라 분양 당시와 일치하지 않을 수 있으며, 이에 대해 사업주체 및 시공사에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원문에 배정 예정 초등학교·중학교명이 전혀 기재되어 있지 않으므로, 교육청과의 협의 진행 상황 및 배정 예정 학교(가안)를 계약 전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인접 공공시설(사회복지시설·치안센터) 조성 공사로 인한 생활불편 — 이의제기 전면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“정비계획 상 단지 북측 및 남측에 소공원 및 어린이공원, 단지 북서측에 주차장 및 사회복지시설, 치안센터가 조성될 예정으로, 이에 따라 진행되는 공사로 인해 소음, 진동, 분진, 생활 여건 시설 미비, 공사 차량의 통행 등으로 생활에 불편이 발생할 수 있으며, 소음, 먼지, 진동, 야간 조명에 의한 눈부심, 일부 저층세대 사생활 침해 등의 불편이 발생할 수 있고, 이에 대하여 사업주체 및 시공사에 일체의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인접 공공시설(사회복지시설·치안센터)의 착공·준공 예정 일정을 사전에 공개하고, 저층세대에 대한 방음·방진 대책을 별도로 안내해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이동통신 중계기·옥외안테나 추가 설치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“단지 내에 기간통신사업자의 이동통신 중계기 및 옥외안테나가 설치 될 예정이며, 본 공사 시 우수한 통신품질이 제공될 수 있는 위치로 변경되어 시공될 수 있습니다. 추후 이에 대한 문제를 제기할 수 없으므로 청약 전 반드시 확인 후 청약하시기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103·104·201·204동 옥상 설치 예정 안테나·중계장치의 최종 확정 위치·대수를 계약 전 공개하고, 전자파 인체보호기준 적합성 확인 결과를 함께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발코니 개별 확장 시공 하자·관리비 과다 부과 — 시공사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“발코니 개별 확장 세대는 개별 입주자가 발코니 확장을 개별 시공함으로써 입주 후 소음, 진동, 분진 등을 초래하여 타 입주자에게 불편을 초래할 경우, 이에 따른 법적 책임은 사업주체 및 시공사와 무관하며, 입주 후 상당기간 관리비 등이 과다하게 부과될 수 있으니 유의하시기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"상당기간 관리비 과다 부과"의 구체적 산정 기준과 예상 금액을 계약 전 서면으로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07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세대 조명·스위치 DC방식 고정 — 시중 범용제품 교체 불가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“세대 내 조명기구(현관등 및 대피공간등 제외)와 스위치는 직류전원(DC) 공급에 의해 동작하는 방식으로 조명기구와 스위치 간 UTP케이블로 연결되어 있어 시중에서 판매되는 교류전원(AC)용 조명기구와 스위치로의 교체가 불가하므로 계약자는 이 사항을 충분히 숙지 후 계약하시기 바라며, 이와 관련한 사항에 대해 추후 일체의 민원 또는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DC 방식 조명기구·스위치의 장기 부품 수급 계획 및 하자보수(A/S) 보장기간을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08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하향식 피난구로 인한 층간소음·방범 문제 — 시공사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“하향식 피난구 설치 세대(1~3층 세대, 필로티, 근린생활시설 등은 제외)는 비상 시 하향식 피난구 사용을 위해 항시 실외기실 출입문을 항상 닫힌 상태로 유지하여야 하며, 하향식 피난구로 인해 층간소음 및 방범상의 문제가 발생할 수 있으나, 이는 시공사의 책임 범위에 포함되지 않음을 양지하시기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하향식 피난구 인근 세대에 대한 방범 보강 방안(경보연동장치 등)을 별도로 제공해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09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유상옵션 해지 시 위약금 + 원상회복비용(실손해액) 이중 부담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“유상옵션 선택 계약후 해지시는 위약금과 원상회복비용(실손해액)을 부담해야 하며 이에 대해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위약금과 별도로 부과되는 원상회복비용(실손해액)의 구체적 산정 기준과 상한선을 계약서에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10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중도금 대출 불가·축소 시 계약해제 주장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“계약자는 법률의 변경 및 정부의 부동산 정책(주택담보대출의 제한 등), 금융시장 변화에 따라 중도금 대출협약이 미체결 되거나, 대출협약 체결의 지연, 중도금 대출 조건 등이 제한될 수 있음을 인지하고 이러한 제한에도 불구하고 공급대금을 자기 책임 하에 조달하여 기일 내에 납부하는 것을 원칙으로 함에 따라 중도금 대출 금리를 사유로 계약 해제를 주장 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2025.06.27.자 가계부채 관리 강화 방안 등 정부 대출규제 강화가 이미 예고된 상황임을 감안하여, 중도금·잔금대출이 일정 수준 이상 불가능해지는 경우에 한해 예외적 계약해제권 또는 납부일정 조정권을 부여해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부동산거래신고 지연·미제출 과태료 계약자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“따라서 부동산 거래신고에 따른 필요서류를 사업주체에 제공해야 하며, 신고를 거부하거나 서류 미비 미제출로 인하여 발생하는 과태료 부과 등의 모든 책임은 계약자에게 있으니 이점 양지하시기 바랍니다.”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부동산거래신고는 사업주체와 계약자의 공동신고 의무이므로, 사업주체 측 서류 제공·협조 지연이 원인인 경우에는 과태료 책임에서 계약자를 면제해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근린생활시설 실외기 주동 측벽 인접 설치 — 민원 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“부대시설 및 상가용 실외기가 외부 또는 옥상에 설치될 수 있으며, 이로 인해 인접 세대나 공간에서 미관 저해 및 소음, 환경 등의 피해가 발생할 수 있습니다. 특히 근린생활시설#2,#3의 실외기는 203동, 204동 주동 측벽 인근에 설치되므로 견본주택을 통해 이점 충분히 양지 후 계약하시기 바라며, 이로 인한 피해에 대해 민원을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203동·204동 근린생활시설 인접 세대에는 저소음 실외기 사양 적용 또는 별도 방음시설 설치를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계약 취소(부적격 당첨 등) 시 인지세 환불 요구 금지 조항, 정비계획 관련 각종 평가(환경·재해· 교통·교육환경영향평가)에 따른 단지 여건 변경 포괄 면책 조항도 원문에서 확인되나, 입주예정자 관심도가 상대적으로 낮은 항목으로 참고용으로만 기재합니다.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Lines/>
        <w:spacing w:after="120" w:line="276" w:lineRule="auto"/>
      </w:pPr>
      <w:r>
        <w:t xml:space="preserve">공고문은 101동~104동, 201동~204동 각 동에 대해 주차램프·문주·이동통신설비·공공보행통로·근린생활시설 인접 여부를 개별적으로 명시하고 있습니다. 아래는 실제 단지배치도이며, 8개동 중 102동만 이러한 개별 고지 대상에서 제외되어 있다는 점이 특징적입니다.</w:t>
      </w:r>
    </w:p>
    <w:p>
      <w:pPr>
        <w:jc w:val="center"/>
      </w:pPr>
      <w:r>
        <w:drawing>
          <wp:inline distT="0" distB="0" distL="0" distR="0">
            <wp:extent cx="5334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안양역 센트럴 아이파크 수자인 단지배치도</w:t>
      </w:r>
      <w:r>
        <w:rPr>
          <w:i/>
          <w:iCs/>
          <w:color w:val="999999"/>
          <w:sz w:val="18"/>
          <w:szCs w:val="18"/>
        </w:rPr>
        <w:t xml:space="preserve">   자료: 사업주체(HDC현대산업개발) 공식 분양 홈페이지 게재 자료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000"/>
        <w:gridCol w:w="8350"/>
      </w:tblGrid>
      <w:tr>
        <w:trPr>
          <w:cantSplit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</w:t>
            </w:r>
          </w:p>
        </w:tc>
        <w:tc>
          <w:tcPr>
            <w:tcW w:type="dxa" w:w="8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유의사항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101동</w:t>
            </w:r>
          </w:p>
        </w:tc>
        <w:tc>
          <w:tcPr>
            <w:tcW w:type="dxa" w:w="8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1~3층 저층부 주차램프 구조물 인접(시야간섭·소음·빛공해). 단지 문주(정문 조형물) 인접(조망권·일조권·환경권 피해)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102동</w:t>
            </w:r>
          </w:p>
        </w:tc>
        <w:tc>
          <w:tcPr>
            <w:tcW w:type="dxa" w:w="8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원문에 개별 특정 유의사항 없음 — 8개동 중 유일하게 인접시설 관련 개별 고지 대상 제외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103동</w:t>
            </w:r>
          </w:p>
        </w:tc>
        <w:tc>
          <w:tcPr>
            <w:tcW w:type="dxa" w:w="8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옥외안테나·중계장치 설치 예정(옥상층). 공공보행통로 인접(소음·조망간섭)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104동</w:t>
            </w:r>
          </w:p>
        </w:tc>
        <w:tc>
          <w:tcPr>
            <w:tcW w:type="dxa" w:w="8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주차램프·문주 인접(101·201·204동과 동일). 이동통신설비 설치 예정. 공공보행통로 인접. 재활용보관창고·보호자대기쉼터 인접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201동</w:t>
            </w:r>
          </w:p>
        </w:tc>
        <w:tc>
          <w:tcPr>
            <w:tcW w:type="dxa" w:w="8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주차램프·문주 인접. 이동통신설비 설치 예정. 공공보행통로 인접. 근린생활시설·주민공동시설용 엘리베이터 인접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202동</w:t>
            </w:r>
          </w:p>
        </w:tc>
        <w:tc>
          <w:tcPr>
            <w:tcW w:type="dxa" w:w="8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공공보행통로 인접. 근린생활시설 인접. 근린생활시설·주민공동시설용 엘리베이터 인접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203동</w:t>
            </w:r>
          </w:p>
        </w:tc>
        <w:tc>
          <w:tcPr>
            <w:tcW w:type="dxa" w:w="8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근린생활시설 인접. 근린생활시설·주민공동시설용 엘리베이터 인접. 근린생활시설#2·#3 실외기가 주동 측벽 인근에 직접 설치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204동</w:t>
            </w:r>
          </w:p>
        </w:tc>
        <w:tc>
          <w:tcPr>
            <w:tcW w:type="dxa" w:w="8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주차램프·문주 인접. 이동통신설비 설치 예정. 근린생활시설 인접. 근린생활시설·주민공동시설용 엘리베이터 인접. 근린생활시설#2·#3 실외기 주동 측벽 인접. 재활용보관창고 인접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“101동, 104동, 201동, 204동 1~3층을 포함한 저층부 세대는 주차램프 구조물에 의해 시야간섭, 소음, 빛공해 등이 발생할 수 있으니 충분히 숙지 후 계약하시기 바라며, 이와 관련한 사항에 대해 추후 일체의 민원 또는 이의를 제기할 수 없습니다.”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“특히 101, 104, 201, 204동 저층 세대의 경우 문주 설치로 인한 조망권·일조권·조명 등에 따른 환경권 피해가 발생할 수 있으므로, 청약 신청 및 계약 체결 전에 견본주택의 모형 등을 통해 문주의 위치 등을 충분히 확인하시기 바랍니다.”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“안테나 설치 예정 장소 : 옥상층 103동, 104동, 201동, 204동 / 중계장치 설치 예정 위치 : 지하2층 휀룸 #2, #5, #6, #8 옥상층 103동, 104동, 201동, 204동”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“특히 근린생활시설#2,#3의 실외기는 203동, 204동 주동 측벽 인근에 설치되므로 견본주택을 통해 이점 충분히 양지 후 계약하시기 바라며, 이로 인한 피해에 대해 민원을 제기할 수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위 동에 해당하는 입주예정자에게는 계약 전 개별 안내문을 발송하여 해당 동의 특수사항을 명확히 인지한 상태에서 계약이 이루어지도록 해 줄 것을 요청합니다. 특히 203·204동은 근린생활시설 실외기가 주동 측벽에 직접 설치되는 만큼 저소음 사양 적용 여부를 우선 확인해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원문에서 확인되지 않은 인접시설 리스크</w:t>
      </w:r>
    </w:p>
    <w:p>
      <w:pPr>
        <w:keepLines/>
        <w:spacing w:after="120" w:line="276" w:lineRule="auto"/>
      </w:pPr>
      <w:r>
        <w:t xml:space="preserve">단지배치도상 서측에 사찰(지장선원)이, 북측에 하천이 인접해 있는 것으로 표시되어 있으나, 입주자모집 공고문 원문 전체를 "사찰", "종교시설", "하천", "침수", "범람" 등 키워드로 전수 검색한 결과 이들 인접시설로 인한 소음·조망·침수 관련 유의사항은 전혀 확인되지 않았습니다. 원문이 이를 누락한 것인지 실제로 영향권 밖인지는 원문만으로 판단할 수 없어, 국토부 홍수위험지도·안양시 하천기본계획 등 별도 공적자료를 통한 교차 확인이 필요한 사안입니다.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서측 사찰(지장선원) 및 북측 하천 인접에 따른 소음·침수 리스크 여부를 사업주체가 서면으로 확인해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 본 단지는 안양역세권 재개발구역으로 이미 상권·학교가 형성된 원도심에 위치하여, 신도시 택지지구형 단지와는 정반대로 기반시설 성숙도가 높다는 특징이 있습니다.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안양역(1호선) 도보 약 440m(카카오맵 실측) — 다만 원문은 지하철 인접에 따른 소음·사생활 침해 가능성도 함께 고지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 4개소, 편의점 5개소가 반경 1km 이내(카카오맵 실측) — 원도심 상권 밀집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안양여자중·안양여자고·안일초·만안초·양명여고 등 5개교가 반경 500m 이내 기존 운영 중(신설 예정 학교 아님) — 다만 정확한 배정 학교명은 원문에 미기재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용도지역(조망권 리스크)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 자체가 준주거지역·일반상업지역에 위치 — 배치도상 북측 "공동주택용지"·"주상복합용지" 표기와 일치, 향후 인접 필지 고층 개발 시 조망·일조 영향 가능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재개발사업 진행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"개발계획 및 실시계획은 사업주체의 사정에 따라 변경, 취소 또는 지연될 수 있으며... 일체의 책임을 지지 않습니다" — 재개발정비사업 특유의 불확실성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시설 위치관계도 (카카오맵)</w:t>
      </w:r>
      <w:r>
        <w:rPr>
          <w:i/>
          <w:iCs/>
          <w:color w:val="999999"/>
          <w:sz w:val="18"/>
          <w:szCs w:val="18"/>
        </w:rPr>
        <w:t xml:space="preserve">   자료: 배경지도 ⓒ Kakao,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단지 사방으로 도로(만안로, 안양로)가 인접해 있어, 차량 통행에 따른 소음, 먼지, 진동, 야간 조명에 의한 눈부심 등이 발생할 수 있고, 동측에는 안양역 및 지하철 1호선이 인접해 있어, 해당 시설 이용에 따른 소음 발생 및 일부 세대에서 사생활 침해 등의 불편이 발생할 수 있으니, 이 점 충분히 고려하시여 청약 신청 및 계약 체결하시기 바랍니다.”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단지가 준주거지역·일반상업지역에 위치해 있음을 계약 전 명확히 고지하고, 배치도상 표기된 인접 공동주택용지·주상복합용지의 개발계획이 확정되는 대로 입주예정자협의회에 공유해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Lines/>
        <w:spacing w:after="120" w:line="276" w:lineRule="auto"/>
      </w:pPr>
      <w:r>
        <w:t xml:space="preserve">원문에 실제로 기재된 수치·사양을 구조(내진·주차), 조경, 전기설비 3개 분야로 나누어 정리하였습니다.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구조·내진성능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“내진능력(MMI) Ⅶ-0.204g (내진Ⅰ등급)”</w:t>
      </w:r>
    </w:p>
    <w:p>
      <w:pPr>
        <w:keepLines/>
        <w:spacing w:after="120" w:line="276" w:lineRule="auto"/>
      </w:pPr>
      <w:r>
        <w:t xml:space="preserve">8개동 전체에 단일 수치로 공개되어 있으며, 힐스테이트 광명11과 같은 동군별 편차는 원문에서 확인되지 않습니다.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차로 유효높이 2.7m(소형 택배차 진입가능, 사다리차·대형차 진입 불가), 지하2층 2.3m. 지하1층~지하4층으로 구성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 미달 구간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"지하층의 일부 주차구간은 천장고 2.3m가 확보되지 않으며, 계약자는 이 사실을 사전에 충분히 확인 후 청약 및 계약 체결 하여야 합니다" — 법정 최소기준 미달 구간의 존재를 원문이 직접 인정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구조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"RC구조와 PC구조가 혼합될 수 있으며", "PC 또는 DECK공법이 적용될 수 있으며, 현장 여건에 따라 적용범위는 변경될 수 있습니다"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 변경가능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"추가 지질조사 및 현장 여건 등에 따라 가시설 및 구조방식, 기초의 형식 등은 변경될 수 있으며, 이로 인한 설계변경은 계약자의 동의 없이 시행자가 인·허가를 진행할 수 있으며, 이에 대한 이의를 제기할 수 없습니다"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영구배수공법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"본 단지는 지하수위 저감을 위한 영구배수공법이 적용될 수 있으며, 입주 후 이에 따른 관리비용이 발생할 수 있습니다" — 지하수위가 높은 부지 특성을 시사, 관리비 전가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피난설비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1~3층·필로티·근린생활시설 등을 제외한 세대에 하향식 피난구 설치. 3~10층 구간 침실 등에는 소방 인·허가청 요구에 따라 완강기 설치 가능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천장고 2.3m 미달 구간의 정확한 위치와 개소를 계약 전 도면으로 특정해 공개하고, 영구배수공법 적용 여부 및 예상 추가 관리비용을 서면으로 고지해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 변경가능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관계기관 심의 결과 및 시공 여건에 따라 식재 수종·위치, 시설물 위치·종류·수량, 포장 패턴·재료가 변경 가능. 조경면적 자체도 "축소 또는 증가될 수 있음"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 부담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"단지 내 조경시설 및 주민공동시설은 입주민들이 자체적으로 유지, 관리 및 운영하여야 합니다" — 옥외조명·경관조명·수경시설·영구배수 등 비용도 입주자 부담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소방협의에 따른 프라이버시 조경 제한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"저층부 전·후면에는 소방법에 따른 공기안전매트 설치 등 소방활동 공간이 필요한 관계로 식재 등에 따른 프라이버시 확보가 충분하지 않을 수 있음"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근생-주민공동시설 설비 공동이용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"주민공동시설 내에(전기기기 통신실, MDF실 등) 근생용 설비를 공동 이용할 수 있습니다"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공공보행통로 외부인 개방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"주출입구 및 부출입구를 제외한 보행자 전용 공공보행통로는 개방형으로 시공될 예정이므로 외부인의 통행을 제한하기 어려울 수 있습니다" — 103·104·201·202동 인접 구간은 상시 외부인 통행 가능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“옥외조명 및 경관조명, 공용조명, 단지 홍보용 사인물 조명, 수경시설, 영구배수 및 기타시설물 등 단지에 포함된 시설물로 인하여 발생하는 유지, 보수, 관리에 따른 일체의 비용은 입주자가 부담하여야 하며...”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조경 유지관리비의 항목별 예상 연간 비용을 관리규약(안)에 구체적으로 명시하고, 공공보행통로 인접 동(103·104·201·202동)에는 외부인 상시 통행 가능성을 계약 전 명확히 고지해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옥상층 103·104·201·204동 설치 예정, 지하2층 휀룸(#2·#5·#6·#8)에도 중계장치 — "추가 설치될 수도 있습니다"로 확대 가능성도 명시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태양광 발전설비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 상부 공용부 전기 생산용 집광판 설치 — 설치 위치·범위는 동 배치 및 일조량에 따라 변경 가능, 설치 동 미특정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주차장 위치·구조에 따라 설치 위치 변경 가능 — 충전기 대수·급속/완속 구분 등 구체 사양은 원문에 없음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피뢰침 및 옥상시설물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의장용 구조물·TV안테나·경관조명·피뢰침·이동통신 중계기·태양광설비 등이 옥상·옥탑에 설치 가능 — 조망 및 빛의 산란 영향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세대분전반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견본주택 적용 위치·크기 변경 가능, 좌우 세대에 따라 위치·개소 상이할 수 있음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"CCTV 촬영으로 인한 사생활권이 침해될 수 있으며", "일부 사각지대가 발생 할 수 있습니다" — 사각지대 발생 가능성을 원문이 스스로 인정하면서도 이의제기는 금지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“CCTV는 본 공사 시 기능과 감시범위에 따라 설치 위치가 변경될 수 있으며, 일부 사각지대가 발생 할 수 있습니다. 또한, CCTV 촬영으로 인한 사생활권이 침해될 수 있으며, 향후 이에 대한 민원 및 이의를 제기할 수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CCTV 사각지대로 지적된 구간에 대한 보완 계획(추가 설치, 조명 보강 등)을 수립하고, 이동통신 설비·태양광 설비가 설치되는 동에는 계약 전 개별 고지해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Lines/>
        <w:spacing w:after="120" w:line="276" w:lineRule="auto"/>
      </w:pPr>
      <w:r>
        <w:t xml:space="preserve">원문은 세부 마감 사양표를 견본주택·홈페이지 게시로 안내하고 있어, 아래는 원문에서 확인된 유상옵션 가격 및 세대 특이사항을 정리한 것입니다. 특히 발코니확장·유상옵션 비용이 HUG 분양보증 대상에서 제외된다는 점은 계약자가 반드시 인지해야 할 사항입니다.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 대상 제외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"발코니확장 및 추가선택품목은 주택도시보증공사의 분양보증 대상에 해당되지 않습니다" — 사업주체 부도 시 이 비용은 환급이 보장되지 않음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 확장비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39A1 8,560,000원 / 43A1·43A2 9,250,000원 / 43B2 10,570,000원 / 59A2 16,950,000원 / 84A1 19,650,000원(부가세 포함)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에어컨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 확장옵션 선택 세대만 추가선택 가능. "실제 시공 시 설치되는 시스템 에어컨은 냉방 전용제품으로 난방운전이 불가" — 냉난방 겸용 아님을 명확히 고지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유상옵션 해지 제약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위약금 + 원상회복비용(실손해액) 이중 부담, 계약자 임의로 품목·설치위치 변경 불가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 조명·스위치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방식 고정 — 시중 AC용 제품으로 교체 불가, 하자보수는 해당 제조사 문의 필수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“발코니확장 및 추가선택품목은 주택도시보증공사의 분양보증 대상에 해당되지 않습니다.”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발코니확장·유상옵션 비용이 분양보증 대상에서 제외된다는 사실을 계약서 전면에 명확히 고지하고, 해당 대금의 별도 안전장치(에스크로 등)를 검토해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시공사·감리 정보</w:t>
      </w:r>
    </w:p>
    <w:p>
      <w:pPr>
        <w:keepLines/>
        <w:spacing w:after="120" w:line="276" w:lineRule="auto"/>
      </w:pPr>
      <w:r>
        <w:t xml:space="preserve">사업주체는 안양역세권 지구 재개발정비사업 조합이며, 시공사는 에이치디씨현대산업개발㈜입니다. 자금관리 대리사무는 ㈜비에스한양이 수행합니다. 감리는 건축 (주)건축사사무소광장(약 40.8억원), 전기 신성종합건축 사사무소(주)(약 12.4억원), 소방 및 통신 (주)유진씨엔이(약 6.4억원)가 각각 담당합니다. 본 아파트는 주택도시보증공사(HUG)의 분양보증을 확보하였으며(보증금액 183,277,010,000원), "시행사 및 시공사의 법인명은 변경될 수 있으며, 이 경우 수분양자에게 고지하고 별도 공고는 하지 않습니다"라는 조항이 있습니다.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시행사·시공사 법인명이 실제로 변경될 경우 "별도 공고 없이" 처리하지 말고 입주예정자협의회에 최소한의 서면 통지를 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청약 규제 분석 (공고일 2026.01.22. 기준)</w:t>
      </w:r>
    </w:p>
    <w:p>
      <w:pPr>
        <w:keepLines/>
        <w:spacing w:after="120" w:line="276" w:lineRule="auto"/>
      </w:pPr>
      <w:r>
        <w:t xml:space="preserve">해당 주택건설지역인 경기도 안양시 만안구는 비투기과열지구·비청약과열지역으로, 분양가상한제 미적용 민영주택으로 공급됩니다. 재당첨제한·거주의무기간은 "없음"이나, 전매제한은 과밀억제권역 기준 1년이 적용됩니다 — 이는 성성호수공원·힐스테이트 광명11(전매제한 없음/3년)과는 다른 규제 패턴이므로 혼동하지 않도록 유의가 필요합니다.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재당첨제한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전매제한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1년 (과밀억제권역 기준)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거주의무기간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분양가상한제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미적용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택지유형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민간택지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일반분양 세대수 배분 (총 407세대)</w:t>
      </w:r>
    </w:p>
    <w:p>
      <w:pPr>
        <w:keepLines/>
        <w:spacing w:after="120" w:line="276" w:lineRule="auto"/>
      </w:pPr>
      <w:r>
        <w:t xml:space="preserve">총 853세대 중 일반분양은 407세대이며, 실제 일반분양분에 배정된 주택형은 8개 타입입니다. 배치도상 표기된 13개 타입(39A1~84A2) 중 59A1·72A1·72A2·72B2·84A2는 원문 전수 검색 결과 일반분양 공급대상 표에서 전혀 확인되지 않으므로, 이들 타입은 조합원 분양분 또는 임대분에 해당하는 것으로 판단됩니다.</w:t>
      </w:r>
    </w:p>
    <w:tbl>
      <w:tblPr>
        <w:tblW w:type="dxa" w:w="8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800"/>
        <w:gridCol w:w="1600"/>
        <w:gridCol w:w="1600"/>
        <w:gridCol w:w="1600"/>
        <w:gridCol w:w="17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주택형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총공급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특별공급 계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일반공급</w:t>
            </w:r>
          </w:p>
        </w:tc>
        <w:tc>
          <w:tcPr>
            <w:tcW w:type="dxa" w:w="1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39A1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6세대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43A1·43A2(통합)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309세대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171세대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138세대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101·104·201동 배치, 동일 통합형 내 단지별 면적·공급금액 상이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43B2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21세대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201동 배치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59A2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5세대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2세대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3세대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202동 배치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59B1·59B2(통합)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16세대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102·202동 배치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84A1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1세대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1세대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102동 배치, 전체 407세대 중 단 1세대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407세대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222세대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185세대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최하층 우선배정 21세대 포함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확인사항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확보(보증금액 183,277,010,000원)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사업방식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안양역세권 지구 재개발정비사업 — 1단지(101~104동)·2단지(201~204동) 통합, 동·호수는 주택형 내 무작위 전산추첨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배정 예정 초등·중학교명 원문 미기재 — "교육청의 여건에 따라 분양 당시와 일치하지 않을 수 있음"으로만 고지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소방·내진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내진Ⅰ등급(MMI Ⅶ-0.204g) 명시 확인, 하향식 피난구·완강기 등 피난설비 설치 확인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인지세(참고)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계약 취소(부적격 당첨 등) 시 인지세 환불 요구 불가 — 입주예정자 관심도가 낮아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d1b0a310a20cd57675006ed974f3c2a05fb616.jpg"/><Relationship Id="rId8" Type="http://schemas.openxmlformats.org/officeDocument/2006/relationships/image" Target="media/212eca4822a53a38b05dc9aab0fc345a92780793.png"/><Relationship Id="rId9" Type="http://schemas.openxmlformats.org/officeDocument/2006/relationships/image" Target="media/d5e17ecfd9eb01acb1a51cd321c10f7edd5ece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2026-08-03T00:24:28.678Z</dcterms:created>
  <dcterms:modified xsi:type="dcterms:W3CDTF">2026-08-03T00:24:28.679Z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