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지하주차장 우기 결로 발생 가능성도 원문이 직접 인정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1. [입주 후 소음 심화에 대한 이의제기 포괄면책]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"사용검사 때와 달리 입주 후 교통량 증가 등 주변여건 변화로 소음이 심화될 경우에는 행정청에 이의 제기 및 보상요구를 할 수 없으므로 소음에 대한 내용을 반드시 숙지하시고 분양계약을 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사용검사 시점 소음도 측정 결과를 입주 전 공개하고, 입주 후 실측치가 관리기준을 초과할 경우 방음시설 보강 등 사업주체 차원의 대응방안을 사전에 마련해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2. [조합원·일반분양 마감재 및 창호 차등]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세대와 조합원 분양 세대 간 마감재·창호의 구체적 사양 비교표를 계약 전 견본주택에 게시해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3. [인접 재개발사업으로 인한 교통 접근성 저하]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제12R구역 사업 진행 상황을 입주예정자협의회에 정기적으로 공유하고, 버스노선 우회가 확정될 경우 대체 교통수단(마을버스 신설 등)을 광명시와 사전 협의해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4. [국공립어린이집 조건부 설치]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국공립어린이집 설치가 사실상 확정 사항인지, 협약 체결 진행 경과를 입주 전 입주예정자협의회에 공유해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5. [기부채납 시설의 입주민 전용 사용 불가]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홍보 자료상 조경·공원 이미지가 실제로는 외부인과 공유하는 기부채납 시설임을 계약 전 명확히 고지해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6. [이동통신 중계기 설치 관련 이의제기 금지]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전자파 노출 저감을 위한 설치 위치 선정 기준(국립전파연구원 인체보호기준 대비 여유마진 등)을 해당 동 입주예정자에게 사전 공개해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7. [세대창고 습기 피해 시공사 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"지하 세대 창고의 위치에 따라 습기에 취약한 물품은 보관을 지양하여 주시기 바랍니다. 이로 인한 피해에 대해서는 시공사의 책임은 없으니, 이 점을 충분히 인지하여 주시기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습기 취약 우려가 있는 지하 창고에는 최소한의 제습·환기 설비를 기본 반영해 줄 것을 요청합니다.</w:t>
      </w:r>
    </w:p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원문에서 동 번호가 직접 언급된 항목을 전수 정리한 매트릭스입니다.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원문 인용 (동별 근거 문구)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"옥탑 소화수조(203동, 103동 옥상)에 인접한 세대의 소음, 진동 등으로 인한 환경권 침해가 발생할 수 있습니다."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(실제 지도)</w:t>
      </w:r>
      <w:r>
        <w:rPr>
          <w:i/>
          <w:iCs/>
          <w:color w:val="999999"/>
          <w:sz w:val="18"/>
          <w:szCs w:val="18"/>
        </w:rPr>
        <w:t xml:space="preserve">   자료: 배경지도 © OpenStreetMap 기여자,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내진능력(동별, 실측)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109~110동·209동: VII-0.197g / 101~108동·201~208동·210~212동: VII-0.204g / 301~303동: VII-0.158g (「건축법」 제48조·제48조의3에 따른 공개, 수정 메르칼리 진도등급 기준)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하향식 피난구의 소음·누수 면책 조항에 대해서도 시공 단계에서의 저감 방안(방음패드, 방수 마감 강화 등)을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 조경식재, 수경시설, 조경시설물, 야간조명 및 외벽 로고설치 등의 관리에 따른 유지, 보수, 관리 일체의 비용은 관리규약에 따르며... 이는 입주자 부담입니다."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건물 옥상에는 태양광 발전설비 등이 설치 될 예정이며, 기기 작동 시 하부 세대에 소음, 냄새, 그을음, 진동 등에 의한 사생활권 등의 환경권 침해를 받을 수 있음을 확인하시고 계약체결 하시기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대출·청약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대출·청약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 다만 2025.09.07. 「주택공급 확대방안」 및 2025.10.15. 「주택시장 안정화 대책」에 따른 규제지역 LTV 축소 등 정부정책, 계약자 개인의 대출 부적격사유 등으로 대출한도가 계약자별로 상이하거나 대출이 불가할 수 있음을 원문이 명시하고 있습니다.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"사업주체 및 시공사는 중도금 대출의 알선, 대출금액·대출조건 및 대출 여부에 관하여 어떠한 경우에도 이를 보장하거나 보증하지 않습니다. ... 대출 불가사유로 공급계약 해제를 주장할 수 없습니다."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8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주택형</w:t>
            </w:r>
          </w:p>
        </w:tc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중도금 대출조건</w:t>
            </w:r>
          </w:p>
        </w:tc>
        <w:tc>
          <w:tcPr>
            <w:tcW w:type="dxa" w:w="38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39A·39B·51·59B·59C·74C·74D·84D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중도금 무이자 대출</w:t>
            </w:r>
          </w:p>
        </w:tc>
        <w:tc>
          <w:tcPr>
            <w:tcW w:type="dxa" w:w="38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공급대금의 40% 범위 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</w:t>
            </w:r>
          </w:p>
        </w:tc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중도금 대출 이자 후불제</w:t>
            </w:r>
          </w:p>
        </w:tc>
        <w:tc>
          <w:tcPr>
            <w:tcW w:type="dxa" w:w="3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공급대금의 40% 범위 내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"계약자는 법률의 변경 및 정부의 부동산 정책(주택담보대출의 제한 등), 금융시장 변화 또는 대출기관의 규제 등에 따라 사업주체의 중도금대출 알선이 제한될 수 있음을 인지하고 계약 체결하여야 하며, 이러한 제한에도 불구하고 분양대금은 계약자 본인 책임하에 조달하여 기일 내에 납부해야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대출한도 축소 또는 대출 불가 시 계약자가 본인 자금으로 직접 납부해야 하는 구조이므로, 계약 전 중도금 대출 취급기관과 예상 한도를 사전 상담할 것을 입주예정자협의회 차원에서 안내해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49483257527c94498a8f0ceb754f68c14504fd5.png"/><Relationship Id="rId8" Type="http://schemas.openxmlformats.org/officeDocument/2006/relationships/image" Target="media/02699b4f76866137f8f7132688cb825eb5e3b9bb.png"/><Relationship Id="rId9" Type="http://schemas.openxmlformats.org/officeDocument/2006/relationships/image" Target="media/62b436e702447dece27980e8446cadb41dce7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2026-07-29T00:24:47.252Z</dcterms:created>
  <dcterms:modified xsi:type="dcterms:W3CDTF">2026-07-29T00:24:47.253Z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