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369" w:rsidRDefault="00781369" w:rsidP="0078136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完全垄断企业定价的一个简单原则：</w:t>
      </w:r>
    </w:p>
    <w:p w:rsidR="00AA435D" w:rsidRDefault="00781369" w:rsidP="00781369">
      <w:pPr>
        <w:rPr>
          <w:rFonts w:hint="eastAsia"/>
        </w:rPr>
      </w:pPr>
      <w:r>
        <w:rPr>
          <w:rFonts w:hint="eastAsia"/>
        </w:rPr>
        <w:t>价格</w:t>
      </w:r>
      <w:r>
        <w:rPr>
          <w:rFonts w:hint="eastAsia"/>
        </w:rPr>
        <w:t>=</w:t>
      </w:r>
      <w:r>
        <w:rPr>
          <w:rFonts w:hint="eastAsia"/>
        </w:rPr>
        <w:t>边际成本</w:t>
      </w:r>
      <w:r>
        <w:rPr>
          <w:rFonts w:hint="eastAsia"/>
        </w:rPr>
        <w:t>/(1+1/</w:t>
      </w:r>
      <w:r>
        <w:rPr>
          <w:rFonts w:hint="eastAsia"/>
        </w:rPr>
        <w:t>需求价格弹性系数</w:t>
      </w:r>
      <w:r>
        <w:rPr>
          <w:rFonts w:hint="eastAsia"/>
        </w:rPr>
        <w:t>)</w:t>
      </w:r>
    </w:p>
    <w:p w:rsidR="00781369" w:rsidRDefault="007C1C93" w:rsidP="0078136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生产者使用生产要素原则</w:t>
      </w:r>
    </w:p>
    <w:p w:rsidR="007C1C93" w:rsidRDefault="001E409D" w:rsidP="00781369">
      <w:pPr>
        <w:rPr>
          <w:rFonts w:hint="eastAsia"/>
        </w:rPr>
      </w:pPr>
      <w:r>
        <w:t>边际产量</w:t>
      </w:r>
      <w:r>
        <w:rPr>
          <w:rFonts w:hint="eastAsia"/>
        </w:rPr>
        <w:t>(MPP)</w:t>
      </w:r>
      <w:r>
        <w:t>：</w:t>
      </w:r>
      <w:r w:rsidRPr="001E409D">
        <w:rPr>
          <w:rFonts w:hint="eastAsia"/>
        </w:rPr>
        <w:t>Δ</w:t>
      </w:r>
      <w:r w:rsidRPr="001E409D">
        <w:t>Q/ ΔL</w:t>
      </w:r>
    </w:p>
    <w:p w:rsidR="001E409D" w:rsidRDefault="001E409D" w:rsidP="001E409D">
      <w:pPr>
        <w:rPr>
          <w:rFonts w:hint="eastAsia"/>
        </w:rPr>
      </w:pPr>
      <w:r w:rsidRPr="001E409D">
        <w:rPr>
          <w:rFonts w:hint="eastAsia"/>
        </w:rPr>
        <w:t>边际收益产品</w:t>
      </w:r>
      <w:r>
        <w:rPr>
          <w:rFonts w:hint="eastAsia"/>
        </w:rPr>
        <w:t>(MRP)</w:t>
      </w:r>
      <w:r>
        <w:rPr>
          <w:rFonts w:hint="eastAsia"/>
        </w:rPr>
        <w:t>：</w:t>
      </w:r>
      <w:r>
        <w:rPr>
          <w:rFonts w:hint="eastAsia"/>
        </w:rPr>
        <w:t>Δ</w:t>
      </w:r>
      <w:r>
        <w:t>R/ ΔL</w:t>
      </w:r>
      <w:r>
        <w:rPr>
          <w:rFonts w:hint="eastAsia"/>
        </w:rPr>
        <w:t xml:space="preserve"> (</w:t>
      </w:r>
      <w:r>
        <w:rPr>
          <w:rFonts w:hint="eastAsia"/>
        </w:rPr>
        <w:t>边际物质产品×边际收益</w:t>
      </w:r>
      <w:r>
        <w:rPr>
          <w:rFonts w:hint="eastAsia"/>
        </w:rPr>
        <w:t>)</w:t>
      </w:r>
    </w:p>
    <w:p w:rsidR="001E409D" w:rsidRDefault="001E409D" w:rsidP="001E409D">
      <w:pPr>
        <w:rPr>
          <w:rFonts w:hint="eastAsia"/>
        </w:rPr>
      </w:pPr>
      <w:r w:rsidRPr="001E409D">
        <w:rPr>
          <w:rFonts w:hint="eastAsia"/>
        </w:rPr>
        <w:t>边际产品价值</w:t>
      </w:r>
      <w:r>
        <w:rPr>
          <w:rFonts w:hint="eastAsia"/>
        </w:rPr>
        <w:t>(VMP)</w:t>
      </w:r>
      <w:r>
        <w:rPr>
          <w:rFonts w:hint="eastAsia"/>
        </w:rPr>
        <w:t>：</w:t>
      </w:r>
      <w:r w:rsidRPr="001E409D">
        <w:rPr>
          <w:rFonts w:hint="eastAsia"/>
        </w:rPr>
        <w:t>边际物质产品×价格</w:t>
      </w:r>
    </w:p>
    <w:p w:rsidR="001E409D" w:rsidRDefault="001E409D" w:rsidP="001E409D">
      <w:pPr>
        <w:rPr>
          <w:rFonts w:hint="eastAsia"/>
        </w:rPr>
      </w:pPr>
      <w:r w:rsidRPr="001E409D">
        <w:rPr>
          <w:rFonts w:hint="eastAsia"/>
        </w:rPr>
        <w:t>边际要素成本</w:t>
      </w:r>
      <w:r>
        <w:rPr>
          <w:rFonts w:hint="eastAsia"/>
        </w:rPr>
        <w:t>(MFC)</w:t>
      </w:r>
      <w:r>
        <w:rPr>
          <w:rFonts w:hint="eastAsia"/>
        </w:rPr>
        <w:t>：</w:t>
      </w:r>
      <w:r w:rsidRPr="001E409D">
        <w:t>MFC=ΔC/ ΔL</w:t>
      </w:r>
      <w:r>
        <w:rPr>
          <w:rFonts w:hint="eastAsia"/>
        </w:rPr>
        <w:t>(</w:t>
      </w:r>
      <w:r w:rsidRPr="001E409D">
        <w:rPr>
          <w:rFonts w:hint="eastAsia"/>
        </w:rPr>
        <w:t>边际物质产品×边际成本</w:t>
      </w:r>
      <w:r>
        <w:rPr>
          <w:rFonts w:hint="eastAsia"/>
        </w:rPr>
        <w:t>)</w:t>
      </w:r>
    </w:p>
    <w:p w:rsidR="001E409D" w:rsidRDefault="003A23CF" w:rsidP="001E409D">
      <w:r w:rsidRPr="003A23CF">
        <w:rPr>
          <w:rFonts w:hint="eastAsia"/>
        </w:rPr>
        <w:t>平均要素成本</w:t>
      </w:r>
      <w:r>
        <w:rPr>
          <w:rFonts w:hint="eastAsia"/>
        </w:rPr>
        <w:t>(AFC)</w:t>
      </w:r>
      <w:r>
        <w:rPr>
          <w:rFonts w:hint="eastAsia"/>
        </w:rPr>
        <w:t>：</w:t>
      </w:r>
      <w:r w:rsidRPr="003A23CF">
        <w:t>AFC=C/L</w:t>
      </w:r>
      <w:bookmarkStart w:id="0" w:name="_GoBack"/>
      <w:bookmarkEnd w:id="0"/>
    </w:p>
    <w:sectPr w:rsidR="001E4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82C"/>
    <w:rsid w:val="001E409D"/>
    <w:rsid w:val="003A23CF"/>
    <w:rsid w:val="0056782C"/>
    <w:rsid w:val="00781369"/>
    <w:rsid w:val="007C1C93"/>
    <w:rsid w:val="00AA435D"/>
    <w:rsid w:val="00CC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</cp:revision>
  <dcterms:created xsi:type="dcterms:W3CDTF">2023-07-04T00:54:00Z</dcterms:created>
  <dcterms:modified xsi:type="dcterms:W3CDTF">2023-07-04T01:11:00Z</dcterms:modified>
</cp:coreProperties>
</file>