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="269" w:lineRule="auto"/>
        <w:jc w:val="center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6"/>
          <w:szCs w:val="46"/>
          <w:rtl w:val="0"/>
        </w:rPr>
        <w:t xml:space="preserve">BRIEF / БРИФ 02</w:t>
      </w:r>
      <w:r w:rsidDel="00000000" w:rsidR="00000000" w:rsidRPr="00000000">
        <w:rPr>
          <w:rtl w:val="0"/>
        </w:rPr>
      </w:r>
    </w:p>
    <w:tbl>
      <w:tblPr>
        <w:tblStyle w:val="Table1"/>
        <w:tblW w:w="10142.0" w:type="dxa"/>
        <w:jc w:val="left"/>
        <w:tblLayout w:type="fixed"/>
        <w:tblLook w:val="0400"/>
      </w:tblPr>
      <w:tblGrid>
        <w:gridCol w:w="10142"/>
        <w:tblGridChange w:id="0">
          <w:tblGrid>
            <w:gridCol w:w="10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КОНТЕКСТ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line="271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Для условного цифрового архива требуется обложка технической записи «SIGNAL ARCHIVE / 02». Визуал должен выглядеть как единая система, но рабочий файл обязан сохранять отдельные assets и позволять быстро перестраивать композицию.</w:t>
      </w:r>
    </w:p>
    <w:tbl>
      <w:tblPr>
        <w:tblStyle w:val="Table2"/>
        <w:tblW w:w="10142.0" w:type="dxa"/>
        <w:jc w:val="left"/>
        <w:tblLayout w:type="fixed"/>
        <w:tblLook w:val="0400"/>
      </w:tblPr>
      <w:tblGrid>
        <w:gridCol w:w="10142"/>
        <w:tblGridChange w:id="0">
          <w:tblGrid>
            <w:gridCol w:w="10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DELIVERABLE / РЕЗУЛЬТАТ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основной визуал 1600 × 1000 px;</w:t>
      </w:r>
    </w:p>
    <w:p w:rsidR="00000000" w:rsidDel="00000000" w:rsidP="00000000" w:rsidRDefault="00000000" w:rsidRPr="00000000" w14:paraId="00000006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рабочий файл GIMP XCF со слоями и группами;</w:t>
      </w:r>
    </w:p>
    <w:p w:rsidR="00000000" w:rsidDel="00000000" w:rsidP="00000000" w:rsidRDefault="00000000" w:rsidRPr="00000000" w14:paraId="00000007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preview JPG 1600 × 1000;</w:t>
      </w:r>
    </w:p>
    <w:p w:rsidR="00000000" w:rsidDel="00000000" w:rsidP="00000000" w:rsidRDefault="00000000" w:rsidRPr="00000000" w14:paraId="00000008">
      <w:pPr>
        <w:spacing w:after="4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никакого сведения перед сдачей.</w:t>
      </w:r>
    </w:p>
    <w:tbl>
      <w:tblPr>
        <w:tblStyle w:val="Table3"/>
        <w:tblW w:w="10320.0" w:type="dxa"/>
        <w:jc w:val="left"/>
        <w:tblInd w:w="-180.0" w:type="dxa"/>
        <w:tblLayout w:type="fixed"/>
        <w:tblLook w:val="04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ОБЯЗАТЕЛЬНЫЕ ASSETS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01_background.jpg — базовый фон;</w:t>
      </w:r>
    </w:p>
    <w:p w:rsidR="00000000" w:rsidDel="00000000" w:rsidP="00000000" w:rsidRDefault="00000000" w:rsidRPr="00000000" w14:paraId="0000000B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02_structural_panel.png — крупный светлый структурный блок;</w:t>
      </w:r>
    </w:p>
    <w:p w:rsidR="00000000" w:rsidDel="00000000" w:rsidP="00000000" w:rsidRDefault="00000000" w:rsidRPr="00000000" w14:paraId="0000000C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03_scanner_device.png — главный объект;</w:t>
      </w:r>
    </w:p>
    <w:p w:rsidR="00000000" w:rsidDel="00000000" w:rsidP="00000000" w:rsidRDefault="00000000" w:rsidRPr="00000000" w14:paraId="0000000D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04_signal_orbits.png — графическая система вокруг/позади объекта;</w:t>
      </w:r>
    </w:p>
    <w:p w:rsidR="00000000" w:rsidDel="00000000" w:rsidP="00000000" w:rsidRDefault="00000000" w:rsidRPr="00000000" w14:paraId="0000000E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05_grid_overlay.png — сетка с уменьшенной opacity;</w:t>
      </w:r>
    </w:p>
    <w:p w:rsidR="00000000" w:rsidDel="00000000" w:rsidP="00000000" w:rsidRDefault="00000000" w:rsidRPr="00000000" w14:paraId="0000000F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06_title_block.png — информационный заголовок;</w:t>
      </w:r>
    </w:p>
    <w:p w:rsidR="00000000" w:rsidDel="00000000" w:rsidP="00000000" w:rsidRDefault="00000000" w:rsidRPr="00000000" w14:paraId="00000010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07_accent_marker.png — повторяющийся элемент, использовать минимум 3 раза через duplicate;</w:t>
      </w:r>
    </w:p>
    <w:p w:rsidR="00000000" w:rsidDel="00000000" w:rsidP="00000000" w:rsidRDefault="00000000" w:rsidRPr="00000000" w14:paraId="00000011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08_surface_texture.png — слабая поверхностная текстура;</w:t>
      </w:r>
    </w:p>
    <w:p w:rsidR="00000000" w:rsidDel="00000000" w:rsidP="00000000" w:rsidRDefault="00000000" w:rsidRPr="00000000" w14:paraId="00000012">
      <w:pPr>
        <w:spacing w:after="4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09_metadata_badge.png — дополнительный информационный блок.</w:t>
      </w:r>
    </w:p>
    <w:tbl>
      <w:tblPr>
        <w:tblStyle w:val="Table4"/>
        <w:tblW w:w="10142.0" w:type="dxa"/>
        <w:jc w:val="left"/>
        <w:tblLayout w:type="fixed"/>
        <w:tblLook w:val="0400"/>
      </w:tblPr>
      <w:tblGrid>
        <w:gridCol w:w="10142"/>
        <w:tblGridChange w:id="0">
          <w:tblGrid>
            <w:gridCol w:w="10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REFERENCE / РЕФЕРЕНС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line="271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00_reference_target.jpg показывает одно допустимое направление композиции. 00_reference_alternative.jpg показывает, что тот же набор assets может быть организован иначе. Копировать точные координаты не требуется. Требуется сохранить иерархию: scanner — главный объект; information blocks читаются; grid и texture не доминируют.</w:t>
      </w:r>
    </w:p>
    <w:tbl>
      <w:tblPr>
        <w:tblStyle w:val="Table5"/>
        <w:tblW w:w="10142.0" w:type="dxa"/>
        <w:jc w:val="left"/>
        <w:tblLayout w:type="fixed"/>
        <w:tblLook w:val="0400"/>
      </w:tblPr>
      <w:tblGrid>
        <w:gridCol w:w="10142"/>
        <w:tblGridChange w:id="0">
          <w:tblGrid>
            <w:gridCol w:w="10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ТЕХНИЧЕСКИЕ ОГРАНИЧЕНИЯ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в XCF должны присутствовать группы BG, SYSTEM, SUBJECT, ACCENTS, INFO либо эквивалентная логичная структура;</w:t>
      </w:r>
    </w:p>
    <w:p w:rsidR="00000000" w:rsidDel="00000000" w:rsidP="00000000" w:rsidRDefault="00000000" w:rsidRPr="00000000" w14:paraId="00000017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у слоёв должны быть функциональные имена;</w:t>
      </w:r>
    </w:p>
    <w:p w:rsidR="00000000" w:rsidDel="00000000" w:rsidP="00000000" w:rsidRDefault="00000000" w:rsidRPr="00000000" w14:paraId="00000018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scanner, title и badge нельзя непропорционально растягивать;</w:t>
      </w:r>
    </w:p>
    <w:p w:rsidR="00000000" w:rsidDel="00000000" w:rsidP="00000000" w:rsidRDefault="00000000" w:rsidRPr="00000000" w14:paraId="00000019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grid и texture должны использовать opacity осмысленно;</w:t>
      </w:r>
    </w:p>
    <w:p w:rsidR="00000000" w:rsidDel="00000000" w:rsidP="00000000" w:rsidRDefault="00000000" w:rsidRPr="00000000" w14:paraId="0000001A">
      <w:pPr>
        <w:spacing w:after="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background должен быть защищён lock от случайного перемещения;</w:t>
      </w:r>
    </w:p>
    <w:p w:rsidR="00000000" w:rsidDel="00000000" w:rsidP="00000000" w:rsidRDefault="00000000" w:rsidRPr="00000000" w14:paraId="0000001B">
      <w:pPr>
        <w:spacing w:after="40" w:line="269" w:lineRule="auto"/>
        <w:ind w:left="360" w:hanging="360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reference_target нельзя использовать как готовый фон рабочего результата.</w:t>
      </w:r>
    </w:p>
    <w:tbl>
      <w:tblPr>
        <w:tblStyle w:val="Table6"/>
        <w:tblW w:w="10142.0" w:type="dxa"/>
        <w:jc w:val="left"/>
        <w:tblLayout w:type="fixed"/>
        <w:tblLook w:val="0400"/>
      </w:tblPr>
      <w:tblGrid>
        <w:gridCol w:w="10142"/>
        <w:tblGridChange w:id="0">
          <w:tblGrid>
            <w:gridCol w:w="1014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100" w:line="269" w:lineRule="auto"/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КРИТЕРИЙ УСПЕХА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="271" w:lineRule="auto"/>
        <w:rPr>
          <w:rFonts w:ascii="Times New Roman" w:cs="Times New Roman" w:eastAsia="Times New Roman" w:hAnsi="Times New Roman"/>
          <w:color w:val="000000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1"/>
          <w:szCs w:val="21"/>
          <w:rtl w:val="0"/>
        </w:rPr>
        <w:t xml:space="preserve">После сдачи преподаватель должен иметь возможность за несколько секунд: скрыть всю информацию, увеличить scanner, отключить grid, переставить группу ACCENTS и вернуть всё обратно без восстановления изображения вручную. Если это возможно — структура проекта выполняет задачу.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64" w:top="964" w:left="1134" w:right="9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footer"/>
    <w:basedOn w:val="a"/>
    <w:link w:val="a4"/>
    <w:uiPriority w:val="99"/>
    <w:semiHidden w:val="1"/>
    <w:unhideWhenUsed w:val="1"/>
    <w:rsid w:val="00F67AE6"/>
    <w:pPr>
      <w:tabs>
        <w:tab w:val="center" w:pos="4677"/>
        <w:tab w:val="right" w:pos="9355"/>
      </w:tabs>
      <w:spacing w:after="0" w:line="240" w:lineRule="auto"/>
    </w:pPr>
  </w:style>
  <w:style w:type="character" w:styleId="a4" w:customStyle="1">
    <w:name w:val="Нижний колонтитул Знак"/>
    <w:basedOn w:val="a0"/>
    <w:link w:val="a3"/>
    <w:uiPriority w:val="99"/>
    <w:semiHidden w:val="1"/>
    <w:rsid w:val="00F67AE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2DwpeHDf2oWHRYy6axsaQArUGg==">CgMxLjA4AHIhMU1pX0dmQThtZC1XcFRlemdkSWtEWVJMUml2Y2hTUldU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2026-09-04T21:24:00Z</dcterms:created>
  <dc:creator>Дарья Юшина</dc:creator>
</cp:coreProperties>
</file>