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B7A5B"/>
          <w:sz w:val="20"/>
          <w:szCs w:val="20"/>
        </w:rPr>
        <w:t xml:space="preserve">LocalIQ · Plan de promoción</w:t>
      </w:r>
    </w:p>
    <w:p>
      <w:pPr>
        <w:spacing w:after="40"/>
      </w:pPr>
      <w:r>
        <w:rPr>
          <w:b/>
          <w:bCs/>
          <w:color w:val="1A1A1A"/>
          <w:sz w:val="36"/>
          <w:szCs w:val="36"/>
        </w:rPr>
        <w:t xml:space="preserve">Lanzamiento de lista de espera / beta para arrendadores</w:t>
      </w:r>
    </w:p>
    <w:p>
      <w:pPr>
        <w:spacing w:after="300"/>
      </w:pPr>
      <w:r>
        <w:rPr>
          <w:i/>
          <w:iCs/>
          <w:color w:val="5A5A5A"/>
          <w:sz w:val="22"/>
          <w:szCs w:val="22"/>
        </w:rPr>
        <w:t xml:space="preserve">Objetivo: primeros usuarios y feedback real, no ventas todavía</w:t>
      </w:r>
    </w:p>
    <w:p>
      <w:pPr>
        <w:pStyle w:val="Heading1"/>
        <w:pBdr>
          <w:bottom w:val="single" w:color="0B7A5B" w:sz="6" w:space="4"/>
        </w:pBdr>
        <w:spacing w:after="160" w:before="360"/>
      </w:pPr>
      <w:r>
        <w:rPr>
          <w:b/>
          <w:bCs/>
          <w:color w:val="1A1A1A"/>
          <w:sz w:val="30"/>
          <w:szCs w:val="30"/>
        </w:rPr>
        <w:t xml:space="preserve">1. El gancho (mismo mensaje en todos los canales)</w:t>
      </w:r>
    </w:p>
    <w:p>
      <w:pPr>
        <w:spacing w:after="160" w:line="300"/>
      </w:pPr>
      <w:r>
        <w:rPr>
          <w:color w:val="1A1A1A"/>
          <w:sz w:val="21"/>
          <w:szCs w:val="21"/>
        </w:rPr>
        <w:t xml:space="preserve">El pain point más fuerte del lado arrendador, según la investigación previa, es rentar a ciegas: no saber qué negocio le conviene a la zona ni si el prospecto va a pagar. Ese es el gancho, no "una app para registrar tu local".</w:t>
      </w:r>
    </w:p>
    <w:p>
      <w:pPr>
        <w:pBdr>
          <w:left w:val="single" w:color="0B7A5B" w:sz="18" w:space="8"/>
        </w:pBdr>
        <w:spacing w:after="200" w:before="80"/>
        <w:ind w:left="300"/>
      </w:pPr>
      <w:r>
        <w:rPr>
          <w:i/>
          <w:iCs/>
          <w:color w:val="5A5A5A"/>
          <w:sz w:val="20"/>
          <w:szCs w:val="20"/>
        </w:rPr>
        <w:t xml:space="preserve">"Antes de rentar tu local al primero que llega, mira qué negocios ya funcionan a 2km a la redonda y qué tan buena es la zona para distintos giros."</w:t>
      </w:r>
    </w:p>
    <w:p>
      <w:pPr>
        <w:spacing w:after="160" w:line="300"/>
      </w:pPr>
      <w:r>
        <w:rPr>
          <w:color w:val="1A1A1A"/>
          <w:sz w:val="21"/>
          <w:szCs w:val="21"/>
        </w:rPr>
        <w:t xml:space="preserve">Toda la promoción — posts, mensajes directos, landing — debe repetir esta idea: datos de zona antes de firmar, no un clasificado más.</w:t>
      </w:r>
    </w:p>
    <w:p>
      <w:pPr>
        <w:pStyle w:val="Heading1"/>
        <w:pBdr>
          <w:bottom w:val="single" w:color="0B7A5B" w:sz="6" w:space="4"/>
        </w:pBdr>
        <w:spacing w:after="160" w:before="360"/>
      </w:pPr>
      <w:r>
        <w:rPr>
          <w:b/>
          <w:bCs/>
          <w:color w:val="1A1A1A"/>
          <w:sz w:val="30"/>
          <w:szCs w:val="30"/>
        </w:rPr>
        <w:t xml:space="preserve">2. Dónde están los arrendadores (canales concretos)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00"/>
        <w:gridCol w:w="3050"/>
      </w:tblGrid>
      <w:tr>
        <w:trPr>
          <w:tblHeader/>
        </w:trPr>
        <w:tc>
          <w:tcPr>
            <w:tcW w:type="dxa" w:w="3000"/>
            <w:shd w:fill="0B7A5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Canal</w:t>
            </w:r>
          </w:p>
        </w:tc>
        <w:tc>
          <w:tcPr>
            <w:tcW w:type="dxa" w:w="3300"/>
            <w:shd w:fill="0B7A5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Por qué funciona aquí</w:t>
            </w:r>
          </w:p>
        </w:tc>
        <w:tc>
          <w:tcPr>
            <w:tcW w:type="dxa" w:w="3050"/>
            <w:shd w:fill="0B7A5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Acción concreta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Grupos de Facebook de corredores/inmobiliarias locales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Ahí se publican y comentan locales en renta todos los días; es donde ya está la audiencia</w:t>
            </w:r>
          </w:p>
        </w:tc>
        <w:tc>
          <w:tcPr>
            <w:tcW w:type="dxa" w:w="30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Publicar 2-3 veces por semana el gancho + link a waitlist, no un pitch de venta</w:t>
            </w:r>
          </w:p>
        </w:tc>
      </w:tr>
      <w:tr>
        <w:tc>
          <w:tcPr>
            <w:tcW w:type="dxa" w:w="3000"/>
            <w:shd w:fill="F2F7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Corredores y agentes inmobiliarios independientes</w:t>
            </w:r>
          </w:p>
        </w:tc>
        <w:tc>
          <w:tcPr>
            <w:tcW w:type="dxa" w:w="3300"/>
            <w:shd w:fill="F2F7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No compiten contigo: ellos cierran el trato, tú les das mejor información para vender más rápido</w:t>
            </w:r>
          </w:p>
        </w:tc>
        <w:tc>
          <w:tcPr>
            <w:tcW w:type="dxa" w:w="3050"/>
            <w:shd w:fill="F2F7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Contactar 15-20 uno por uno ofreciendo acceso gratis anticipado a cambio de que prueben la herramienta con sus locales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LinkedIn (dueños de PYME, franquicias, inversionistas inmobiliarios)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Perfil de arrendador más "profesional" y activo en LinkedIn que en Reddit</w:t>
            </w:r>
          </w:p>
        </w:tc>
        <w:tc>
          <w:tcPr>
            <w:tcW w:type="dxa" w:w="30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 post semanal contando un dato o insight de zona (ej. "esto tarda en promedio 3-6 meses en rentarse")</w:t>
            </w:r>
          </w:p>
        </w:tc>
      </w:tr>
      <w:tr>
        <w:tc>
          <w:tcPr>
            <w:tcW w:type="dxa" w:w="3000"/>
            <w:shd w:fill="F2F7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Grupos de WhatsApp/Telegram de propietarios o cámaras de comercio locales</w:t>
            </w:r>
          </w:p>
        </w:tc>
        <w:tc>
          <w:tcPr>
            <w:tcW w:type="dxa" w:w="3300"/>
            <w:shd w:fill="F2F7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Alta confianza, difusión rápida boca a boca</w:t>
            </w:r>
          </w:p>
        </w:tc>
        <w:tc>
          <w:tcPr>
            <w:tcW w:type="dxa" w:w="3050"/>
            <w:shd w:fill="F2F7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Mensaje corto + link, pedir que lo compartan con quien tenga un local vacío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Comentarios en portales existentes (Vivanuncios, Inmuebles24)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Ahí ya están los arrendadores con locales vacíos, en el momento exacto de necesidad</w:t>
            </w:r>
          </w:p>
        </w:tc>
        <w:tc>
          <w:tcPr>
            <w:tcW w:type="dxa" w:w="30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Cuando detectes un local publicado hace semanas sin rentar, contacto directo ofreciendo el análisis de zona gratis</w:t>
            </w:r>
          </w:p>
        </w:tc>
      </w:tr>
    </w:tbl>
    <w:p>
      <w:pPr>
        <w:pStyle w:val="Heading1"/>
        <w:pBdr>
          <w:bottom w:val="single" w:color="0B7A5B" w:sz="6" w:space="4"/>
        </w:pBdr>
        <w:spacing w:after="160" w:before="360"/>
      </w:pPr>
      <w:r>
        <w:rPr>
          <w:b/>
          <w:bCs/>
          <w:color w:val="1A1A1A"/>
          <w:sz w:val="30"/>
          <w:szCs w:val="30"/>
        </w:rPr>
        <w:t xml:space="preserve">3. La oferta para la beta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1A1A1A"/>
          <w:sz w:val="21"/>
          <w:szCs w:val="21"/>
        </w:rPr>
        <w:t xml:space="preserve">Incentivo principal: </w:t>
      </w:r>
      <w:r>
        <w:rPr>
          <w:color w:val="1A1A1A"/>
          <w:sz w:val="21"/>
          <w:szCs w:val="21"/>
        </w:rPr>
        <w:t xml:space="preserve"> acceso gratuito y prioritario al plan Pro (competidores 2km + tendencias de consumo) durante el periodo de beta, a cambio de feedback honesto.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1A1A1A"/>
          <w:sz w:val="21"/>
          <w:szCs w:val="21"/>
        </w:rPr>
        <w:t xml:space="preserve">Exclusividad, no descuento: </w:t>
      </w:r>
      <w:r>
        <w:rPr>
          <w:color w:val="1A1A1A"/>
          <w:sz w:val="21"/>
          <w:szCs w:val="21"/>
        </w:rPr>
        <w:t xml:space="preserve"> a los primeros 20-30 se les puede llamar "fundadores", con trato directo contigo — la gente responde mejor a esto que a un formulario genérico.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1A1A1A"/>
          <w:sz w:val="21"/>
          <w:szCs w:val="21"/>
        </w:rPr>
        <w:t xml:space="preserve">Pedir una sola acción clara: </w:t>
      </w:r>
      <w:r>
        <w:rPr>
          <w:color w:val="1A1A1A"/>
          <w:sz w:val="21"/>
          <w:szCs w:val="21"/>
        </w:rPr>
        <w:t xml:space="preserve"> registrar su local en LocalIQ y ver el reporte de zona en menos de 5 minutos. Cuanto más simple, más gente completa el registro real (no solo deja el correo).</w:t>
      </w:r>
    </w:p>
    <w:p>
      <w:pPr>
        <w:pStyle w:val="Heading1"/>
        <w:pBdr>
          <w:bottom w:val="single" w:color="0B7A5B" w:sz="6" w:space="4"/>
        </w:pBdr>
        <w:spacing w:after="160" w:before="360"/>
      </w:pPr>
      <w:r>
        <w:rPr>
          <w:b/>
          <w:bCs/>
          <w:color w:val="1A1A1A"/>
          <w:sz w:val="30"/>
          <w:szCs w:val="30"/>
        </w:rPr>
        <w:t xml:space="preserve">4. Mecánica de captura (con lo que ya existe)</w:t>
      </w:r>
    </w:p>
    <w:p>
      <w:pPr>
        <w:spacing w:after="160" w:line="300"/>
      </w:pPr>
      <w:r>
        <w:rPr>
          <w:color w:val="1A1A1A"/>
          <w:sz w:val="21"/>
          <w:szCs w:val="21"/>
        </w:rPr>
        <w:t xml:space="preserve">La landing (app/page.tsx) ya tiene hero, features y pricing. Para esta fase no hace falta rediseñarla, solo ajustar el CTA principal de "Regístrate" a algo tipo "Quiero ver el análisis de mi zona" o "Únete a la beta", y asegurarse de que el flujo de /registro funcione de punta a punta aunque el backend de persistencia aún esté en TODO — para la beta, un registro que llegue a un correo o a una hoja de cálculo interna es suficiente; no bloquea la promoción.</w:t>
      </w:r>
    </w:p>
    <w:p>
      <w:pPr>
        <w:pStyle w:val="Heading1"/>
        <w:pBdr>
          <w:bottom w:val="single" w:color="0B7A5B" w:sz="6" w:space="4"/>
        </w:pBdr>
        <w:spacing w:after="160" w:before="360"/>
      </w:pPr>
      <w:r>
        <w:rPr>
          <w:b/>
          <w:bCs/>
          <w:color w:val="1A1A1A"/>
          <w:sz w:val="30"/>
          <w:szCs w:val="30"/>
        </w:rPr>
        <w:t xml:space="preserve">5. Contenido semilla (listo para copiar/pegar y adaptar)</w:t>
      </w:r>
    </w:p>
    <w:p>
      <w:pPr>
        <w:spacing w:after="80" w:before="200"/>
      </w:pPr>
      <w:r>
        <w:rPr>
          <w:b/>
          <w:bCs/>
          <w:color w:val="1A1A1A"/>
          <w:sz w:val="22"/>
          <w:szCs w:val="22"/>
        </w:rPr>
        <w:t xml:space="preserve">Post para grupos de Facebook / LinkedIn</w:t>
      </w:r>
    </w:p>
    <w:p>
      <w:pPr>
        <w:pBdr>
          <w:left w:val="single" w:color="0B7A5B" w:sz="18" w:space="8"/>
        </w:pBdr>
        <w:spacing w:after="200" w:before="80"/>
        <w:ind w:left="300"/>
      </w:pPr>
      <w:r>
        <w:rPr>
          <w:i/>
          <w:iCs/>
          <w:color w:val="5A5A5A"/>
          <w:sz w:val="20"/>
          <w:szCs w:val="20"/>
        </w:rPr>
        <w:t xml:space="preserve">¿Tienes un local comercial en renta? Antes de firmar con el primer prospecto, entérate qué negocios ya funcionan a 2km y qué tan saturada está la zona. Estamos abriendo acceso beta gratuito a los primeros propietarios que quieran probarlo — [link].</w:t>
      </w:r>
    </w:p>
    <w:p>
      <w:pPr>
        <w:spacing w:after="80" w:before="200"/>
      </w:pPr>
      <w:r>
        <w:rPr>
          <w:b/>
          <w:bCs/>
          <w:color w:val="1A1A1A"/>
          <w:sz w:val="22"/>
          <w:szCs w:val="22"/>
        </w:rPr>
        <w:t xml:space="preserve">Mensaje directo a corredores inmobiliarios</w:t>
      </w:r>
    </w:p>
    <w:p>
      <w:pPr>
        <w:pBdr>
          <w:left w:val="single" w:color="0B7A5B" w:sz="18" w:space="8"/>
        </w:pBdr>
        <w:spacing w:after="200" w:before="80"/>
        <w:ind w:left="300"/>
      </w:pPr>
      <w:r>
        <w:rPr>
          <w:i/>
          <w:iCs/>
          <w:color w:val="5A5A5A"/>
          <w:sz w:val="20"/>
          <w:szCs w:val="20"/>
        </w:rPr>
        <w:t xml:space="preserve">Hola [nombre], estoy lanzando una herramienta que muestra competencia y tendencias de consumo alrededor de un local antes de rentarlo — pensé que te podría servir para asesorar mejor a tus clientes propietarios. ¿Te interesa probarla gratis con alguno de tus locales activos?</w:t>
      </w:r>
    </w:p>
    <w:p>
      <w:pPr>
        <w:spacing w:after="80" w:before="200"/>
      </w:pPr>
      <w:r>
        <w:rPr>
          <w:b/>
          <w:bCs/>
          <w:color w:val="1A1A1A"/>
          <w:sz w:val="22"/>
          <w:szCs w:val="22"/>
        </w:rPr>
        <w:t xml:space="preserve">Mensaje para grupos de WhatsApp/cámaras de comercio</w:t>
      </w:r>
    </w:p>
    <w:p>
      <w:pPr>
        <w:pBdr>
          <w:left w:val="single" w:color="0B7A5B" w:sz="18" w:space="8"/>
        </w:pBdr>
        <w:spacing w:after="200" w:before="80"/>
        <w:ind w:left="300"/>
      </w:pPr>
      <w:r>
        <w:rPr>
          <w:i/>
          <w:iCs/>
          <w:color w:val="5A5A5A"/>
          <w:sz w:val="20"/>
          <w:szCs w:val="20"/>
        </w:rPr>
        <w:t xml:space="preserve">Si conocen a alguien con un local comercial vacío, esto le puede servir: una vista rápida de qué tan buena es la zona antes de rentarlo. Estamos dando acceso gratis a los primeros en probarlo — [link].</w:t>
      </w:r>
    </w:p>
    <w:p>
      <w:pPr>
        <w:pStyle w:val="Heading1"/>
        <w:pBdr>
          <w:bottom w:val="single" w:color="0B7A5B" w:sz="6" w:space="4"/>
        </w:pBdr>
        <w:spacing w:after="160" w:before="360"/>
      </w:pPr>
      <w:r>
        <w:rPr>
          <w:b/>
          <w:bCs/>
          <w:color w:val="1A1A1A"/>
          <w:sz w:val="30"/>
          <w:szCs w:val="30"/>
        </w:rPr>
        <w:t xml:space="preserve">6. Qué medir durante la beta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50"/>
        <w:gridCol w:w="4700"/>
      </w:tblGrid>
      <w:tr>
        <w:trPr>
          <w:tblHeader/>
        </w:trPr>
        <w:tc>
          <w:tcPr>
            <w:tcW w:type="dxa" w:w="4650"/>
            <w:shd w:fill="0B7A5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Métrica</w:t>
            </w:r>
          </w:p>
        </w:tc>
        <w:tc>
          <w:tcPr>
            <w:tcW w:type="dxa" w:w="4700"/>
            <w:shd w:fill="0B7A5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Qué te dice</w:t>
            </w:r>
          </w:p>
        </w:tc>
      </w:tr>
      <w:tr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Visitas a la landing vs. clics en el CTA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Si el mensaje/gancho está funcionando o no</w:t>
            </w:r>
          </w:p>
        </w:tc>
      </w:tr>
      <w:tr>
        <w:tc>
          <w:tcPr>
            <w:tcW w:type="dxa" w:w="4650"/>
            <w:shd w:fill="F2F7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% que completa el registro del local (no solo deja el correo)</w:t>
            </w:r>
          </w:p>
        </w:tc>
        <w:tc>
          <w:tcPr>
            <w:tcW w:type="dxa" w:w="4700"/>
            <w:shd w:fill="F2F7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Si el flujo de /registro es lo bastante simple</w:t>
            </w:r>
          </w:p>
        </w:tc>
      </w:tr>
      <w:tr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% que vuelve a ver su reporte de zona más de una vez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Si el análisis de competidores/tendencias realmente engancha (tu diferenciador)</w:t>
            </w:r>
          </w:p>
        </w:tc>
      </w:tr>
      <w:tr>
        <w:tc>
          <w:tcPr>
            <w:tcW w:type="dxa" w:w="4650"/>
            <w:shd w:fill="F2F7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Feedback cualitativo de los primeros 20-30 "fundadores"</w:t>
            </w:r>
          </w:p>
        </w:tc>
        <w:tc>
          <w:tcPr>
            <w:tcW w:type="dxa" w:w="4700"/>
            <w:shd w:fill="F2F7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Qué falta para que paguen por el plan Pro cuando se lance</w:t>
            </w:r>
          </w:p>
        </w:tc>
      </w:tr>
    </w:tbl>
    <w:p>
      <w:pPr>
        <w:pStyle w:val="Heading1"/>
        <w:pBdr>
          <w:bottom w:val="single" w:color="0B7A5B" w:sz="6" w:space="4"/>
        </w:pBdr>
        <w:spacing w:after="160" w:before="360"/>
      </w:pPr>
      <w:r>
        <w:rPr>
          <w:b/>
          <w:bCs/>
          <w:color w:val="1A1A1A"/>
          <w:sz w:val="30"/>
          <w:szCs w:val="30"/>
        </w:rPr>
        <w:t xml:space="preserve">7. Plan de las primeras 3 semanas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1A1A1A"/>
          <w:sz w:val="21"/>
          <w:szCs w:val="21"/>
        </w:rPr>
        <w:t xml:space="preserve">Semana 1 — preparar: </w:t>
      </w:r>
      <w:r>
        <w:rPr>
          <w:color w:val="1A1A1A"/>
          <w:sz w:val="21"/>
          <w:szCs w:val="21"/>
        </w:rPr>
        <w:t xml:space="preserve"> ajustar CTA de la landing, escribir los 3 mensajes de arriba, listar 15-20 corredores/inmobiliarias a contactar directamente.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1A1A1A"/>
          <w:sz w:val="21"/>
          <w:szCs w:val="21"/>
        </w:rPr>
        <w:t xml:space="preserve">Semana 2 — lanzar: </w:t>
      </w:r>
      <w:r>
        <w:rPr>
          <w:color w:val="1A1A1A"/>
          <w:sz w:val="21"/>
          <w:szCs w:val="21"/>
        </w:rPr>
        <w:t xml:space="preserve"> publicar en 3-4 grupos de Facebook/WhatsApp, enviar mensajes directos a corredores, primer post en LinkedIn.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1A1A1A"/>
          <w:sz w:val="21"/>
          <w:szCs w:val="21"/>
        </w:rPr>
        <w:t xml:space="preserve">Semana 3 — sostener: </w:t>
      </w:r>
      <w:r>
        <w:rPr>
          <w:color w:val="1A1A1A"/>
          <w:sz w:val="21"/>
          <w:szCs w:val="21"/>
        </w:rPr>
        <w:t xml:space="preserve"> seguimiento a quienes no completaron el registro, primer post de "resultado" o dato curioso encontrado en una zona real, pedir feedback 1 a 1 a los primeros usuarios.</w:t>
      </w:r>
    </w:p>
    <w:p>
      <w:pPr>
        <w:pStyle w:val="Heading1"/>
        <w:pBdr>
          <w:bottom w:val="single" w:color="0B7A5B" w:sz="6" w:space="4"/>
        </w:pBdr>
        <w:spacing w:after="160" w:before="360"/>
      </w:pPr>
      <w:r>
        <w:rPr>
          <w:b/>
          <w:bCs/>
          <w:color w:val="1A1A1A"/>
          <w:sz w:val="30"/>
          <w:szCs w:val="30"/>
        </w:rPr>
        <w:t xml:space="preserve">8. Nota</w:t>
      </w:r>
    </w:p>
    <w:p>
      <w:pPr>
        <w:spacing w:after="160" w:line="300"/>
      </w:pPr>
      <w:r>
        <w:rPr>
          <w:color w:val="1A1A1A"/>
          <w:sz w:val="21"/>
          <w:szCs w:val="21"/>
        </w:rPr>
        <w:t xml:space="preserve">Como el objetivo ahora es beta/lista de espera y no venta, evita cualquier mensaje con precios o "planes" en esta fase — solo confunde y le resta urgencia al gancho principal, que es "ve los datos de tu zona antes de rentar".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2026-07-16T05:33:34.281Z</dcterms:created>
  <dcterms:modified xsi:type="dcterms:W3CDTF">2026-07-16T05:33:34.281Z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