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9E" w:rsidRDefault="00C5629E" w:rsidP="00C5629E">
      <w:pPr>
        <w:shd w:val="clear" w:color="auto" w:fill="151517"/>
        <w:spacing w:before="200" w:after="200" w:line="351" w:lineRule="atLeast"/>
        <w:outlineLvl w:val="3"/>
        <w:rPr>
          <w:rFonts w:ascii="Segoe UI" w:eastAsia="Times New Roman" w:hAnsi="Segoe UI" w:cs="Segoe UI"/>
          <w:b/>
          <w:bCs/>
          <w:color w:val="F9FAFB"/>
          <w:sz w:val="20"/>
        </w:rPr>
      </w:pPr>
      <w:r>
        <w:rPr>
          <w:rFonts w:ascii="Segoe UI" w:eastAsia="Times New Roman" w:hAnsi="Segoe UI" w:cs="Segoe UI"/>
          <w:b/>
          <w:bCs/>
          <w:color w:val="F9FAFB"/>
          <w:sz w:val="20"/>
        </w:rPr>
        <w:t>KINGTHEDEV</w:t>
      </w:r>
    </w:p>
    <w:p w:rsidR="00C5629E" w:rsidRPr="00C5629E" w:rsidRDefault="00C5629E" w:rsidP="00C5629E">
      <w:pPr>
        <w:shd w:val="clear" w:color="auto" w:fill="151517"/>
        <w:spacing w:before="200" w:after="200" w:line="351" w:lineRule="atLeast"/>
        <w:outlineLvl w:val="3"/>
        <w:rPr>
          <w:rFonts w:ascii="Segoe UI" w:eastAsia="Times New Roman" w:hAnsi="Segoe UI" w:cs="Segoe UI"/>
          <w:b/>
          <w:bCs/>
          <w:color w:val="F9FAFB"/>
          <w:sz w:val="20"/>
          <w:szCs w:val="20"/>
        </w:rPr>
      </w:pPr>
      <w:r w:rsidRPr="00C5629E">
        <w:rPr>
          <w:rFonts w:ascii="Segoe UI" w:eastAsia="Times New Roman" w:hAnsi="Segoe UI" w:cs="Segoe UI"/>
          <w:b/>
          <w:bCs/>
          <w:color w:val="F9FAFB"/>
          <w:sz w:val="20"/>
        </w:rPr>
        <w:t>1. Essay Questions</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Q1: Edge AI vs. Cloud-Based AI: Latency and Privacy</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color w:val="F9FAFB"/>
          <w:sz w:val="20"/>
          <w:szCs w:val="20"/>
        </w:rPr>
        <w:t>Edge AI processes data locally on the device or a nearby gateway, rather than sending it to a centralized cloud server. This architecture fundamentally reduces latency and enhances privacy.</w:t>
      </w:r>
    </w:p>
    <w:p w:rsidR="00C5629E" w:rsidRPr="00C5629E" w:rsidRDefault="00C5629E" w:rsidP="00C5629E">
      <w:pPr>
        <w:numPr>
          <w:ilvl w:val="0"/>
          <w:numId w:val="1"/>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Reduced Latency:</w:t>
      </w:r>
      <w:r w:rsidRPr="00C5629E">
        <w:rPr>
          <w:rFonts w:ascii="Segoe UI" w:eastAsia="Times New Roman" w:hAnsi="Segoe UI" w:cs="Segoe UI"/>
          <w:color w:val="F9FAFB"/>
          <w:sz w:val="20"/>
          <w:szCs w:val="20"/>
        </w:rPr>
        <w:t> In cloud-based AI, data must travel from the device to the cloud data center and back, a process that can take hundreds of milliseconds. For time-sensitive applications, this delay is unacceptable. Edge AI processes data in milliseconds locally, eliminating transmission time. This is crucial for real-time decision-making.</w:t>
      </w:r>
    </w:p>
    <w:p w:rsidR="00C5629E" w:rsidRPr="00C5629E" w:rsidRDefault="00C5629E" w:rsidP="00C5629E">
      <w:pPr>
        <w:numPr>
          <w:ilvl w:val="0"/>
          <w:numId w:val="1"/>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Enhanced Privacy:</w:t>
      </w:r>
      <w:r w:rsidRPr="00C5629E">
        <w:rPr>
          <w:rFonts w:ascii="Segoe UI" w:eastAsia="Times New Roman" w:hAnsi="Segoe UI" w:cs="Segoe UI"/>
          <w:color w:val="F9FAFB"/>
          <w:sz w:val="20"/>
          <w:szCs w:val="20"/>
        </w:rPr>
        <w:t xml:space="preserve"> With cloud AI, sensitive data (e.g., video feeds, health metrics) is transmitted over the network and stored on remote servers, creating privacy risks and vulnerabilities. Edge AI keeps raw data on the device. Only essential, </w:t>
      </w:r>
      <w:proofErr w:type="spellStart"/>
      <w:r w:rsidRPr="00C5629E">
        <w:rPr>
          <w:rFonts w:ascii="Segoe UI" w:eastAsia="Times New Roman" w:hAnsi="Segoe UI" w:cs="Segoe UI"/>
          <w:color w:val="F9FAFB"/>
          <w:sz w:val="20"/>
          <w:szCs w:val="20"/>
        </w:rPr>
        <w:t>anonymized</w:t>
      </w:r>
      <w:proofErr w:type="spellEnd"/>
      <w:r w:rsidRPr="00C5629E">
        <w:rPr>
          <w:rFonts w:ascii="Segoe UI" w:eastAsia="Times New Roman" w:hAnsi="Segoe UI" w:cs="Segoe UI"/>
          <w:color w:val="F9FAFB"/>
          <w:sz w:val="20"/>
          <w:szCs w:val="20"/>
        </w:rPr>
        <w:t xml:space="preserve"> insights or alerts might be sent to the cloud, drastically reducing the exposure of private information.</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Real-World Example: Autonomous Drones</w:t>
      </w:r>
      <w:r w:rsidRPr="00C5629E">
        <w:rPr>
          <w:rFonts w:ascii="Segoe UI" w:eastAsia="Times New Roman" w:hAnsi="Segoe UI" w:cs="Segoe UI"/>
          <w:color w:val="F9FAFB"/>
          <w:sz w:val="20"/>
          <w:szCs w:val="20"/>
        </w:rPr>
        <w:br/>
      </w:r>
      <w:proofErr w:type="gramStart"/>
      <w:r w:rsidRPr="00C5629E">
        <w:rPr>
          <w:rFonts w:ascii="Segoe UI" w:eastAsia="Times New Roman" w:hAnsi="Segoe UI" w:cs="Segoe UI"/>
          <w:color w:val="F9FAFB"/>
          <w:sz w:val="20"/>
          <w:szCs w:val="20"/>
        </w:rPr>
        <w:t>An</w:t>
      </w:r>
      <w:proofErr w:type="gramEnd"/>
      <w:r w:rsidRPr="00C5629E">
        <w:rPr>
          <w:rFonts w:ascii="Segoe UI" w:eastAsia="Times New Roman" w:hAnsi="Segoe UI" w:cs="Segoe UI"/>
          <w:color w:val="F9FAFB"/>
          <w:sz w:val="20"/>
          <w:szCs w:val="20"/>
        </w:rPr>
        <w:t xml:space="preserve"> autonomous inspection drone monitoring a pipeline for leaks uses computer vision. With a cloud-based model, the drone would stream high-resolution video to the cloud and wait for a "leak </w:t>
      </w:r>
      <w:proofErr w:type="gramStart"/>
      <w:r w:rsidRPr="00C5629E">
        <w:rPr>
          <w:rFonts w:ascii="Segoe UI" w:eastAsia="Times New Roman" w:hAnsi="Segoe UI" w:cs="Segoe UI"/>
          <w:color w:val="F9FAFB"/>
          <w:sz w:val="20"/>
          <w:szCs w:val="20"/>
        </w:rPr>
        <w:t>detected</w:t>
      </w:r>
      <w:proofErr w:type="gramEnd"/>
      <w:r w:rsidRPr="00C5629E">
        <w:rPr>
          <w:rFonts w:ascii="Segoe UI" w:eastAsia="Times New Roman" w:hAnsi="Segoe UI" w:cs="Segoe UI"/>
          <w:color w:val="F9FAFB"/>
          <w:sz w:val="20"/>
          <w:szCs w:val="20"/>
        </w:rPr>
        <w:t>" signal. This is slow and requires constant, high-bandwidth connectivity, which is unreliable in remote areas. With </w:t>
      </w:r>
      <w:r w:rsidRPr="00C5629E">
        <w:rPr>
          <w:rFonts w:ascii="Segoe UI" w:eastAsia="Times New Roman" w:hAnsi="Segoe UI" w:cs="Segoe UI"/>
          <w:b/>
          <w:bCs/>
          <w:color w:val="F9FAFB"/>
          <w:sz w:val="20"/>
        </w:rPr>
        <w:t>Edge AI</w:t>
      </w:r>
      <w:r w:rsidRPr="00C5629E">
        <w:rPr>
          <w:rFonts w:ascii="Segoe UI" w:eastAsia="Times New Roman" w:hAnsi="Segoe UI" w:cs="Segoe UI"/>
          <w:color w:val="F9FAFB"/>
          <w:sz w:val="20"/>
          <w:szCs w:val="20"/>
        </w:rPr>
        <w:t>, the drone has a lightweight model onboard that analyzes the video feed in real-time. It can immediately identify a leak, change its flight path for a closer look, and only send a small alert with coordinates and a snapshot to the control center. This enables instant response, operates without connectivity, and prevents massive video data from being intercepted.</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Q2: Quantum AI vs. Classical AI in Optimization</w:t>
      </w:r>
    </w:p>
    <w:tbl>
      <w:tblPr>
        <w:tblW w:w="0" w:type="auto"/>
        <w:tblCellMar>
          <w:top w:w="15" w:type="dxa"/>
          <w:left w:w="15" w:type="dxa"/>
          <w:bottom w:w="15" w:type="dxa"/>
          <w:right w:w="15" w:type="dxa"/>
        </w:tblCellMar>
        <w:tblLook w:val="04A0"/>
      </w:tblPr>
      <w:tblGrid>
        <w:gridCol w:w="1591"/>
        <w:gridCol w:w="3714"/>
        <w:gridCol w:w="3736"/>
      </w:tblGrid>
      <w:tr w:rsidR="00C5629E" w:rsidRPr="00C5629E" w:rsidTr="00C5629E">
        <w:trPr>
          <w:tblHeader/>
        </w:trPr>
        <w:tc>
          <w:tcPr>
            <w:tcW w:w="0" w:type="auto"/>
            <w:tcBorders>
              <w:top w:val="nil"/>
            </w:tcBorders>
            <w:tcMar>
              <w:top w:w="125" w:type="dxa"/>
              <w:left w:w="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Feature</w:t>
            </w:r>
          </w:p>
        </w:tc>
        <w:tc>
          <w:tcPr>
            <w:tcW w:w="0" w:type="auto"/>
            <w:tcBorders>
              <w:top w:val="nil"/>
            </w:tcBorders>
            <w:tcMar>
              <w:top w:w="125" w:type="dxa"/>
              <w:left w:w="20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Classical AI</w:t>
            </w:r>
          </w:p>
        </w:tc>
        <w:tc>
          <w:tcPr>
            <w:tcW w:w="0" w:type="auto"/>
            <w:tcBorders>
              <w:top w:val="nil"/>
            </w:tcBorders>
            <w:tcMar>
              <w:top w:w="125" w:type="dxa"/>
              <w:left w:w="0" w:type="dxa"/>
              <w:bottom w:w="125"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Quantum AI</w:t>
            </w:r>
          </w:p>
        </w:tc>
      </w:tr>
      <w:tr w:rsidR="00C5629E" w:rsidRPr="00C5629E" w:rsidTr="00C5629E">
        <w:tc>
          <w:tcPr>
            <w:tcW w:w="0" w:type="auto"/>
            <w:tcMar>
              <w:top w:w="125" w:type="dxa"/>
              <w:left w:w="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b/>
                <w:bCs/>
                <w:sz w:val="19"/>
              </w:rPr>
              <w:t>Basis</w:t>
            </w:r>
          </w:p>
        </w:tc>
        <w:tc>
          <w:tcPr>
            <w:tcW w:w="0" w:type="auto"/>
            <w:tcMar>
              <w:top w:w="125" w:type="dxa"/>
              <w:left w:w="20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Classical bits (0 or 1) operating with deterministic logic.</w:t>
            </w:r>
          </w:p>
        </w:tc>
        <w:tc>
          <w:tcPr>
            <w:tcW w:w="0" w:type="auto"/>
            <w:tcMar>
              <w:top w:w="125" w:type="dxa"/>
              <w:left w:w="200" w:type="dxa"/>
              <w:bottom w:w="125" w:type="dxa"/>
              <w:right w:w="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Quantum bits (</w:t>
            </w:r>
            <w:proofErr w:type="spellStart"/>
            <w:r w:rsidRPr="00C5629E">
              <w:rPr>
                <w:rFonts w:ascii="Segoe UI" w:eastAsia="Times New Roman" w:hAnsi="Segoe UI" w:cs="Segoe UI"/>
                <w:sz w:val="19"/>
                <w:szCs w:val="19"/>
              </w:rPr>
              <w:t>qubits</w:t>
            </w:r>
            <w:proofErr w:type="spellEnd"/>
            <w:r w:rsidRPr="00C5629E">
              <w:rPr>
                <w:rFonts w:ascii="Segoe UI" w:eastAsia="Times New Roman" w:hAnsi="Segoe UI" w:cs="Segoe UI"/>
                <w:sz w:val="19"/>
                <w:szCs w:val="19"/>
              </w:rPr>
              <w:t>) that can be in superposition (0 and 1 simultaneously) and entangled.</w:t>
            </w:r>
          </w:p>
        </w:tc>
      </w:tr>
      <w:tr w:rsidR="00C5629E" w:rsidRPr="00C5629E" w:rsidTr="00C5629E">
        <w:tc>
          <w:tcPr>
            <w:tcW w:w="0" w:type="auto"/>
            <w:tcMar>
              <w:top w:w="125" w:type="dxa"/>
              <w:left w:w="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b/>
                <w:bCs/>
                <w:sz w:val="19"/>
              </w:rPr>
              <w:t>Approach to Optimization</w:t>
            </w:r>
          </w:p>
        </w:tc>
        <w:tc>
          <w:tcPr>
            <w:tcW w:w="0" w:type="auto"/>
            <w:tcMar>
              <w:top w:w="125" w:type="dxa"/>
              <w:left w:w="20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Uses algorithms like Gradient Descent or Genetic Algorithms. Can get stuck in local optima and struggles with high-dimensional problems.</w:t>
            </w:r>
          </w:p>
        </w:tc>
        <w:tc>
          <w:tcPr>
            <w:tcW w:w="0" w:type="auto"/>
            <w:tcMar>
              <w:top w:w="125" w:type="dxa"/>
              <w:left w:w="200" w:type="dxa"/>
              <w:bottom w:w="125" w:type="dxa"/>
              <w:right w:w="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Uses quantum algorithms like QAOA (Quantum Approximate Optimization Algorithm). Can explore multiple solution paths simultaneously via superposition.</w:t>
            </w:r>
          </w:p>
        </w:tc>
      </w:tr>
      <w:tr w:rsidR="00C5629E" w:rsidRPr="00C5629E" w:rsidTr="00C5629E">
        <w:tc>
          <w:tcPr>
            <w:tcW w:w="0" w:type="auto"/>
            <w:tcMar>
              <w:top w:w="125" w:type="dxa"/>
              <w:left w:w="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b/>
                <w:bCs/>
                <w:sz w:val="19"/>
              </w:rPr>
              <w:t>Strengths</w:t>
            </w:r>
          </w:p>
        </w:tc>
        <w:tc>
          <w:tcPr>
            <w:tcW w:w="0" w:type="auto"/>
            <w:tcMar>
              <w:top w:w="125" w:type="dxa"/>
              <w:left w:w="20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Mature, runs on existing hardware, excellent for many well-defined problems.</w:t>
            </w:r>
          </w:p>
        </w:tc>
        <w:tc>
          <w:tcPr>
            <w:tcW w:w="0" w:type="auto"/>
            <w:tcMar>
              <w:top w:w="125" w:type="dxa"/>
              <w:left w:w="200" w:type="dxa"/>
              <w:bottom w:w="125" w:type="dxa"/>
              <w:right w:w="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Potential for massive speedup on specific, complex combinatorial optimization problems (e.g., traveling salesman, portfolio optimization).</w:t>
            </w:r>
          </w:p>
        </w:tc>
      </w:tr>
      <w:tr w:rsidR="00C5629E" w:rsidRPr="00C5629E" w:rsidTr="00C5629E">
        <w:tc>
          <w:tcPr>
            <w:tcW w:w="0" w:type="auto"/>
            <w:tcMar>
              <w:top w:w="125" w:type="dxa"/>
              <w:left w:w="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b/>
                <w:bCs/>
                <w:sz w:val="19"/>
              </w:rPr>
              <w:t>Weaknesses</w:t>
            </w:r>
          </w:p>
        </w:tc>
        <w:tc>
          <w:tcPr>
            <w:tcW w:w="0" w:type="auto"/>
            <w:tcMar>
              <w:top w:w="125" w:type="dxa"/>
              <w:left w:w="200" w:type="dxa"/>
              <w:bottom w:w="125" w:type="dxa"/>
              <w:right w:w="20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Computationally expensive and slow for problems with exponential complexity.</w:t>
            </w:r>
          </w:p>
        </w:tc>
        <w:tc>
          <w:tcPr>
            <w:tcW w:w="0" w:type="auto"/>
            <w:tcMar>
              <w:top w:w="125" w:type="dxa"/>
              <w:left w:w="200" w:type="dxa"/>
              <w:bottom w:w="125" w:type="dxa"/>
              <w:right w:w="0" w:type="dxa"/>
            </w:tcMar>
            <w:vAlign w:val="center"/>
            <w:hideMark/>
          </w:tcPr>
          <w:p w:rsidR="00C5629E" w:rsidRPr="00C5629E" w:rsidRDefault="00C5629E" w:rsidP="00C5629E">
            <w:pPr>
              <w:spacing w:after="0" w:line="313" w:lineRule="atLeast"/>
              <w:rPr>
                <w:rFonts w:ascii="Segoe UI" w:eastAsia="Times New Roman" w:hAnsi="Segoe UI" w:cs="Segoe UI"/>
                <w:sz w:val="19"/>
                <w:szCs w:val="19"/>
              </w:rPr>
            </w:pPr>
            <w:r w:rsidRPr="00C5629E">
              <w:rPr>
                <w:rFonts w:ascii="Segoe UI" w:eastAsia="Times New Roman" w:hAnsi="Segoe UI" w:cs="Segoe UI"/>
                <w:sz w:val="19"/>
                <w:szCs w:val="19"/>
              </w:rPr>
              <w:t xml:space="preserve">NISQ (Noisy Intermediate-Scale Quantum) era hardware is prone to errors; requires extreme cooling; still in early </w:t>
            </w:r>
            <w:r w:rsidRPr="00C5629E">
              <w:rPr>
                <w:rFonts w:ascii="Segoe UI" w:eastAsia="Times New Roman" w:hAnsi="Segoe UI" w:cs="Segoe UI"/>
                <w:sz w:val="19"/>
                <w:szCs w:val="19"/>
              </w:rPr>
              <w:lastRenderedPageBreak/>
              <w:t>development.</w:t>
            </w:r>
          </w:p>
        </w:tc>
      </w:tr>
    </w:tbl>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lastRenderedPageBreak/>
        <w:t>Industries that could benefit most from Quantum AI:</w:t>
      </w:r>
    </w:p>
    <w:p w:rsidR="00C5629E" w:rsidRPr="00C5629E" w:rsidRDefault="00C5629E" w:rsidP="00C5629E">
      <w:pPr>
        <w:numPr>
          <w:ilvl w:val="0"/>
          <w:numId w:val="2"/>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Pharmaceuticals &amp; Materials Science:</w:t>
      </w:r>
      <w:r w:rsidRPr="00C5629E">
        <w:rPr>
          <w:rFonts w:ascii="Segoe UI" w:eastAsia="Times New Roman" w:hAnsi="Segoe UI" w:cs="Segoe UI"/>
          <w:color w:val="F9FAFB"/>
          <w:sz w:val="20"/>
          <w:szCs w:val="20"/>
        </w:rPr>
        <w:t> Simulating molecular interactions for drug discovery and designing new materials is an exponentially complex optimization problem. Quantum AI could drastically accelerate this.</w:t>
      </w:r>
    </w:p>
    <w:p w:rsidR="00C5629E" w:rsidRPr="00C5629E" w:rsidRDefault="00C5629E" w:rsidP="00C5629E">
      <w:pPr>
        <w:numPr>
          <w:ilvl w:val="0"/>
          <w:numId w:val="2"/>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Finance:</w:t>
      </w:r>
      <w:r w:rsidRPr="00C5629E">
        <w:rPr>
          <w:rFonts w:ascii="Segoe UI" w:eastAsia="Times New Roman" w:hAnsi="Segoe UI" w:cs="Segoe UI"/>
          <w:color w:val="F9FAFB"/>
          <w:sz w:val="20"/>
          <w:szCs w:val="20"/>
        </w:rPr>
        <w:t> Optimizing complex investment portfolios, managing risk by analyzing countless market variables simultaneously, and performing high-frequency arbitrage.</w:t>
      </w:r>
    </w:p>
    <w:p w:rsidR="00C5629E" w:rsidRPr="00C5629E" w:rsidRDefault="00C5629E" w:rsidP="00C5629E">
      <w:pPr>
        <w:numPr>
          <w:ilvl w:val="0"/>
          <w:numId w:val="2"/>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Logistics &amp; Supply Chain:</w:t>
      </w:r>
      <w:r w:rsidRPr="00C5629E">
        <w:rPr>
          <w:rFonts w:ascii="Segoe UI" w:eastAsia="Times New Roman" w:hAnsi="Segoe UI" w:cs="Segoe UI"/>
          <w:color w:val="F9FAFB"/>
          <w:sz w:val="20"/>
          <w:szCs w:val="20"/>
        </w:rPr>
        <w:t> Solving the optimal routing for a global fleet (a variant of the traveling salesman problem) to minimize fuel, time, and cost on an unprecedented scale.</w:t>
      </w:r>
    </w:p>
    <w:p w:rsidR="00C5629E" w:rsidRPr="00C5629E" w:rsidRDefault="00C5629E" w:rsidP="00C5629E">
      <w:pPr>
        <w:numPr>
          <w:ilvl w:val="0"/>
          <w:numId w:val="2"/>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Energy Management:</w:t>
      </w:r>
      <w:r w:rsidRPr="00C5629E">
        <w:rPr>
          <w:rFonts w:ascii="Segoe UI" w:eastAsia="Times New Roman" w:hAnsi="Segoe UI" w:cs="Segoe UI"/>
          <w:color w:val="F9FAFB"/>
          <w:sz w:val="20"/>
          <w:szCs w:val="20"/>
        </w:rPr>
        <w:t> Optimizing the distribution of energy across a national grid to balance supply and demand with high efficiency.</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Q3: Human-AI Collaboration in Healthcare</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color w:val="F9FAFB"/>
          <w:sz w:val="20"/>
          <w:szCs w:val="20"/>
        </w:rPr>
        <w:t>Human-AI collaboration in healthcare represents a paradigm shift from AI as a replacement to AI as a partner, augmenting human capabilities and transforming clinical roles.</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Societal Impact:</w:t>
      </w:r>
    </w:p>
    <w:p w:rsidR="00C5629E" w:rsidRPr="00C5629E" w:rsidRDefault="00C5629E" w:rsidP="00C5629E">
      <w:pPr>
        <w:numPr>
          <w:ilvl w:val="0"/>
          <w:numId w:val="3"/>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Improved Diagnostic Accuracy:</w:t>
      </w:r>
      <w:r w:rsidRPr="00C5629E">
        <w:rPr>
          <w:rFonts w:ascii="Segoe UI" w:eastAsia="Times New Roman" w:hAnsi="Segoe UI" w:cs="Segoe UI"/>
          <w:color w:val="F9FAFB"/>
          <w:sz w:val="20"/>
          <w:szCs w:val="20"/>
        </w:rPr>
        <w:t> AI can analyze vast datasets (medical images, genomic sequences, EHRs) to identify patterns invisible to the human eye, reducing diagnostic errors.</w:t>
      </w:r>
    </w:p>
    <w:p w:rsidR="00C5629E" w:rsidRPr="00C5629E" w:rsidRDefault="00C5629E" w:rsidP="00C5629E">
      <w:pPr>
        <w:numPr>
          <w:ilvl w:val="0"/>
          <w:numId w:val="3"/>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Increased Efficiency:</w:t>
      </w:r>
      <w:r w:rsidRPr="00C5629E">
        <w:rPr>
          <w:rFonts w:ascii="Segoe UI" w:eastAsia="Times New Roman" w:hAnsi="Segoe UI" w:cs="Segoe UI"/>
          <w:color w:val="F9FAFB"/>
          <w:sz w:val="20"/>
          <w:szCs w:val="20"/>
        </w:rPr>
        <w:t> AI automates routine tasks (e.g., measuring tumor size, triaging cases), freeing up professionals for more complex, patient-centric work.</w:t>
      </w:r>
    </w:p>
    <w:p w:rsidR="00C5629E" w:rsidRPr="00C5629E" w:rsidRDefault="00C5629E" w:rsidP="00C5629E">
      <w:pPr>
        <w:numPr>
          <w:ilvl w:val="0"/>
          <w:numId w:val="3"/>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Personalized Medicine:</w:t>
      </w:r>
      <w:r w:rsidRPr="00C5629E">
        <w:rPr>
          <w:rFonts w:ascii="Segoe UI" w:eastAsia="Times New Roman" w:hAnsi="Segoe UI" w:cs="Segoe UI"/>
          <w:color w:val="F9FAFB"/>
          <w:sz w:val="20"/>
          <w:szCs w:val="20"/>
        </w:rPr>
        <w:t> AI can integrate diverse data to recommend tailored treatment plans, moving away from one-size-fits-all medicine.</w:t>
      </w:r>
    </w:p>
    <w:p w:rsidR="00C5629E" w:rsidRPr="00C5629E" w:rsidRDefault="00C5629E" w:rsidP="00C5629E">
      <w:pPr>
        <w:numPr>
          <w:ilvl w:val="0"/>
          <w:numId w:val="3"/>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Democratization of Expertise:</w:t>
      </w:r>
      <w:r w:rsidRPr="00C5629E">
        <w:rPr>
          <w:rFonts w:ascii="Segoe UI" w:eastAsia="Times New Roman" w:hAnsi="Segoe UI" w:cs="Segoe UI"/>
          <w:color w:val="F9FAFB"/>
          <w:sz w:val="20"/>
          <w:szCs w:val="20"/>
        </w:rPr>
        <w:t> AI-powered tools can provide specialist-level insights in underserved areas, improving equity in healthcare access.</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Transformation of Roles:</w:t>
      </w:r>
    </w:p>
    <w:p w:rsidR="00C5629E" w:rsidRPr="00C5629E" w:rsidRDefault="00C5629E" w:rsidP="00C5629E">
      <w:pPr>
        <w:numPr>
          <w:ilvl w:val="0"/>
          <w:numId w:val="4"/>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Radiologists:</w:t>
      </w:r>
      <w:r w:rsidRPr="00C5629E">
        <w:rPr>
          <w:rFonts w:ascii="Segoe UI" w:eastAsia="Times New Roman" w:hAnsi="Segoe UI" w:cs="Segoe UI"/>
          <w:color w:val="F9FAFB"/>
          <w:sz w:val="20"/>
          <w:szCs w:val="20"/>
        </w:rPr>
        <w:t> Their role will evolve from "image perceiver" to "information integrator." Instead of spending hours scanning hundreds of images, an AI would pre-screen scans, flagging critical cases and highlighting potential anomalies. The radiologist then focuses on validating the AI's findings, correlating them with patient history, and making the final diagnostic and therapeutic decision. Their expertise is amplified, not replaced.</w:t>
      </w:r>
    </w:p>
    <w:p w:rsidR="00C5629E" w:rsidRPr="00C5629E" w:rsidRDefault="00C5629E" w:rsidP="00C5629E">
      <w:pPr>
        <w:numPr>
          <w:ilvl w:val="0"/>
          <w:numId w:val="4"/>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Nurses:</w:t>
      </w:r>
      <w:r w:rsidRPr="00C5629E">
        <w:rPr>
          <w:rFonts w:ascii="Segoe UI" w:eastAsia="Times New Roman" w:hAnsi="Segoe UI" w:cs="Segoe UI"/>
          <w:color w:val="F9FAFB"/>
          <w:sz w:val="20"/>
          <w:szCs w:val="20"/>
        </w:rPr>
        <w:t xml:space="preserve"> AI-powered </w:t>
      </w:r>
      <w:proofErr w:type="spellStart"/>
      <w:r w:rsidRPr="00C5629E">
        <w:rPr>
          <w:rFonts w:ascii="Segoe UI" w:eastAsia="Times New Roman" w:hAnsi="Segoe UI" w:cs="Segoe UI"/>
          <w:color w:val="F9FAFB"/>
          <w:sz w:val="20"/>
          <w:szCs w:val="20"/>
        </w:rPr>
        <w:t>wearables</w:t>
      </w:r>
      <w:proofErr w:type="spellEnd"/>
      <w:r w:rsidRPr="00C5629E">
        <w:rPr>
          <w:rFonts w:ascii="Segoe UI" w:eastAsia="Times New Roman" w:hAnsi="Segoe UI" w:cs="Segoe UI"/>
          <w:color w:val="F9FAFB"/>
          <w:sz w:val="20"/>
          <w:szCs w:val="20"/>
        </w:rPr>
        <w:t xml:space="preserve"> and sensors can continuously monitor patient vitals, alerting nurses only when a patient's condition deviates from the norm. This allows nurses to proactively intervene before a crisis. AI can also handle administrative tasks (scheduling, documentation), giving nurses more time for direct patient care, empathy, and complex clinical procedures.</w:t>
      </w:r>
    </w:p>
    <w:p w:rsidR="00C5629E" w:rsidRPr="00C5629E" w:rsidRDefault="00C5629E" w:rsidP="00C5629E">
      <w:pPr>
        <w:shd w:val="clear" w:color="auto" w:fill="151517"/>
        <w:spacing w:before="200" w:after="200" w:line="351" w:lineRule="atLeast"/>
        <w:outlineLvl w:val="3"/>
        <w:rPr>
          <w:rFonts w:ascii="Segoe UI" w:eastAsia="Times New Roman" w:hAnsi="Segoe UI" w:cs="Segoe UI"/>
          <w:b/>
          <w:bCs/>
          <w:color w:val="F9FAFB"/>
          <w:sz w:val="20"/>
          <w:szCs w:val="20"/>
        </w:rPr>
      </w:pPr>
      <w:r w:rsidRPr="00C5629E">
        <w:rPr>
          <w:rFonts w:ascii="Segoe UI" w:eastAsia="Times New Roman" w:hAnsi="Segoe UI" w:cs="Segoe UI"/>
          <w:b/>
          <w:bCs/>
          <w:color w:val="F9FAFB"/>
          <w:sz w:val="20"/>
        </w:rPr>
        <w:t>2. Case Study Critique</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Topic: AI in Smart Cities - AI-</w:t>
      </w:r>
      <w:proofErr w:type="spellStart"/>
      <w:r w:rsidRPr="00C5629E">
        <w:rPr>
          <w:rFonts w:ascii="Segoe UI" w:eastAsia="Times New Roman" w:hAnsi="Segoe UI" w:cs="Segoe UI"/>
          <w:b/>
          <w:bCs/>
          <w:color w:val="F9FAFB"/>
          <w:sz w:val="20"/>
        </w:rPr>
        <w:t>IoT</w:t>
      </w:r>
      <w:proofErr w:type="spellEnd"/>
      <w:r w:rsidRPr="00C5629E">
        <w:rPr>
          <w:rFonts w:ascii="Segoe UI" w:eastAsia="Times New Roman" w:hAnsi="Segoe UI" w:cs="Segoe UI"/>
          <w:b/>
          <w:bCs/>
          <w:color w:val="F9FAFB"/>
          <w:sz w:val="20"/>
        </w:rPr>
        <w:t xml:space="preserve"> for Traffic Management</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Analysis of Improved Urban Sustainability:</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color w:val="F9FAFB"/>
          <w:sz w:val="20"/>
          <w:szCs w:val="20"/>
        </w:rPr>
        <w:t xml:space="preserve">Integrating AI with </w:t>
      </w:r>
      <w:proofErr w:type="spellStart"/>
      <w:r w:rsidRPr="00C5629E">
        <w:rPr>
          <w:rFonts w:ascii="Segoe UI" w:eastAsia="Times New Roman" w:hAnsi="Segoe UI" w:cs="Segoe UI"/>
          <w:color w:val="F9FAFB"/>
          <w:sz w:val="20"/>
          <w:szCs w:val="20"/>
        </w:rPr>
        <w:t>IoT</w:t>
      </w:r>
      <w:proofErr w:type="spellEnd"/>
      <w:r w:rsidRPr="00C5629E">
        <w:rPr>
          <w:rFonts w:ascii="Segoe UI" w:eastAsia="Times New Roman" w:hAnsi="Segoe UI" w:cs="Segoe UI"/>
          <w:color w:val="F9FAFB"/>
          <w:sz w:val="20"/>
          <w:szCs w:val="20"/>
        </w:rPr>
        <w:t xml:space="preserve"> creates a dynamic, responsive nervous system for a city, significantly enhancing urban sustainability in traffic management. </w:t>
      </w:r>
      <w:proofErr w:type="spellStart"/>
      <w:r w:rsidRPr="00C5629E">
        <w:rPr>
          <w:rFonts w:ascii="Segoe UI" w:eastAsia="Times New Roman" w:hAnsi="Segoe UI" w:cs="Segoe UI"/>
          <w:color w:val="F9FAFB"/>
          <w:sz w:val="20"/>
          <w:szCs w:val="20"/>
        </w:rPr>
        <w:t>IoT</w:t>
      </w:r>
      <w:proofErr w:type="spellEnd"/>
      <w:r w:rsidRPr="00C5629E">
        <w:rPr>
          <w:rFonts w:ascii="Segoe UI" w:eastAsia="Times New Roman" w:hAnsi="Segoe UI" w:cs="Segoe UI"/>
          <w:color w:val="F9FAFB"/>
          <w:sz w:val="20"/>
          <w:szCs w:val="20"/>
        </w:rPr>
        <w:t xml:space="preserve"> sensors (cameras, inductive loops, GPS from vehicles) </w:t>
      </w:r>
      <w:r w:rsidRPr="00C5629E">
        <w:rPr>
          <w:rFonts w:ascii="Segoe UI" w:eastAsia="Times New Roman" w:hAnsi="Segoe UI" w:cs="Segoe UI"/>
          <w:color w:val="F9FAFB"/>
          <w:sz w:val="20"/>
          <w:szCs w:val="20"/>
        </w:rPr>
        <w:lastRenderedPageBreak/>
        <w:t>provide a real-time, high-resolution data stream on traffic flow, volume, and congestion. AI models process this data to:</w:t>
      </w:r>
    </w:p>
    <w:p w:rsidR="00C5629E" w:rsidRPr="00C5629E" w:rsidRDefault="00C5629E" w:rsidP="00C5629E">
      <w:pPr>
        <w:numPr>
          <w:ilvl w:val="0"/>
          <w:numId w:val="5"/>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Optimize Traffic Signal Timing:</w:t>
      </w:r>
      <w:r w:rsidRPr="00C5629E">
        <w:rPr>
          <w:rFonts w:ascii="Segoe UI" w:eastAsia="Times New Roman" w:hAnsi="Segoe UI" w:cs="Segoe UI"/>
          <w:color w:val="F9FAFB"/>
          <w:sz w:val="20"/>
          <w:szCs w:val="20"/>
        </w:rPr>
        <w:t> Instead of pre-set timers, AI can dynamically adjust traffic light cycles in real-time to smooth traffic flow, reducing idling and stop-and-go driving. This directly cuts down on vehicle emissions (improving air quality) and saves fuel.</w:t>
      </w:r>
    </w:p>
    <w:p w:rsidR="00C5629E" w:rsidRPr="00C5629E" w:rsidRDefault="00C5629E" w:rsidP="00C5629E">
      <w:pPr>
        <w:numPr>
          <w:ilvl w:val="0"/>
          <w:numId w:val="5"/>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Manage Congestion and Encourage Green Mobility:</w:t>
      </w:r>
      <w:r w:rsidRPr="00C5629E">
        <w:rPr>
          <w:rFonts w:ascii="Segoe UI" w:eastAsia="Times New Roman" w:hAnsi="Segoe UI" w:cs="Segoe UI"/>
          <w:color w:val="F9FAFB"/>
          <w:sz w:val="20"/>
          <w:szCs w:val="20"/>
        </w:rPr>
        <w:t> AI can predict congestion hotspots and reroute traffic proactively. Furthermore, it can prioritize public transport and bicycles at intersections, incentivizing sustainable transport choices and reducing the overall number of private vehicles.</w:t>
      </w:r>
    </w:p>
    <w:p w:rsidR="00C5629E" w:rsidRPr="00C5629E" w:rsidRDefault="00C5629E" w:rsidP="00C5629E">
      <w:pPr>
        <w:shd w:val="clear" w:color="auto" w:fill="151517"/>
        <w:spacing w:before="200" w:after="200" w:line="240" w:lineRule="auto"/>
        <w:rPr>
          <w:rFonts w:ascii="Segoe UI" w:eastAsia="Times New Roman" w:hAnsi="Segoe UI" w:cs="Segoe UI"/>
          <w:color w:val="F9FAFB"/>
          <w:sz w:val="20"/>
          <w:szCs w:val="20"/>
        </w:rPr>
      </w:pPr>
      <w:r w:rsidRPr="00C5629E">
        <w:rPr>
          <w:rFonts w:ascii="Segoe UI" w:eastAsia="Times New Roman" w:hAnsi="Segoe UI" w:cs="Segoe UI"/>
          <w:b/>
          <w:bCs/>
          <w:color w:val="F9FAFB"/>
          <w:sz w:val="20"/>
        </w:rPr>
        <w:t>Two Challenges:</w:t>
      </w:r>
    </w:p>
    <w:p w:rsidR="00C5629E" w:rsidRPr="00C5629E" w:rsidRDefault="00C5629E" w:rsidP="00C5629E">
      <w:pPr>
        <w:numPr>
          <w:ilvl w:val="0"/>
          <w:numId w:val="6"/>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Data Security:</w:t>
      </w:r>
      <w:r w:rsidRPr="00C5629E">
        <w:rPr>
          <w:rFonts w:ascii="Segoe UI" w:eastAsia="Times New Roman" w:hAnsi="Segoe UI" w:cs="Segoe UI"/>
          <w:color w:val="F9FAFB"/>
          <w:sz w:val="20"/>
          <w:szCs w:val="20"/>
        </w:rPr>
        <w:t xml:space="preserve"> The </w:t>
      </w:r>
      <w:proofErr w:type="spellStart"/>
      <w:r w:rsidRPr="00C5629E">
        <w:rPr>
          <w:rFonts w:ascii="Segoe UI" w:eastAsia="Times New Roman" w:hAnsi="Segoe UI" w:cs="Segoe UI"/>
          <w:color w:val="F9FAFB"/>
          <w:sz w:val="20"/>
          <w:szCs w:val="20"/>
        </w:rPr>
        <w:t>IoT</w:t>
      </w:r>
      <w:proofErr w:type="spellEnd"/>
      <w:r w:rsidRPr="00C5629E">
        <w:rPr>
          <w:rFonts w:ascii="Segoe UI" w:eastAsia="Times New Roman" w:hAnsi="Segoe UI" w:cs="Segoe UI"/>
          <w:color w:val="F9FAFB"/>
          <w:sz w:val="20"/>
          <w:szCs w:val="20"/>
        </w:rPr>
        <w:t xml:space="preserve"> network is a massive attack surface. A breach could allow malicious actors to access real-time citizen movement data or, worse, take control of the traffic management system to cause gridlock or accidents. Robust encryption, secure device authentication, and regular security audits are non-negotiable.</w:t>
      </w:r>
    </w:p>
    <w:p w:rsidR="00C5629E" w:rsidRPr="00C5629E" w:rsidRDefault="00C5629E" w:rsidP="00C5629E">
      <w:pPr>
        <w:numPr>
          <w:ilvl w:val="0"/>
          <w:numId w:val="6"/>
        </w:numPr>
        <w:shd w:val="clear" w:color="auto" w:fill="151517"/>
        <w:spacing w:before="100" w:beforeAutospacing="1" w:after="0" w:line="240" w:lineRule="auto"/>
        <w:ind w:left="0"/>
        <w:rPr>
          <w:rFonts w:ascii="Segoe UI" w:eastAsia="Times New Roman" w:hAnsi="Segoe UI" w:cs="Segoe UI"/>
          <w:color w:val="F9FAFB"/>
          <w:sz w:val="20"/>
          <w:szCs w:val="20"/>
        </w:rPr>
      </w:pPr>
      <w:r w:rsidRPr="00C5629E">
        <w:rPr>
          <w:rFonts w:ascii="Segoe UI" w:eastAsia="Times New Roman" w:hAnsi="Segoe UI" w:cs="Segoe UI"/>
          <w:b/>
          <w:bCs/>
          <w:color w:val="F9FAFB"/>
          <w:sz w:val="20"/>
        </w:rPr>
        <w:t>Data Privacy:</w:t>
      </w:r>
      <w:r w:rsidRPr="00C5629E">
        <w:rPr>
          <w:rFonts w:ascii="Segoe UI" w:eastAsia="Times New Roman" w:hAnsi="Segoe UI" w:cs="Segoe UI"/>
          <w:color w:val="F9FAFB"/>
          <w:sz w:val="20"/>
          <w:szCs w:val="20"/>
        </w:rPr>
        <w:t xml:space="preserve"> The constant monitoring required for such a system is a form of mass surveillance. There is a significant risk of creating a detailed, pervasive record of individuals' movements. Strong governance, data </w:t>
      </w:r>
      <w:proofErr w:type="spellStart"/>
      <w:r w:rsidRPr="00C5629E">
        <w:rPr>
          <w:rFonts w:ascii="Segoe UI" w:eastAsia="Times New Roman" w:hAnsi="Segoe UI" w:cs="Segoe UI"/>
          <w:color w:val="F9FAFB"/>
          <w:sz w:val="20"/>
          <w:szCs w:val="20"/>
        </w:rPr>
        <w:t>anonymization</w:t>
      </w:r>
      <w:proofErr w:type="spellEnd"/>
      <w:r w:rsidRPr="00C5629E">
        <w:rPr>
          <w:rFonts w:ascii="Segoe UI" w:eastAsia="Times New Roman" w:hAnsi="Segoe UI" w:cs="Segoe UI"/>
          <w:color w:val="F9FAFB"/>
          <w:sz w:val="20"/>
          <w:szCs w:val="20"/>
        </w:rPr>
        <w:t xml:space="preserve"> policies, and transparent public communication about data usage are critical to maintain public trust.</w:t>
      </w:r>
    </w:p>
    <w:p w:rsidR="000653BE" w:rsidRDefault="000653BE"/>
    <w:sectPr w:rsidR="000653BE" w:rsidSect="000653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AF8"/>
    <w:multiLevelType w:val="multilevel"/>
    <w:tmpl w:val="E564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C1B0A"/>
    <w:multiLevelType w:val="multilevel"/>
    <w:tmpl w:val="78D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86816"/>
    <w:multiLevelType w:val="multilevel"/>
    <w:tmpl w:val="E2DE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90A46"/>
    <w:multiLevelType w:val="multilevel"/>
    <w:tmpl w:val="8B4E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4863E7"/>
    <w:multiLevelType w:val="multilevel"/>
    <w:tmpl w:val="C78A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A04CFC"/>
    <w:multiLevelType w:val="multilevel"/>
    <w:tmpl w:val="4B1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5629E"/>
    <w:rsid w:val="000653BE"/>
    <w:rsid w:val="0025473E"/>
    <w:rsid w:val="00BC2FD1"/>
    <w:rsid w:val="00C562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3BE"/>
  </w:style>
  <w:style w:type="paragraph" w:styleId="Heading4">
    <w:name w:val="heading 4"/>
    <w:basedOn w:val="Normal"/>
    <w:link w:val="Heading4Char"/>
    <w:uiPriority w:val="9"/>
    <w:qFormat/>
    <w:rsid w:val="00C562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629E"/>
    <w:rPr>
      <w:rFonts w:ascii="Times New Roman" w:eastAsia="Times New Roman" w:hAnsi="Times New Roman" w:cs="Times New Roman"/>
      <w:b/>
      <w:bCs/>
      <w:sz w:val="24"/>
      <w:szCs w:val="24"/>
    </w:rPr>
  </w:style>
  <w:style w:type="character" w:styleId="Strong">
    <w:name w:val="Strong"/>
    <w:basedOn w:val="DefaultParagraphFont"/>
    <w:uiPriority w:val="22"/>
    <w:qFormat/>
    <w:rsid w:val="00C5629E"/>
    <w:rPr>
      <w:b/>
      <w:bCs/>
    </w:rPr>
  </w:style>
  <w:style w:type="paragraph" w:customStyle="1" w:styleId="ds-markdown-paragraph">
    <w:name w:val="ds-markdown-paragraph"/>
    <w:basedOn w:val="Normal"/>
    <w:rsid w:val="00C562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708905">
      <w:bodyDiv w:val="1"/>
      <w:marLeft w:val="0"/>
      <w:marRight w:val="0"/>
      <w:marTop w:val="0"/>
      <w:marBottom w:val="0"/>
      <w:divBdr>
        <w:top w:val="none" w:sz="0" w:space="0" w:color="auto"/>
        <w:left w:val="none" w:sz="0" w:space="0" w:color="auto"/>
        <w:bottom w:val="none" w:sz="0" w:space="0" w:color="auto"/>
        <w:right w:val="none" w:sz="0" w:space="0" w:color="auto"/>
      </w:divBdr>
      <w:divsChild>
        <w:div w:id="1315062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2025-10-28T10:51:00Z</dcterms:created>
  <dcterms:modified xsi:type="dcterms:W3CDTF">2025-10-28T10:52:00Z</dcterms:modified>
</cp:coreProperties>
</file>