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2"/>
        </w:rPr>
        <w:t>SAUDI NATIONAL BANK</w:t>
      </w:r>
    </w:p>
    <w:p>
      <w:pPr>
        <w:jc w:val="center"/>
      </w:pPr>
      <w:r>
        <w:rPr>
          <w:b/>
          <w:sz w:val="28"/>
        </w:rPr>
        <w:t>FRAUD INVESTIGATION CASE REPORT</w:t>
      </w:r>
    </w:p>
    <w:p>
      <w:r>
        <w:t>________________________________________________________________________________</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Case ID:</w:t>
            </w:r>
          </w:p>
        </w:tc>
        <w:tc>
          <w:tcPr>
            <w:tcW w:type="dxa" w:w="4320"/>
          </w:tcPr>
          <w:p>
            <w:r>
              <w:t>CASE_SA-TXN-0000000014</w:t>
            </w:r>
          </w:p>
        </w:tc>
      </w:tr>
      <w:tr>
        <w:tc>
          <w:tcPr>
            <w:tcW w:type="dxa" w:w="4320"/>
          </w:tcPr>
          <w:p>
            <w:r>
              <w:rPr>
                <w:b/>
              </w:rPr>
              <w:t>Transaction ID:</w:t>
            </w:r>
          </w:p>
        </w:tc>
        <w:tc>
          <w:tcPr>
            <w:tcW w:type="dxa" w:w="4320"/>
          </w:tcPr>
          <w:p>
            <w:r>
              <w:t>SA-TXN-0000000014</w:t>
            </w:r>
          </w:p>
        </w:tc>
      </w:tr>
      <w:tr>
        <w:tc>
          <w:tcPr>
            <w:tcW w:type="dxa" w:w="4320"/>
          </w:tcPr>
          <w:p>
            <w:r>
              <w:rPr>
                <w:b/>
              </w:rPr>
              <w:t>Customer ID:</w:t>
            </w:r>
          </w:p>
        </w:tc>
        <w:tc>
          <w:tcPr>
            <w:tcW w:type="dxa" w:w="4320"/>
          </w:tcPr>
          <w:p>
            <w:r>
              <w:t>SA00000098</w:t>
            </w:r>
          </w:p>
        </w:tc>
      </w:tr>
      <w:tr>
        <w:tc>
          <w:tcPr>
            <w:tcW w:type="dxa" w:w="4320"/>
          </w:tcPr>
          <w:p>
            <w:r>
              <w:rPr>
                <w:b/>
              </w:rPr>
              <w:t>Case Status:</w:t>
            </w:r>
          </w:p>
        </w:tc>
        <w:tc>
          <w:tcPr>
            <w:tcW w:type="dxa" w:w="4320"/>
          </w:tcPr>
          <w:p>
            <w:r>
              <w:t>NO_FRAUD_DETECTED</w:t>
            </w:r>
          </w:p>
        </w:tc>
      </w:tr>
      <w:tr>
        <w:tc>
          <w:tcPr>
            <w:tcW w:type="dxa" w:w="4320"/>
          </w:tcPr>
          <w:p>
            <w:r>
              <w:rPr>
                <w:b/>
              </w:rPr>
              <w:t>Priority Level:</w:t>
            </w:r>
          </w:p>
        </w:tc>
        <w:tc>
          <w:tcPr>
            <w:tcW w:type="dxa" w:w="4320"/>
          </w:tcPr>
          <w:p>
            <w:r>
              <w:t>MEDIUM</w:t>
            </w:r>
          </w:p>
        </w:tc>
      </w:tr>
      <w:tr>
        <w:tc>
          <w:tcPr>
            <w:tcW w:type="dxa" w:w="4320"/>
          </w:tcPr>
          <w:p>
            <w:r>
              <w:rPr>
                <w:b/>
              </w:rPr>
              <w:t>Report Date:</w:t>
            </w:r>
          </w:p>
        </w:tc>
        <w:tc>
          <w:tcPr>
            <w:tcW w:type="dxa" w:w="4320"/>
          </w:tcPr>
          <w:p>
            <w:r>
              <w:t>2025-10-05 00:31</w:t>
            </w:r>
          </w:p>
        </w:tc>
      </w:tr>
    </w:tbl>
    <w:p/>
    <w:p>
      <w:r>
        <w:rPr>
          <w:rFonts w:ascii="Arial" w:hAnsi="Arial"/>
          <w:b/>
          <w:color w:val="0066CC"/>
          <w:sz w:val="24"/>
        </w:rPr>
        <w:t>1. EXECUTIVE SUMMARY</w:t>
      </w:r>
    </w:p>
    <w:p/>
    <w:p>
      <w:r>
        <w:t>Final Classification: LEGITIMATE</w:t>
        <w:br/>
        <w:t>Confidence Level: 85%</w:t>
        <w:br/>
        <w:t>Transaction Amount: 9,885.42 SAR</w:t>
        <w:br/>
        <w:br/>
        <w:t>Summary:</w:t>
        <w:br/>
        <w:t>Investigation shows low fraud risk. Transaction appears legitimate.</w:t>
      </w:r>
    </w:p>
    <w:p/>
    <w:p>
      <w:r>
        <w:rPr>
          <w:rFonts w:ascii="Arial" w:hAnsi="Arial"/>
          <w:b/>
          <w:color w:val="0066CC"/>
          <w:sz w:val="24"/>
        </w:rPr>
        <w:t>2. TRANSACTION DETAILS</w:t>
      </w:r>
    </w:p>
    <w:p/>
    <w:tbl>
      <w:tblPr>
        <w:tblStyle w:val="LightList-Accent1"/>
        <w:tblW w:type="auto" w:w="0"/>
        <w:tblLook w:firstColumn="1" w:firstRow="1" w:lastColumn="0" w:lastRow="0" w:noHBand="0" w:noVBand="1" w:val="04A0"/>
      </w:tblPr>
      <w:tblGrid>
        <w:gridCol w:w="4320"/>
        <w:gridCol w:w="4320"/>
      </w:tblGrid>
      <w:tr>
        <w:tc>
          <w:tcPr>
            <w:tcW w:type="dxa" w:w="4320"/>
          </w:tcPr>
          <w:p>
            <w:r>
              <w:rPr>
                <w:b/>
              </w:rPr>
              <w:t>Transaction ID</w:t>
            </w:r>
          </w:p>
        </w:tc>
        <w:tc>
          <w:tcPr>
            <w:tcW w:type="dxa" w:w="4320"/>
          </w:tcPr>
          <w:p>
            <w:r>
              <w:t>SA-TXN-0000000014</w:t>
            </w:r>
          </w:p>
        </w:tc>
      </w:tr>
      <w:tr>
        <w:tc>
          <w:tcPr>
            <w:tcW w:type="dxa" w:w="4320"/>
          </w:tcPr>
          <w:p>
            <w:r>
              <w:rPr>
                <w:b/>
              </w:rPr>
              <w:t>Customer ID</w:t>
            </w:r>
          </w:p>
        </w:tc>
        <w:tc>
          <w:tcPr>
            <w:tcW w:type="dxa" w:w="4320"/>
          </w:tcPr>
          <w:p>
            <w:r>
              <w:t>SA00000098</w:t>
            </w:r>
          </w:p>
        </w:tc>
      </w:tr>
      <w:tr>
        <w:tc>
          <w:tcPr>
            <w:tcW w:type="dxa" w:w="4320"/>
          </w:tcPr>
          <w:p>
            <w:r>
              <w:rPr>
                <w:b/>
              </w:rPr>
              <w:t>Customer Name</w:t>
            </w:r>
          </w:p>
        </w:tc>
        <w:tc>
          <w:tcPr>
            <w:tcW w:type="dxa" w:w="4320"/>
          </w:tcPr>
          <w:p>
            <w:r>
              <w:t>Faisal Omar</w:t>
            </w:r>
          </w:p>
        </w:tc>
      </w:tr>
      <w:tr>
        <w:tc>
          <w:tcPr>
            <w:tcW w:type="dxa" w:w="4320"/>
          </w:tcPr>
          <w:p>
            <w:r>
              <w:rPr>
                <w:b/>
              </w:rPr>
              <w:t>Date &amp; Time</w:t>
            </w:r>
          </w:p>
        </w:tc>
        <w:tc>
          <w:tcPr>
            <w:tcW w:type="dxa" w:w="4320"/>
          </w:tcPr>
          <w:p>
            <w:r>
              <w:t>2025-10-03 22:21:59</w:t>
            </w:r>
          </w:p>
        </w:tc>
      </w:tr>
      <w:tr>
        <w:tc>
          <w:tcPr>
            <w:tcW w:type="dxa" w:w="4320"/>
          </w:tcPr>
          <w:p>
            <w:r>
              <w:rPr>
                <w:b/>
              </w:rPr>
              <w:t>Amount</w:t>
            </w:r>
          </w:p>
        </w:tc>
        <w:tc>
          <w:tcPr>
            <w:tcW w:type="dxa" w:w="4320"/>
          </w:tcPr>
          <w:p>
            <w:r>
              <w:t>9,885.42 SAR</w:t>
            </w:r>
          </w:p>
        </w:tc>
      </w:tr>
      <w:tr>
        <w:tc>
          <w:tcPr>
            <w:tcW w:type="dxa" w:w="4320"/>
          </w:tcPr>
          <w:p>
            <w:r>
              <w:rPr>
                <w:b/>
              </w:rPr>
              <w:t>Beneficiary</w:t>
            </w:r>
          </w:p>
        </w:tc>
        <w:tc>
          <w:tcPr>
            <w:tcW w:type="dxa" w:w="4320"/>
          </w:tcPr>
          <w:p>
            <w:r>
              <w:t>Sarah Ahmed</w:t>
            </w:r>
          </w:p>
        </w:tc>
      </w:tr>
      <w:tr>
        <w:tc>
          <w:tcPr>
            <w:tcW w:type="dxa" w:w="4320"/>
          </w:tcPr>
          <w:p>
            <w:r>
              <w:rPr>
                <w:b/>
              </w:rPr>
              <w:t>Beneficiary Bank</w:t>
            </w:r>
          </w:p>
        </w:tc>
        <w:tc>
          <w:tcPr>
            <w:tcW w:type="dxa" w:w="4320"/>
          </w:tcPr>
          <w:p>
            <w:r>
              <w:t>Mitchell-Kim Bank</w:t>
            </w:r>
          </w:p>
        </w:tc>
      </w:tr>
      <w:tr>
        <w:tc>
          <w:tcPr>
            <w:tcW w:type="dxa" w:w="4320"/>
          </w:tcPr>
          <w:p>
            <w:r>
              <w:rPr>
                <w:b/>
              </w:rPr>
              <w:t>Beneficiary Country</w:t>
            </w:r>
          </w:p>
        </w:tc>
        <w:tc>
          <w:tcPr>
            <w:tcW w:type="dxa" w:w="4320"/>
          </w:tcPr>
          <w:p>
            <w:r>
              <w:t>Saudi Arabia</w:t>
            </w:r>
          </w:p>
        </w:tc>
      </w:tr>
      <w:tr>
        <w:tc>
          <w:tcPr>
            <w:tcW w:type="dxa" w:w="4320"/>
          </w:tcPr>
          <w:p>
            <w:r>
              <w:rPr>
                <w:b/>
              </w:rPr>
              <w:t>Transfer Type</w:t>
            </w:r>
          </w:p>
        </w:tc>
        <w:tc>
          <w:tcPr>
            <w:tcW w:type="dxa" w:w="4320"/>
          </w:tcPr>
          <w:p>
            <w:r>
              <w:t>Instant Transfer</w:t>
            </w:r>
          </w:p>
        </w:tc>
      </w:tr>
      <w:tr>
        <w:tc>
          <w:tcPr>
            <w:tcW w:type="dxa" w:w="4320"/>
          </w:tcPr>
          <w:p>
            <w:r>
              <w:rPr>
                <w:b/>
              </w:rPr>
              <w:t>Transfer Purpose</w:t>
            </w:r>
          </w:p>
        </w:tc>
        <w:tc>
          <w:tcPr>
            <w:tcW w:type="dxa" w:w="4320"/>
          </w:tcPr>
          <w:p>
            <w:r>
              <w:t>Investment</w:t>
            </w:r>
          </w:p>
        </w:tc>
      </w:tr>
      <w:tr>
        <w:tc>
          <w:tcPr>
            <w:tcW w:type="dxa" w:w="4320"/>
          </w:tcPr>
          <w:p>
            <w:r>
              <w:rPr>
                <w:b/>
              </w:rPr>
              <w:t>ML Fraud Score</w:t>
            </w:r>
          </w:p>
        </w:tc>
        <w:tc>
          <w:tcPr>
            <w:tcW w:type="dxa" w:w="4320"/>
          </w:tcPr>
          <w:p>
            <w:r>
              <w:t>0.187</w:t>
            </w:r>
          </w:p>
        </w:tc>
      </w:tr>
      <w:tr>
        <w:tc>
          <w:tcPr>
            <w:tcW w:type="dxa" w:w="4320"/>
          </w:tcPr>
          <w:p>
            <w:r>
              <w:rPr>
                <w:b/>
              </w:rPr>
              <w:t>Nationality</w:t>
            </w:r>
          </w:p>
        </w:tc>
        <w:tc>
          <w:tcPr>
            <w:tcW w:type="dxa" w:w="4320"/>
          </w:tcPr>
          <w:p>
            <w:r>
              <w:t>Saudi</w:t>
            </w:r>
          </w:p>
        </w:tc>
      </w:tr>
      <w:tr>
        <w:tc>
          <w:tcPr>
            <w:tcW w:type="dxa" w:w="4320"/>
          </w:tcPr>
          <w:p>
            <w:r>
              <w:rPr>
                <w:b/>
              </w:rPr>
              <w:t>SAMA AML Flag</w:t>
            </w:r>
          </w:p>
        </w:tc>
        <w:tc>
          <w:tcPr>
            <w:tcW w:type="dxa" w:w="4320"/>
          </w:tcPr>
          <w:p>
            <w:r>
              <w:t>NO</w:t>
            </w:r>
          </w:p>
        </w:tc>
      </w:tr>
    </w:tbl>
    <w:p/>
    <w:p>
      <w:r>
        <w:rPr>
          <w:rFonts w:ascii="Arial" w:hAnsi="Arial"/>
          <w:b/>
          <w:color w:val="0066CC"/>
          <w:sz w:val="24"/>
        </w:rPr>
        <w:t>3. CUSTOMER INFORMATION</w:t>
      </w:r>
    </w:p>
    <w:p/>
    <w:p>
      <w:r>
        <w:t>Profile Summary: Customer since 2023-10-05, Risk Level: Medium, KYC: Verified</w:t>
      </w:r>
    </w:p>
    <w:p>
      <w:r>
        <w:t>Login Activity: 5 recent logins from 4 countries: UAE, Saudi Arabia, Lebanon</w:t>
      </w:r>
    </w:p>
    <w:p>
      <w:r>
        <w:t>Device Information: No device data available</w:t>
      </w:r>
    </w:p>
    <w:p/>
    <w:p>
      <w:r>
        <w:rPr>
          <w:rFonts w:ascii="Arial" w:hAnsi="Arial"/>
          <w:b/>
          <w:color w:val="0066CC"/>
          <w:sz w:val="24"/>
        </w:rPr>
        <w:t>4. RISK ASSESSMENT &amp; CLASSIFICATION</w:t>
      </w:r>
    </w:p>
    <w:p/>
    <w:p>
      <w:r>
        <w:t>Initial Classification: FLAGGED</w:t>
      </w:r>
    </w:p>
    <w:p>
      <w:r>
        <w:t>Confidence: 70%</w:t>
        <w:br/>
      </w:r>
    </w:p>
    <w:p>
      <w:pPr>
        <w:pStyle w:val="ListBullet"/>
      </w:pPr>
      <w:r>
        <w:t>Risk Factors Identified:</w:t>
      </w:r>
    </w:p>
    <w:p>
      <w:r>
        <w:br/>
        <w:t>Behavioral Analysis:</w:t>
      </w:r>
    </w:p>
    <w:p>
      <w:r>
        <w:t>• Profile Risk: UNKNOWN</w:t>
      </w:r>
    </w:p>
    <w:p>
      <w:r>
        <w:t>• Login Risk: HIGH</w:t>
      </w:r>
    </w:p>
    <w:p>
      <w:r>
        <w:t>• Device Risk: UNKNOWN</w:t>
      </w:r>
    </w:p>
    <w:p/>
    <w:p>
      <w:r>
        <w:rPr>
          <w:rFonts w:ascii="Arial" w:hAnsi="Arial"/>
          <w:b/>
          <w:color w:val="0066CC"/>
          <w:sz w:val="24"/>
        </w:rPr>
        <w:t>5. INVESTIGATION FINDINGS</w:t>
      </w:r>
    </w:p>
    <w:p/>
    <w:p>
      <w:pPr>
        <w:pStyle w:val="ListBullet"/>
      </w:pPr>
      <w:r>
        <w:t>Data Sources Analyzed:</w:t>
      </w:r>
    </w:p>
    <w:p>
      <w:pPr>
        <w:pStyle w:val="ListBullet2"/>
      </w:pPr>
      <w:r>
        <w:t>Transaction</w:t>
      </w:r>
    </w:p>
    <w:p>
      <w:pPr>
        <w:pStyle w:val="ListBullet2"/>
      </w:pPr>
      <w:r>
        <w:t>Customer Profile</w:t>
      </w:r>
    </w:p>
    <w:p>
      <w:pPr>
        <w:pStyle w:val="ListBullet2"/>
      </w:pPr>
      <w:r>
        <w:t>Login History</w:t>
      </w:r>
    </w:p>
    <w:p>
      <w:pPr>
        <w:pStyle w:val="ListBullet2"/>
      </w:pPr>
      <w:r>
        <w:t>Device Fingerprints</w:t>
      </w:r>
    </w:p>
    <w:p>
      <w:r>
        <w:br/>
        <w:t>Detailed Analysis:</w:t>
      </w:r>
    </w:p>
    <w:p>
      <w:r>
        <w:t xml:space="preserve">I would rate this customer as HIGH RISK due to the high number of recent logins from multiple countries which indicates potential phishing or other malicious activity, and also the lack of a clear geographic location that is typical for legitimate users. </w:t>
        <w:br/>
        <w:br/>
        <w:t>Additional Notes:</w:t>
        <w:br/>
        <w:br/>
        <w:t>*   Please investigate further to identify the actual user.</w:t>
        <w:br/>
        <w:t>*   Flag account for review by higher authorities.</w:t>
        <w:br/>
        <w:br/>
        <w:t>High Risk Flagged for Review by Higher Authorities.</w:t>
      </w:r>
    </w:p>
    <w:p/>
    <w:p>
      <w:pPr>
        <w:pStyle w:val="ListBullet"/>
      </w:pPr>
      <w:r>
        <w:t>Behavioral Anomalies Detected:</w:t>
      </w:r>
    </w:p>
    <w:p>
      <w:pPr>
        <w:pStyle w:val="ListBullet2"/>
      </w:pPr>
      <w:r>
        <w:t>Multiple login countries: UAE, Saudi Arabia, Lebanon, Egypt</w:t>
      </w:r>
    </w:p>
    <w:p/>
    <w:p>
      <w:r>
        <w:rPr>
          <w:rFonts w:ascii="Arial" w:hAnsi="Arial"/>
          <w:b/>
          <w:color w:val="0066CC"/>
          <w:sz w:val="24"/>
        </w:rPr>
        <w:t>6. SAMA COMPLIANCE &amp; AML REQUIREMENTS</w:t>
      </w:r>
    </w:p>
    <w:p/>
    <w:p>
      <w:r>
        <w:t>SAMA AML/CFT Compliance Check:</w:t>
        <w:br/>
      </w:r>
    </w:p>
    <w:p>
      <w:r>
        <w:br/>
        <w:t>Regulatory Framework:</w:t>
        <w:br/>
        <w:t>• Anti-Money Laundering Law (Royal Decree No. M/31)</w:t>
        <w:br/>
        <w:t>• SAMA AML/CFT Rules 2018</w:t>
        <w:br/>
        <w:t>• FATF Recommendations Compliance</w:t>
      </w:r>
    </w:p>
    <w:p/>
    <w:p>
      <w:r>
        <w:rPr>
          <w:rFonts w:ascii="Arial" w:hAnsi="Arial"/>
          <w:b/>
          <w:color w:val="0066CC"/>
          <w:sz w:val="24"/>
        </w:rPr>
        <w:t>7. RECOMMENDED ACTIONS</w:t>
      </w:r>
    </w:p>
    <w:p/>
    <w:p>
      <w:pPr>
        <w:pStyle w:val="ListBullet"/>
      </w:pPr>
      <w:r>
        <w:t>Immediate Actions Required:</w:t>
        <w:br/>
      </w:r>
    </w:p>
    <w:p>
      <w:pPr>
        <w:pStyle w:val="ListBullet2"/>
      </w:pPr>
      <w:r>
        <w:t>1. Clear transaction</w:t>
      </w:r>
    </w:p>
    <w:p>
      <w:pPr>
        <w:pStyle w:val="ListBullet2"/>
      </w:pPr>
      <w:r>
        <w:t>2. Continue standard monitoring</w:t>
      </w:r>
    </w:p>
    <w:p>
      <w:pPr>
        <w:pStyle w:val="ListBullet2"/>
      </w:pPr>
      <w:r>
        <w:t>3. Update customer risk profile if needed</w:t>
      </w:r>
    </w:p>
    <w:p/>
    <w:p>
      <w:r>
        <w:rPr>
          <w:rFonts w:ascii="Arial" w:hAnsi="Arial"/>
          <w:b/>
          <w:color w:val="0066CC"/>
          <w:sz w:val="24"/>
        </w:rPr>
        <w:t>8. APPROVALS &amp; SIGN-OFF</w:t>
      </w:r>
    </w:p>
    <w:p/>
    <w:tbl>
      <w:tblPr>
        <w:tblStyle w:val="Light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Name</w:t>
            </w:r>
          </w:p>
        </w:tc>
        <w:tc>
          <w:tcPr>
            <w:tcW w:type="dxa" w:w="2880"/>
          </w:tcPr>
          <w:p>
            <w:r>
              <w:rPr>
                <w:b/>
              </w:rPr>
              <w:t>Signature &amp; Date</w:t>
            </w:r>
          </w:p>
        </w:tc>
      </w:tr>
      <w:tr>
        <w:tc>
          <w:tcPr>
            <w:tcW w:type="dxa" w:w="2880"/>
          </w:tcPr>
          <w:p>
            <w:r>
              <w:t>Fraud Analyst</w:t>
            </w:r>
          </w:p>
        </w:tc>
        <w:tc>
          <w:tcPr>
            <w:tcW w:type="dxa" w:w="2880"/>
          </w:tcPr>
          <w:p>
            <w:r/>
          </w:p>
        </w:tc>
        <w:tc>
          <w:tcPr>
            <w:tcW w:type="dxa" w:w="2880"/>
          </w:tcPr>
          <w:p>
            <w:r/>
          </w:p>
        </w:tc>
      </w:tr>
      <w:tr>
        <w:tc>
          <w:tcPr>
            <w:tcW w:type="dxa" w:w="2880"/>
          </w:tcPr>
          <w:p>
            <w:r>
              <w:t>Team Manager</w:t>
            </w:r>
          </w:p>
        </w:tc>
        <w:tc>
          <w:tcPr>
            <w:tcW w:type="dxa" w:w="2880"/>
          </w:tcPr>
          <w:p>
            <w:r/>
          </w:p>
        </w:tc>
        <w:tc>
          <w:tcPr>
            <w:tcW w:type="dxa" w:w="2880"/>
          </w:tcPr>
          <w:p>
            <w:r/>
          </w:p>
        </w:tc>
      </w:tr>
      <w:tr>
        <w:tc>
          <w:tcPr>
            <w:tcW w:type="dxa" w:w="2880"/>
          </w:tcPr>
          <w:p>
            <w:r>
              <w:t>Compliance Officer</w:t>
            </w:r>
          </w:p>
        </w:tc>
        <w:tc>
          <w:tcPr>
            <w:tcW w:type="dxa" w:w="2880"/>
          </w:tcPr>
          <w:p>
            <w:r/>
          </w:p>
        </w:tc>
        <w:tc>
          <w:tcPr>
            <w:tcW w:type="dxa" w:w="2880"/>
          </w:tcPr>
          <w:p>
            <w:r/>
          </w:p>
        </w:tc>
      </w:tr>
    </w:tbl>
    <w:p/>
    <w:p>
      <w:r>
        <w:t>________________________________________________________________________________</w:t>
      </w:r>
    </w:p>
    <w:p>
      <w:pPr>
        <w:jc w:val="center"/>
      </w:pPr>
      <w:r>
        <w:rPr>
          <w:i/>
          <w:sz w:val="16"/>
        </w:rPr>
        <w:t>CONFIDENTIAL - Saudi National Bank - Fraud Investigation Report</w:t>
        <w:br/>
        <w:t>Generated: 2025-10-05 00:31:46</w:t>
        <w:br/>
        <w:t>This document contains confidential information and is subject to SAMA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3366"/>
      <w:sz w:val="36"/>
    </w:rPr>
  </w:style>
  <w:style w:type="paragraph" w:customStyle="1" w:styleId="CustomHeading">
    <w:name w:val="CustomHeading"/>
    <w:rPr>
      <w:rFonts w:ascii="Arial" w:hAnsi="Arial"/>
      <w:b/>
      <w:color w:val="0066CC"/>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