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369" w:rsidRDefault="00227BFC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75.85pt;margin-top:-72.15pt;width:599.15pt;height:848.05pt;z-index:-251657216;mso-position-horizontal-relative:text;mso-position-vertical-relative:text">
            <v:imagedata r:id="rId4" o:title="Resume-2019"/>
          </v:shape>
        </w:pict>
      </w:r>
      <w:bookmarkEnd w:id="0"/>
    </w:p>
    <w:sectPr w:rsidR="00707369" w:rsidSect="0052755D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A9"/>
    <w:rsid w:val="00034EA9"/>
    <w:rsid w:val="00227BFC"/>
    <w:rsid w:val="0052755D"/>
    <w:rsid w:val="00707369"/>
    <w:rsid w:val="007E33E0"/>
    <w:rsid w:val="00AB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DE8A5F7D-0FCA-42FB-AF8B-16A92701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Mharkley Baga</dc:creator>
  <cp:keywords/>
  <dc:description/>
  <cp:lastModifiedBy>King Mharkley Baga</cp:lastModifiedBy>
  <cp:revision>6</cp:revision>
  <cp:lastPrinted>2019-05-21T15:05:00Z</cp:lastPrinted>
  <dcterms:created xsi:type="dcterms:W3CDTF">2019-05-02T12:45:00Z</dcterms:created>
  <dcterms:modified xsi:type="dcterms:W3CDTF">2019-05-21T15:13:00Z</dcterms:modified>
</cp:coreProperties>
</file>