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B8AF"/>
  <w:body>
    <w:p w:rsidR="00000000" w:rsidDel="00000000" w:rsidP="00000000" w:rsidRDefault="00000000" w:rsidRPr="00000000" w14:paraId="00000001">
      <w:pPr>
        <w:pStyle w:val="Heading3"/>
        <w:keepNext w:val="0"/>
        <w:keepLines w:val="0"/>
        <w:spacing w:before="280" w:lineRule="auto"/>
        <w:rPr>
          <w:rFonts w:ascii="Laila" w:cs="Laila" w:eastAsia="Laila" w:hAnsi="Laila"/>
          <w:b w:val="1"/>
          <w:bCs w:val="1"/>
          <w:color w:val="000000"/>
          <w:sz w:val="26"/>
          <w:szCs w:val="26"/>
        </w:rPr>
      </w:pPr>
      <w:bookmarkStart w:colFirst="0" w:colLast="0" w:name="_63nlt6rssy6v" w:id="0"/>
      <w:bookmarkEnd w:id="0"/>
      <w:r w:rsidDel="00000000" w:rsidR="00000000" w:rsidRPr="00000000">
        <w:rPr>
          <w:rFonts w:ascii="Laila" w:cs="Laila" w:eastAsia="Laila" w:hAnsi="Laila"/>
          <w:b w:val="1"/>
          <w:bCs w:val="1"/>
          <w:color w:val="000000"/>
          <w:sz w:val="26"/>
          <w:szCs w:val="26"/>
          <w:rtl w:val="0"/>
        </w:rPr>
        <w:t xml:space="preserve">अनुच्छेद 323क: प्रशासनिक अधिकरण (Administrative Tribunals)</w:t>
      </w:r>
    </w:p>
    <w:p w:rsidR="00000000" w:rsidDel="00000000" w:rsidP="00000000" w:rsidRDefault="00000000" w:rsidRPr="00000000" w14:paraId="00000002">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यह अनुच्छेद 42वें संविधान संशोधन अधिनियम (1976) द्वारा संविधान में 'भाग 14क' के रूप में जोड़ा गया था। इसके माध्यम से संसद को सरकारी सेवा विवादों के लिए विशेष 'प्रशासनिक अधिकरण' (जैसे CAT) बनाने की शक्ति दी गई। इसका उद्देश्य अदालतों का बोझ कम करना और कर्मचारियों के विवादों को जल्दी सुलझाना था।</w:t>
      </w:r>
    </w:p>
    <w:p w:rsidR="00000000" w:rsidDel="00000000" w:rsidP="00000000" w:rsidRDefault="00000000" w:rsidRPr="00000000" w14:paraId="00000003">
      <w:pPr>
        <w:pStyle w:val="Heading3"/>
        <w:keepNext w:val="0"/>
        <w:keepLines w:val="0"/>
        <w:spacing w:before="280" w:lineRule="auto"/>
        <w:rPr>
          <w:rFonts w:ascii="Laila" w:cs="Laila" w:eastAsia="Laila" w:hAnsi="Laila"/>
          <w:b w:val="1"/>
          <w:bCs w:val="1"/>
          <w:color w:val="000000"/>
          <w:sz w:val="26"/>
          <w:szCs w:val="26"/>
        </w:rPr>
      </w:pPr>
      <w:bookmarkStart w:colFirst="0" w:colLast="0" w:name="_2efwsff1zc14" w:id="1"/>
      <w:bookmarkEnd w:id="1"/>
      <w:r w:rsidDel="00000000" w:rsidR="00000000" w:rsidRPr="00000000">
        <w:rPr>
          <w:rFonts w:ascii="Laila" w:cs="Laila" w:eastAsia="Laila" w:hAnsi="Laila"/>
          <w:b w:val="1"/>
          <w:bCs w:val="1"/>
          <w:color w:val="000000"/>
          <w:sz w:val="26"/>
          <w:szCs w:val="26"/>
          <w:rtl w:val="0"/>
        </w:rPr>
        <w:t xml:space="preserve">अनुच्छेद 323ख: अन्य विषयों के लिए अधिकरण (Tribunals for other matters)</w:t>
      </w:r>
    </w:p>
    <w:p w:rsidR="00000000" w:rsidDel="00000000" w:rsidP="00000000" w:rsidRDefault="00000000" w:rsidRPr="00000000" w14:paraId="0000000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यह भी 42वें संविधान संशोधन (1976) द्वारा जोड़ा गया था। यह संसद और राज्य विधानमंडलों को टैक्स, विदेशी मुद्रा, श्रम विवाद और भूमि सुधार जैसे विषयों के लिए अधिकरण बनाने की शक्ति देता है। बाद में 75वें संविधान संशोधन (1993) द्वारा इसमें 'किराया और किराएदारी' (Rent and Tenancy) से जुड़े विवादों के लिए भी अधिकरण बनाने का प्रावधान शामिल किया गया।</w:t>
      </w:r>
    </w:p>
    <w:p w:rsidR="00000000" w:rsidDel="00000000" w:rsidP="00000000" w:rsidRDefault="00000000" w:rsidRPr="00000000" w14:paraId="00000005">
      <w:pPr>
        <w:rPr>
          <w:rFonts w:ascii="Laila" w:cs="Laila" w:eastAsia="Laila" w:hAnsi="Laila"/>
          <w:sz w:val="26"/>
          <w:szCs w:val="26"/>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