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0E0E3"/>
  <w:body>
    <w:p w:rsidR="00000000" w:rsidDel="00000000" w:rsidP="00000000" w:rsidRDefault="00000000" w:rsidRPr="00000000" w14:paraId="00000001">
      <w:pPr>
        <w:pStyle w:val="Heading2"/>
        <w:keepNext w:val="0"/>
        <w:keepLines w:val="0"/>
        <w:widowControl w:val="0"/>
        <w:spacing w:before="0" w:line="275.9999942779541" w:lineRule="auto"/>
        <w:rPr>
          <w:rFonts w:ascii="Eczar" w:cs="Eczar" w:eastAsia="Eczar" w:hAnsi="Eczar"/>
          <w:b w:val="1"/>
          <w:bCs w:val="1"/>
          <w:color w:val="1f1f1f"/>
          <w:sz w:val="36"/>
          <w:szCs w:val="36"/>
        </w:rPr>
      </w:pPr>
      <w:r w:rsidDel="00000000" w:rsidR="00000000" w:rsidRPr="00000000">
        <w:rPr>
          <w:rFonts w:ascii="Eczar" w:cs="Eczar" w:eastAsia="Eczar" w:hAnsi="Eczar"/>
          <w:b w:val="1"/>
          <w:bCs w:val="1"/>
          <w:color w:val="1f1f1f"/>
          <w:sz w:val="36"/>
          <w:szCs w:val="36"/>
          <w:rtl w:val="0"/>
        </w:rPr>
        <w:t xml:space="preserve">भाग X - अनुसूचित और जनजाति क्षेत्र (Part X - Scheduled &amp; Tribal Areas)</w:t>
      </w:r>
    </w:p>
    <w:p w:rsidR="00000000" w:rsidDel="00000000" w:rsidP="00000000" w:rsidRDefault="00000000" w:rsidRPr="00000000" w14:paraId="00000002">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244: Administration of Scheduled Areas and Tribal Areas (अनुसूचित क्षेत्रों और जनजाति क्षेत्रों का प्रशासन)</w:t>
      </w:r>
    </w:p>
    <w:p w:rsidR="00000000" w:rsidDel="00000000" w:rsidP="00000000" w:rsidRDefault="00000000" w:rsidRPr="00000000" w14:paraId="00000003">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 </w:t>
      </w:r>
      <w:r w:rsidDel="00000000" w:rsidR="00000000" w:rsidRPr="00000000">
        <w:rPr>
          <w:rFonts w:ascii="Eczar" w:cs="Eczar" w:eastAsia="Eczar" w:hAnsi="Eczar"/>
          <w:color w:val="1f1f1f"/>
          <w:rtl w:val="0"/>
        </w:rPr>
        <w:t xml:space="preserve">The provisions of the </w:t>
      </w:r>
      <w:r w:rsidDel="00000000" w:rsidR="00000000" w:rsidRPr="00000000">
        <w:rPr>
          <w:rFonts w:ascii="Eczar" w:cs="Eczar" w:eastAsia="Eczar" w:hAnsi="Eczar"/>
          <w:b w:val="1"/>
          <w:bCs w:val="1"/>
          <w:color w:val="1f1f1f"/>
          <w:rtl w:val="0"/>
        </w:rPr>
        <w:t xml:space="preserve">Fifth Schedule</w:t>
      </w:r>
      <w:r w:rsidDel="00000000" w:rsidR="00000000" w:rsidRPr="00000000">
        <w:rPr>
          <w:rFonts w:ascii="Eczar" w:cs="Eczar" w:eastAsia="Eczar" w:hAnsi="Eczar"/>
          <w:color w:val="1f1f1f"/>
          <w:rtl w:val="0"/>
        </w:rPr>
        <w:t xml:space="preserve"> apply to the administration and control of the Scheduled Areas and Scheduled Tribes in any State, other than the States of </w:t>
      </w:r>
      <w:r w:rsidDel="00000000" w:rsidR="00000000" w:rsidRPr="00000000">
        <w:rPr>
          <w:rFonts w:ascii="Eczar" w:cs="Eczar" w:eastAsia="Eczar" w:hAnsi="Eczar"/>
          <w:b w:val="1"/>
          <w:bCs w:val="1"/>
          <w:color w:val="1f1f1f"/>
          <w:rtl w:val="0"/>
        </w:rPr>
        <w:t xml:space="preserve">Assam, Meghalaya, Tripura, and Mizoram</w:t>
      </w:r>
      <w:r w:rsidDel="00000000" w:rsidR="00000000" w:rsidRPr="00000000">
        <w:rPr>
          <w:rFonts w:ascii="Eczar" w:cs="Eczar" w:eastAsia="Eczar" w:hAnsi="Eczar"/>
          <w:color w:val="1f1f1f"/>
          <w:rtl w:val="0"/>
        </w:rPr>
        <w:t xml:space="preserve">. Conversely, the provisions of the </w:t>
      </w:r>
      <w:r w:rsidDel="00000000" w:rsidR="00000000" w:rsidRPr="00000000">
        <w:rPr>
          <w:rFonts w:ascii="Eczar" w:cs="Eczar" w:eastAsia="Eczar" w:hAnsi="Eczar"/>
          <w:b w:val="1"/>
          <w:bCs w:val="1"/>
          <w:color w:val="1f1f1f"/>
          <w:rtl w:val="0"/>
        </w:rPr>
        <w:t xml:space="preserve">Sixth Schedule</w:t>
      </w:r>
      <w:r w:rsidDel="00000000" w:rsidR="00000000" w:rsidRPr="00000000">
        <w:rPr>
          <w:rFonts w:ascii="Eczar" w:cs="Eczar" w:eastAsia="Eczar" w:hAnsi="Eczar"/>
          <w:color w:val="1f1f1f"/>
          <w:rtl w:val="0"/>
        </w:rPr>
        <w:t xml:space="preserve"> apply to the administration of the tribal areas in the States of </w:t>
      </w:r>
      <w:r w:rsidDel="00000000" w:rsidR="00000000" w:rsidRPr="00000000">
        <w:rPr>
          <w:rFonts w:ascii="Eczar" w:cs="Eczar" w:eastAsia="Eczar" w:hAnsi="Eczar"/>
          <w:b w:val="1"/>
          <w:bCs w:val="1"/>
          <w:color w:val="1f1f1f"/>
          <w:rtl w:val="0"/>
        </w:rPr>
        <w:t xml:space="preserve">Assam, Meghalaya, Tripura, and Mizoram</w:t>
      </w:r>
      <w:r w:rsidDel="00000000" w:rsidR="00000000" w:rsidRPr="00000000">
        <w:rPr>
          <w:rFonts w:ascii="Eczar" w:cs="Eczar" w:eastAsia="Eczar" w:hAnsi="Eczar"/>
          <w:color w:val="1f1f1f"/>
          <w:rtl w:val="0"/>
        </w:rPr>
        <w:t xml:space="preserve">.</w:t>
      </w:r>
    </w:p>
    <w:p w:rsidR="00000000" w:rsidDel="00000000" w:rsidP="00000000" w:rsidRDefault="00000000" w:rsidRPr="00000000" w14:paraId="00000004">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 </w:t>
      </w:r>
      <w:r w:rsidDel="00000000" w:rsidR="00000000" w:rsidRPr="00000000">
        <w:rPr>
          <w:rFonts w:ascii="Eczar" w:cs="Eczar" w:eastAsia="Eczar" w:hAnsi="Eczar"/>
          <w:color w:val="1f1f1f"/>
          <w:rtl w:val="0"/>
        </w:rPr>
        <w:t xml:space="preserve"> </w:t>
      </w:r>
      <w:r w:rsidDel="00000000" w:rsidR="00000000" w:rsidRPr="00000000">
        <w:rPr>
          <w:rFonts w:ascii="Eczar" w:cs="Eczar" w:eastAsia="Eczar" w:hAnsi="Eczar"/>
          <w:b w:val="1"/>
          <w:bCs w:val="1"/>
          <w:color w:val="1f1f1f"/>
          <w:rtl w:val="0"/>
        </w:rPr>
        <w:t xml:space="preserve">पांचवीं अनुसूची</w:t>
      </w:r>
      <w:r w:rsidDel="00000000" w:rsidR="00000000" w:rsidRPr="00000000">
        <w:rPr>
          <w:rFonts w:ascii="Eczar" w:cs="Eczar" w:eastAsia="Eczar" w:hAnsi="Eczar"/>
          <w:color w:val="1f1f1f"/>
          <w:rtl w:val="0"/>
        </w:rPr>
        <w:t xml:space="preserve"> के उपबंध </w:t>
      </w:r>
      <w:r w:rsidDel="00000000" w:rsidR="00000000" w:rsidRPr="00000000">
        <w:rPr>
          <w:rFonts w:ascii="Eczar" w:cs="Eczar" w:eastAsia="Eczar" w:hAnsi="Eczar"/>
          <w:b w:val="1"/>
          <w:bCs w:val="1"/>
          <w:color w:val="1f1f1f"/>
          <w:rtl w:val="0"/>
        </w:rPr>
        <w:t xml:space="preserve">असम, मेघालय, त्रिपुरा और मिजोरम</w:t>
      </w:r>
      <w:r w:rsidDel="00000000" w:rsidR="00000000" w:rsidRPr="00000000">
        <w:rPr>
          <w:rFonts w:ascii="Eczar" w:cs="Eczar" w:eastAsia="Eczar" w:hAnsi="Eczar"/>
          <w:color w:val="1f1f1f"/>
          <w:rtl w:val="0"/>
        </w:rPr>
        <w:t xml:space="preserve"> राज्यों से भिन्न किसी भी राज्य के अनुसूचित क्षेत्रों और अनुसूचित जनजातियों के प्रशासन और नियंत्रण के लिए लागू होंगे। इसके विपरीत, </w:t>
      </w:r>
      <w:r w:rsidDel="00000000" w:rsidR="00000000" w:rsidRPr="00000000">
        <w:rPr>
          <w:rFonts w:ascii="Eczar" w:cs="Eczar" w:eastAsia="Eczar" w:hAnsi="Eczar"/>
          <w:b w:val="1"/>
          <w:bCs w:val="1"/>
          <w:color w:val="1f1f1f"/>
          <w:rtl w:val="0"/>
        </w:rPr>
        <w:t xml:space="preserve">छठी अनुसूची</w:t>
      </w:r>
      <w:r w:rsidDel="00000000" w:rsidR="00000000" w:rsidRPr="00000000">
        <w:rPr>
          <w:rFonts w:ascii="Eczar" w:cs="Eczar" w:eastAsia="Eczar" w:hAnsi="Eczar"/>
          <w:color w:val="1f1f1f"/>
          <w:rtl w:val="0"/>
        </w:rPr>
        <w:t xml:space="preserve"> के उपबंध असम, मेघालय, त्रिपुरा और मिजोरम राज्यों के विशिष्ट जनजाति क्षेत्रों के प्रशासन के लिए लागू होंगे।</w:t>
      </w:r>
    </w:p>
    <w:p w:rsidR="00000000" w:rsidDel="00000000" w:rsidP="00000000" w:rsidRDefault="00000000" w:rsidRPr="00000000" w14:paraId="00000005">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244A: Formation of an autonomous State comprising certain tribal areas in Assam and creation of local Legislature or Council of Ministers or both therefor (असम के कुछ जनजाति क्षेत्रों को समाविष्ट करने वाला एक स्वशासी राज्य बनाना और उसके लिए स्थानीय विधान-मंडल या मंत्रि-परिषद् का या दोनों का सृजन)</w:t>
      </w:r>
    </w:p>
    <w:p w:rsidR="00000000" w:rsidDel="00000000" w:rsidP="00000000" w:rsidRDefault="00000000" w:rsidRPr="00000000" w14:paraId="00000006">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 </w:t>
      </w:r>
      <w:r w:rsidDel="00000000" w:rsidR="00000000" w:rsidRPr="00000000">
        <w:rPr>
          <w:rFonts w:ascii="Eczar" w:cs="Eczar" w:eastAsia="Eczar" w:hAnsi="Eczar"/>
          <w:color w:val="1f1f1f"/>
          <w:rtl w:val="0"/>
        </w:rPr>
        <w:t xml:space="preserve">Inserted by the </w:t>
      </w:r>
      <w:r w:rsidDel="00000000" w:rsidR="00000000" w:rsidRPr="00000000">
        <w:rPr>
          <w:rFonts w:ascii="Eczar" w:cs="Eczar" w:eastAsia="Eczar" w:hAnsi="Eczar"/>
          <w:b w:val="1"/>
          <w:bCs w:val="1"/>
          <w:color w:val="1f1f1f"/>
          <w:rtl w:val="0"/>
        </w:rPr>
        <w:t xml:space="preserve">Constitution (Twenty-second Amendment) Act, 1969</w:t>
      </w:r>
      <w:r w:rsidDel="00000000" w:rsidR="00000000" w:rsidRPr="00000000">
        <w:rPr>
          <w:rFonts w:ascii="Eczar" w:cs="Eczar" w:eastAsia="Eczar" w:hAnsi="Eczar"/>
          <w:color w:val="1f1f1f"/>
          <w:rtl w:val="0"/>
        </w:rPr>
        <w:t xml:space="preserve">, this article empowers Parliament to by law form an </w:t>
      </w:r>
      <w:r w:rsidDel="00000000" w:rsidR="00000000" w:rsidRPr="00000000">
        <w:rPr>
          <w:rFonts w:ascii="Eczar" w:cs="Eczar" w:eastAsia="Eczar" w:hAnsi="Eczar"/>
          <w:b w:val="1"/>
          <w:bCs w:val="1"/>
          <w:color w:val="1f1f1f"/>
          <w:rtl w:val="0"/>
        </w:rPr>
        <w:t xml:space="preserve">autonomous State</w:t>
      </w:r>
      <w:r w:rsidDel="00000000" w:rsidR="00000000" w:rsidRPr="00000000">
        <w:rPr>
          <w:rFonts w:ascii="Eczar" w:cs="Eczar" w:eastAsia="Eczar" w:hAnsi="Eczar"/>
          <w:color w:val="1f1f1f"/>
          <w:rtl w:val="0"/>
        </w:rPr>
        <w:t xml:space="preserve"> within the State of Assam, comprising specified tribal areas. Parliament may create for such autonomous State a local Legislature (elected or partly nominated/elected), a Council of Ministers, or both, specifying their constitution, powers, and functions. This law may define the legislative and executive powers under the State or Concurrent Lists, assign Assam-levied taxes to the autonomous State, and make necessary supplemental provisions. Any amendment to this law relating to these core powers requires a </w:t>
      </w:r>
      <w:r w:rsidDel="00000000" w:rsidR="00000000" w:rsidRPr="00000000">
        <w:rPr>
          <w:rFonts w:ascii="Eczar" w:cs="Eczar" w:eastAsia="Eczar" w:hAnsi="Eczar"/>
          <w:b w:val="1"/>
          <w:bCs w:val="1"/>
          <w:color w:val="1f1f1f"/>
          <w:rtl w:val="0"/>
        </w:rPr>
        <w:t xml:space="preserve">two-thirds majority</w:t>
      </w:r>
      <w:r w:rsidDel="00000000" w:rsidR="00000000" w:rsidRPr="00000000">
        <w:rPr>
          <w:rFonts w:ascii="Eczar" w:cs="Eczar" w:eastAsia="Eczar" w:hAnsi="Eczar"/>
          <w:color w:val="1f1f1f"/>
          <w:rtl w:val="0"/>
        </w:rPr>
        <w:t xml:space="preserve"> of members present and voting in each House of Parliament. Such a law is not deemed a constitutional amendment under Article 368.</w:t>
      </w:r>
    </w:p>
    <w:p w:rsidR="00000000" w:rsidDel="00000000" w:rsidP="00000000" w:rsidRDefault="00000000" w:rsidRPr="00000000" w14:paraId="00000007">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 </w:t>
      </w:r>
      <w:r w:rsidDel="00000000" w:rsidR="00000000" w:rsidRPr="00000000">
        <w:rPr>
          <w:rFonts w:ascii="Eczar" w:cs="Eczar" w:eastAsia="Eczar" w:hAnsi="Eczar"/>
          <w:color w:val="1f1f1f"/>
          <w:rtl w:val="0"/>
        </w:rPr>
        <w:t xml:space="preserve"> </w:t>
      </w:r>
      <w:r w:rsidDel="00000000" w:rsidR="00000000" w:rsidRPr="00000000">
        <w:rPr>
          <w:rFonts w:ascii="Eczar" w:cs="Eczar" w:eastAsia="Eczar" w:hAnsi="Eczar"/>
          <w:b w:val="1"/>
          <w:bCs w:val="1"/>
          <w:color w:val="1f1f1f"/>
          <w:rtl w:val="0"/>
        </w:rPr>
        <w:t xml:space="preserve">संविधान (बाईसवां संशोधन) अधिनियम, 1969</w:t>
      </w:r>
      <w:r w:rsidDel="00000000" w:rsidR="00000000" w:rsidRPr="00000000">
        <w:rPr>
          <w:rFonts w:ascii="Eczar" w:cs="Eczar" w:eastAsia="Eczar" w:hAnsi="Eczar"/>
          <w:color w:val="1f1f1f"/>
          <w:rtl w:val="0"/>
        </w:rPr>
        <w:t xml:space="preserve"> द्वारा अंतःस्थापित इस अनुच्छेद के तहत संसद् को यह शक्ति दी गई है कि वह विधि द्वारा असम राज्य के भीतर ही एक </w:t>
      </w:r>
      <w:r w:rsidDel="00000000" w:rsidR="00000000" w:rsidRPr="00000000">
        <w:rPr>
          <w:rFonts w:ascii="Eczar" w:cs="Eczar" w:eastAsia="Eczar" w:hAnsi="Eczar"/>
          <w:b w:val="1"/>
          <w:bCs w:val="1"/>
          <w:color w:val="1f1f1f"/>
          <w:rtl w:val="0"/>
        </w:rPr>
        <w:t xml:space="preserve">स्वशासी (ऑटोनॉमस) राज्य</w:t>
      </w:r>
      <w:r w:rsidDel="00000000" w:rsidR="00000000" w:rsidRPr="00000000">
        <w:rPr>
          <w:rFonts w:ascii="Eczar" w:cs="Eczar" w:eastAsia="Eczar" w:hAnsi="Eczar"/>
          <w:color w:val="1f1f1f"/>
          <w:rtl w:val="0"/>
        </w:rPr>
        <w:t xml:space="preserve"> का गठन कर सके जिसमें वहां के कतिपय जनजाति क्षेत्र समाविष्ट होंगे। संसद् इसके लिए स्थानीय </w:t>
      </w:r>
      <w:r w:rsidDel="00000000" w:rsidR="00000000" w:rsidRPr="00000000">
        <w:rPr>
          <w:rFonts w:ascii="Eczar" w:cs="Eczar" w:eastAsia="Eczar" w:hAnsi="Eczar"/>
          <w:b w:val="1"/>
          <w:bCs w:val="1"/>
          <w:color w:val="1f1f1f"/>
          <w:rtl w:val="0"/>
        </w:rPr>
        <w:t xml:space="preserve">विधान-मंडल</w:t>
      </w:r>
      <w:r w:rsidDel="00000000" w:rsidR="00000000" w:rsidRPr="00000000">
        <w:rPr>
          <w:rFonts w:ascii="Eczar" w:cs="Eczar" w:eastAsia="Eczar" w:hAnsi="Eczar"/>
          <w:color w:val="1f1f1f"/>
          <w:rtl w:val="0"/>
        </w:rPr>
        <w:t xml:space="preserve"> या </w:t>
      </w:r>
      <w:r w:rsidDel="00000000" w:rsidR="00000000" w:rsidRPr="00000000">
        <w:rPr>
          <w:rFonts w:ascii="Eczar" w:cs="Eczar" w:eastAsia="Eczar" w:hAnsi="Eczar"/>
          <w:b w:val="1"/>
          <w:bCs w:val="1"/>
          <w:color w:val="1f1f1f"/>
          <w:rtl w:val="0"/>
        </w:rPr>
        <w:t xml:space="preserve">मंत्रि-परिषद्</w:t>
      </w:r>
      <w:r w:rsidDel="00000000" w:rsidR="00000000" w:rsidRPr="00000000">
        <w:rPr>
          <w:rFonts w:ascii="Eczar" w:cs="Eczar" w:eastAsia="Eczar" w:hAnsi="Eczar"/>
          <w:color w:val="1f1f1f"/>
          <w:rtl w:val="0"/>
        </w:rPr>
        <w:t xml:space="preserve"> अथवा दोनों का सृजन कर सकेगी। यह कानून स्वशासी राज्य को सौंपी जाने वाली राज्य व समवर्ती सूची की विधायी व कार्यपालिका शक्तियों का निर्धारण कर सकेगा, असम राज्य द्वारा वसूले गए करों को सौंपने तथा आवश्यक अनुपूरक उपबंध करने की शक्ति रखता है। इन विधायी व कार्यपालिका शक्तियों से संबंधित कानून में किसी भी संशोधन के लिए संसद् के प्रत्येक सदन में उपस्थित और मतदान करने वाले सदस्यों का कम से कम </w:t>
      </w:r>
      <w:r w:rsidDel="00000000" w:rsidR="00000000" w:rsidRPr="00000000">
        <w:rPr>
          <w:rFonts w:ascii="Eczar" w:cs="Eczar" w:eastAsia="Eczar" w:hAnsi="Eczar"/>
          <w:b w:val="1"/>
          <w:bCs w:val="1"/>
          <w:color w:val="1f1f1f"/>
          <w:rtl w:val="0"/>
        </w:rPr>
        <w:t xml:space="preserve">दो-तिहाई बहुमत</w:t>
      </w:r>
      <w:r w:rsidDel="00000000" w:rsidR="00000000" w:rsidRPr="00000000">
        <w:rPr>
          <w:rFonts w:ascii="Eczar" w:cs="Eczar" w:eastAsia="Eczar" w:hAnsi="Eczar"/>
          <w:color w:val="1f1f1f"/>
          <w:rtl w:val="0"/>
        </w:rPr>
        <w:t xml:space="preserve"> होना अनिवार्य है। इस कानून को अनुच्छेद 368 के प्रयोजनों के लिए संविधान संशोधन नहीं समझा जाएगा।</w:t>
      </w:r>
    </w:p>
    <w:p w:rsidR="00000000" w:rsidDel="00000000" w:rsidP="00000000" w:rsidRDefault="00000000" w:rsidRPr="00000000" w14:paraId="00000008">
      <w:pPr>
        <w:spacing w:after="240" w:before="240" w:lineRule="auto"/>
        <w:rPr>
          <w:rFonts w:ascii="Eczar" w:cs="Eczar" w:eastAsia="Eczar" w:hAnsi="Eczar"/>
        </w:rPr>
      </w:pPr>
      <w:r w:rsidDel="00000000" w:rsidR="00000000" w:rsidRPr="00000000">
        <w:rPr>
          <w:rtl w:val="0"/>
        </w:rPr>
      </w:r>
    </w:p>
    <w:p w:rsidR="00000000" w:rsidDel="00000000" w:rsidP="00000000" w:rsidRDefault="00000000" w:rsidRPr="00000000" w14:paraId="00000009">
      <w:pPr>
        <w:rPr>
          <w:rFonts w:ascii="Eczar" w:cs="Eczar" w:eastAsia="Eczar" w:hAnsi="Eczar"/>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