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hanging="420"/>
        <w:jc w:val="left"/>
        <w:rPr>
          <w:rFonts w:hint="eastAsia" w:ascii="SimSun" w:hAnsi="SimSun" w:eastAsia="SimSun" w:cs="SimSun"/>
          <w:sz w:val="24"/>
          <w:szCs w:val="24"/>
        </w:rPr>
      </w:pPr>
      <w:r>
        <w:rPr>
          <w:rFonts w:ascii="Wingdings" w:hAnsi="Wingdings" w:eastAsia="SimSun" w:cs="Wingdings"/>
          <w:kern w:val="0"/>
          <w:sz w:val="24"/>
          <w:szCs w:val="24"/>
          <w:lang w:val="en-US" w:eastAsia="zh-CN" w:bidi="ar"/>
        </w:rPr>
        <w:t>l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软件输入信息：客户提供表格注明样品编号（ID）和稀释倍数,专题代号。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hanging="420"/>
        <w:jc w:val="left"/>
        <w:rPr>
          <w:rFonts w:hint="eastAsia" w:ascii="SimSun" w:hAnsi="SimSun" w:eastAsia="SimSun" w:cs="SimSun"/>
          <w:sz w:val="24"/>
          <w:szCs w:val="24"/>
        </w:rPr>
      </w:pPr>
      <w:r>
        <w:rPr>
          <w:rFonts w:hint="default" w:ascii="Wingdings" w:hAnsi="Wingdings" w:eastAsia="SimSun" w:cs="Wingdings"/>
          <w:kern w:val="0"/>
          <w:sz w:val="24"/>
          <w:szCs w:val="24"/>
          <w:lang w:val="en-US" w:eastAsia="zh-CN" w:bidi="ar"/>
        </w:rPr>
        <w:t>l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一般流程：加稀释液到稀释板（liquidClass A），加样品到稀释板（liquidClass B），Mix（liquidClass C），将样品转移到反应板（liquidClass D）。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hanging="420"/>
        <w:jc w:val="left"/>
        <w:rPr>
          <w:rFonts w:hint="eastAsia" w:ascii="SimSun" w:hAnsi="SimSun" w:eastAsia="SimSun" w:cs="SimSun"/>
          <w:sz w:val="24"/>
          <w:szCs w:val="24"/>
        </w:rPr>
      </w:pPr>
      <w:r>
        <w:rPr>
          <w:rFonts w:hint="default" w:ascii="Wingdings" w:hAnsi="Wingdings" w:eastAsia="SimSun" w:cs="Wingdings"/>
          <w:kern w:val="0"/>
          <w:sz w:val="24"/>
          <w:szCs w:val="24"/>
          <w:lang w:val="en-US" w:eastAsia="zh-CN" w:bidi="ar"/>
        </w:rPr>
        <w:t>l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支持Diti和钢针两种不同配置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hanging="420"/>
        <w:jc w:val="left"/>
        <w:rPr>
          <w:rFonts w:hint="eastAsia" w:ascii="SimSun" w:hAnsi="SimSun" w:eastAsia="SimSun" w:cs="SimSun"/>
          <w:sz w:val="24"/>
          <w:szCs w:val="24"/>
        </w:rPr>
      </w:pPr>
      <w:r>
        <w:rPr>
          <w:rFonts w:hint="default" w:ascii="Wingdings" w:hAnsi="Wingdings" w:eastAsia="SimSun" w:cs="Wingdings"/>
          <w:kern w:val="0"/>
          <w:sz w:val="24"/>
          <w:szCs w:val="24"/>
          <w:lang w:val="en-US" w:eastAsia="zh-CN" w:bidi="ar"/>
        </w:rPr>
        <w:t>l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每稀释一个浓度都要换新的吸头（或洗针，钢针加入去污染的option）。使用DiTi的时候每稀释完8次wash tip一次（体积可选）。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hanging="420"/>
        <w:jc w:val="left"/>
        <w:rPr>
          <w:rFonts w:hint="eastAsia" w:ascii="SimSun" w:hAnsi="SimSun" w:eastAsia="SimSun" w:cs="SimSun"/>
          <w:sz w:val="24"/>
          <w:szCs w:val="24"/>
        </w:rPr>
      </w:pPr>
      <w:r>
        <w:rPr>
          <w:rFonts w:hint="default" w:ascii="Wingdings" w:hAnsi="Wingdings" w:eastAsia="SimSun" w:cs="Wingdings"/>
          <w:kern w:val="0"/>
          <w:sz w:val="24"/>
          <w:szCs w:val="24"/>
          <w:lang w:val="en-US" w:eastAsia="zh-CN" w:bidi="ar"/>
        </w:rPr>
        <w:t>l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每列稀释后震荡作为可选项。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hanging="420"/>
        <w:jc w:val="left"/>
        <w:rPr>
          <w:rFonts w:hint="eastAsia" w:ascii="SimSun" w:hAnsi="SimSun" w:eastAsia="SimSun" w:cs="SimSun"/>
          <w:sz w:val="24"/>
          <w:szCs w:val="24"/>
        </w:rPr>
      </w:pPr>
      <w:r>
        <w:rPr>
          <w:rFonts w:hint="default" w:ascii="Wingdings" w:hAnsi="Wingdings" w:eastAsia="SimSun" w:cs="Wingdings"/>
          <w:kern w:val="0"/>
          <w:sz w:val="24"/>
          <w:szCs w:val="24"/>
          <w:lang w:val="en-US" w:eastAsia="zh-CN" w:bidi="ar"/>
        </w:rPr>
        <w:t>l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每个样品支持不同的稀释倍数（1-625万倍）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hanging="420"/>
        <w:jc w:val="left"/>
        <w:rPr>
          <w:rFonts w:hint="eastAsia" w:ascii="SimSun" w:hAnsi="SimSun" w:eastAsia="SimSun" w:cs="SimSun"/>
          <w:b/>
          <w:bCs/>
          <w:color w:val="002060"/>
          <w:kern w:val="0"/>
          <w:sz w:val="24"/>
          <w:szCs w:val="24"/>
          <w:lang w:val="en-US" w:eastAsia="zh-CN" w:bidi="ar"/>
        </w:rPr>
      </w:pPr>
      <w:r>
        <w:rPr>
          <w:rFonts w:hint="default" w:ascii="Wingdings" w:hAnsi="Wingdings" w:eastAsia="SimSun" w:cs="Wingdings"/>
          <w:kern w:val="0"/>
          <w:sz w:val="24"/>
          <w:szCs w:val="24"/>
          <w:lang w:val="en-US" w:eastAsia="zh-CN" w:bidi="ar"/>
        </w:rPr>
        <w:t>l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每个样品稀释后加到反应板中都做复孔（2-6个复孔）</w:t>
      </w:r>
      <w:r>
        <w:rPr>
          <w:rFonts w:hint="eastAsia"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1个复孔可能2块板子不够，</w:t>
      </w:r>
      <w:r>
        <w:rPr>
          <w:rFonts w:hint="eastAsia" w:ascii="SimSun" w:hAnsi="SimSun" w:eastAsia="SimSun" w:cs="SimSun"/>
          <w:b/>
          <w:bCs/>
          <w:color w:val="002060"/>
          <w:kern w:val="0"/>
          <w:sz w:val="24"/>
          <w:szCs w:val="24"/>
          <w:lang w:val="en-US" w:eastAsia="zh-CN" w:bidi="ar"/>
        </w:rPr>
        <w:t>样品顺序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hanging="420"/>
        <w:jc w:val="left"/>
        <w:rPr>
          <w:rFonts w:hint="eastAsia" w:ascii="SimSun" w:hAnsi="SimSun" w:eastAsia="SimSun" w:cs="SimSun"/>
          <w:b/>
          <w:bCs/>
          <w:color w:val="002060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color w:val="002060"/>
          <w:kern w:val="0"/>
          <w:sz w:val="24"/>
          <w:szCs w:val="24"/>
          <w:lang w:val="en-US" w:eastAsia="zh-CN" w:bidi="ar"/>
        </w:rPr>
        <w:t>如果是倍比稀释，检查样品号和布局图上的数量是否一致。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hanging="420"/>
        <w:jc w:val="left"/>
        <w:rPr>
          <w:rFonts w:hint="eastAsia" w:ascii="SimSun" w:hAnsi="SimSun" w:eastAsia="SimSun" w:cs="SimSun"/>
          <w:b/>
          <w:bCs/>
          <w:color w:val="002060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color w:val="002060"/>
          <w:kern w:val="0"/>
          <w:sz w:val="24"/>
          <w:szCs w:val="24"/>
          <w:lang w:val="en-US" w:eastAsia="zh-CN" w:bidi="ar"/>
        </w:rPr>
        <w:t>稀释倍数从大到小，倍数一样的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hanging="420"/>
        <w:jc w:val="left"/>
        <w:rPr>
          <w:rFonts w:hint="eastAsia" w:ascii="SimSun" w:hAnsi="SimSun" w:eastAsia="SimSun" w:cs="SimSun"/>
          <w:sz w:val="24"/>
          <w:szCs w:val="24"/>
        </w:rPr>
      </w:pPr>
      <w:r>
        <w:rPr>
          <w:rFonts w:hint="default" w:ascii="Wingdings" w:hAnsi="Wingdings" w:eastAsia="SimSun" w:cs="Wingdings"/>
          <w:kern w:val="0"/>
          <w:sz w:val="24"/>
          <w:szCs w:val="24"/>
          <w:lang w:val="en-US" w:eastAsia="zh-CN" w:bidi="ar"/>
        </w:rPr>
        <w:t>l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使用1000ul吸头，吸液的体积范围20ul-980ul（稀释倍数最大50倍）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hanging="420"/>
        <w:jc w:val="left"/>
        <w:rPr>
          <w:rFonts w:hint="eastAsia" w:ascii="SimSun" w:hAnsi="SimSun" w:eastAsia="SimSun" w:cs="SimSun"/>
          <w:sz w:val="24"/>
          <w:szCs w:val="24"/>
        </w:rPr>
      </w:pPr>
      <w:r>
        <w:rPr>
          <w:rFonts w:hint="default" w:ascii="Wingdings" w:hAnsi="Wingdings" w:eastAsia="SimSun" w:cs="Wingdings"/>
          <w:kern w:val="0"/>
          <w:sz w:val="24"/>
          <w:szCs w:val="24"/>
          <w:lang w:val="en-US" w:eastAsia="zh-CN" w:bidi="ar"/>
        </w:rPr>
        <w:t>l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用最大50倍稀释度时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每个样品最大稀释4个梯度（涉及到板布局，每个96孔的深孔板可稀释24个样本）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hanging="420"/>
        <w:jc w:val="left"/>
        <w:rPr>
          <w:rFonts w:hint="eastAsia" w:ascii="SimSun" w:hAnsi="SimSun" w:eastAsia="SimSun" w:cs="SimSun"/>
          <w:color w:val="FF0000"/>
          <w:kern w:val="0"/>
          <w:sz w:val="24"/>
          <w:szCs w:val="24"/>
          <w:shd w:val="clear" w:color="FFFFFF" w:fill="D9D9D9"/>
          <w:lang w:val="en-US" w:eastAsia="zh-CN" w:bidi="ar"/>
        </w:rPr>
      </w:pPr>
      <w:r>
        <w:rPr>
          <w:rFonts w:hint="default" w:ascii="Wingdings" w:hAnsi="Wingdings" w:eastAsia="SimSun" w:cs="Wingdings"/>
          <w:kern w:val="0"/>
          <w:sz w:val="24"/>
          <w:szCs w:val="24"/>
          <w:lang w:val="en-US" w:eastAsia="zh-CN" w:bidi="ar"/>
        </w:rPr>
        <w:t>l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SimSun" w:hAnsi="SimSun" w:eastAsia="SimSun" w:cs="SimSun"/>
          <w:color w:val="FF0000"/>
          <w:kern w:val="0"/>
          <w:sz w:val="24"/>
          <w:szCs w:val="24"/>
          <w:shd w:val="clear" w:color="FFFFFF" w:fill="D9D9D9"/>
          <w:lang w:val="en-US" w:eastAsia="zh-CN" w:bidi="ar"/>
        </w:rPr>
        <w:t>梯度稀释，每次x倍（2≤x&lt;10） （在最高625万倍稀释倍数以及双行12个孔的条件下，允许使用不同的稀释方式，比如2，3,  4或5倍的倍比稀释。）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jc w:val="left"/>
        <w:rPr>
          <w:rFonts w:hint="eastAsia" w:ascii="SimSun" w:hAnsi="SimSun" w:eastAsia="SimSun" w:cs="SimSun"/>
          <w:b/>
          <w:bCs/>
          <w:color w:val="002060"/>
          <w:kern w:val="0"/>
          <w:sz w:val="24"/>
          <w:szCs w:val="24"/>
          <w:shd w:val="clear" w:color="FFFFFF" w:fill="D9D9D9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color w:val="FF0000"/>
          <w:kern w:val="0"/>
          <w:sz w:val="24"/>
          <w:szCs w:val="24"/>
          <w:shd w:val="clear" w:color="FFFFFF" w:fill="D9D9D9"/>
          <w:lang w:val="en-US" w:eastAsia="zh-CN" w:bidi="ar"/>
        </w:rPr>
        <w:t>反应板内稀释，</w:t>
      </w:r>
      <w:r>
        <w:rPr>
          <w:rFonts w:hint="eastAsia" w:ascii="SimSun" w:hAnsi="SimSun" w:eastAsia="SimSun" w:cs="SimSun"/>
          <w:b/>
          <w:bCs/>
          <w:color w:val="002060"/>
          <w:kern w:val="0"/>
          <w:sz w:val="24"/>
          <w:szCs w:val="24"/>
          <w:shd w:val="clear" w:color="FFFFFF" w:fill="D9D9D9"/>
          <w:lang w:val="en-US" w:eastAsia="zh-CN" w:bidi="ar"/>
        </w:rPr>
        <w:t>在哪里稀释，要不要转移？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hanging="420"/>
        <w:jc w:val="left"/>
        <w:rPr>
          <w:rFonts w:hint="eastAsia" w:ascii="SimSun" w:hAnsi="SimSun" w:eastAsia="SimSun" w:cs="SimSun"/>
          <w:sz w:val="24"/>
          <w:szCs w:val="24"/>
        </w:rPr>
      </w:pPr>
      <w:r>
        <w:rPr>
          <w:rFonts w:hint="default" w:ascii="Wingdings" w:hAnsi="Wingdings" w:eastAsia="SimSun" w:cs="Wingdings"/>
          <w:kern w:val="0"/>
          <w:sz w:val="24"/>
          <w:szCs w:val="24"/>
          <w:lang w:val="en-US" w:eastAsia="zh-CN" w:bidi="ar"/>
        </w:rPr>
        <w:t>l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标准曲线稀释到深孔板（1-200倍稀释），</w:t>
      </w:r>
      <w:r>
        <w:rPr>
          <w:rFonts w:hint="eastAsia"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6-15 检查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个不同浓度梯度。标准品稀释后转入反应板也做复孔（2-6个复孔，复孔数目等同样品数）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hanging="420"/>
        <w:jc w:val="left"/>
        <w:rPr>
          <w:rFonts w:hint="eastAsia" w:ascii="SimSun" w:hAnsi="SimSun" w:eastAsia="SimSun" w:cs="SimSun"/>
          <w:sz w:val="24"/>
          <w:szCs w:val="24"/>
        </w:rPr>
      </w:pPr>
      <w:r>
        <w:rPr>
          <w:rFonts w:hint="default" w:ascii="Wingdings" w:hAnsi="Wingdings" w:eastAsia="SimSun" w:cs="Wingdings"/>
          <w:kern w:val="0"/>
          <w:sz w:val="24"/>
          <w:szCs w:val="24"/>
          <w:lang w:val="en-US" w:eastAsia="zh-CN" w:bidi="ar"/>
        </w:rPr>
        <w:t>l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提供板布局的图形配置界面(显示样品ID号，稀释倍数)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hanging="420"/>
        <w:jc w:val="left"/>
        <w:rPr>
          <w:rFonts w:hint="eastAsia" w:ascii="SimSun" w:hAnsi="SimSun" w:eastAsia="SimSun" w:cs="SimSun"/>
          <w:sz w:val="24"/>
          <w:szCs w:val="24"/>
        </w:rPr>
      </w:pPr>
      <w:r>
        <w:rPr>
          <w:rFonts w:hint="default" w:ascii="Wingdings" w:hAnsi="Wingdings" w:eastAsia="SimSun" w:cs="Wingdings"/>
          <w:kern w:val="0"/>
          <w:sz w:val="24"/>
          <w:szCs w:val="24"/>
          <w:lang w:val="en-US" w:eastAsia="zh-CN" w:bidi="ar"/>
        </w:rPr>
        <w:t>l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根据EVOware给出instanceID，Dilution软件读取客户对应的表格并给出对应的worklist，</w:t>
      </w:r>
      <w:r>
        <w:rPr>
          <w:rFonts w:hint="eastAsia" w:ascii="SimSun" w:hAnsi="SimSun" w:eastAsia="SimSun" w:cs="SimSun"/>
          <w:b/>
          <w:bCs/>
          <w:color w:val="FF0000"/>
          <w:kern w:val="0"/>
          <w:sz w:val="24"/>
          <w:szCs w:val="24"/>
          <w:lang w:val="en-US" w:eastAsia="zh-CN" w:bidi="ar"/>
        </w:rPr>
        <w:t>批次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hanging="420"/>
        <w:jc w:val="left"/>
        <w:rPr>
          <w:rFonts w:hint="eastAsia" w:ascii="SimSun" w:hAnsi="SimSun" w:eastAsia="SimSun" w:cs="SimSun"/>
          <w:sz w:val="24"/>
          <w:szCs w:val="24"/>
        </w:rPr>
      </w:pPr>
      <w:r>
        <w:rPr>
          <w:rFonts w:hint="default" w:ascii="Wingdings" w:hAnsi="Wingdings" w:eastAsia="SimSun" w:cs="Wingdings"/>
          <w:kern w:val="0"/>
          <w:sz w:val="24"/>
          <w:szCs w:val="24"/>
          <w:lang w:val="en-US" w:eastAsia="zh-CN" w:bidi="ar"/>
        </w:rPr>
        <w:t>l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Dilution软件弹出界面提示导入文件不合规范样本的信息（如稀释倍数不合规，</w:t>
      </w:r>
      <w:r>
        <w:rPr>
          <w:rFonts w:hint="eastAsia" w:ascii="SimSun" w:hAnsi="SimSun" w:eastAsia="SimSun" w:cs="SimSun"/>
          <w:b/>
          <w:bCs/>
          <w:color w:val="002060"/>
          <w:kern w:val="0"/>
          <w:sz w:val="24"/>
          <w:szCs w:val="24"/>
          <w:lang w:val="en-US" w:eastAsia="zh-CN" w:bidi="ar"/>
        </w:rPr>
        <w:t>样品数太多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），提示错误停止运行。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hanging="420"/>
        <w:jc w:val="left"/>
        <w:rPr>
          <w:rFonts w:hint="eastAsia" w:ascii="SimSun" w:hAnsi="SimSun" w:eastAsia="SimSun" w:cs="SimSun"/>
          <w:sz w:val="24"/>
          <w:szCs w:val="24"/>
        </w:rPr>
      </w:pPr>
      <w:r>
        <w:rPr>
          <w:rFonts w:hint="default" w:ascii="Wingdings" w:hAnsi="Wingdings" w:eastAsia="SimSun" w:cs="Wingdings"/>
          <w:kern w:val="0"/>
          <w:sz w:val="24"/>
          <w:szCs w:val="24"/>
          <w:lang w:val="en-US" w:eastAsia="zh-CN" w:bidi="ar"/>
        </w:rPr>
        <w:t>l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Dilution软件让客户输入反应板条码，按照instance数输出一个文本供EVOware导入条码以对应反应板（plus 调用相对应的worklist）。（可以用扫码的方式或者手工键入的方式输入反应板批号）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hanging="42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Wingdings" w:hAnsi="Wingdings" w:eastAsia="SimSun" w:cs="Wingdings"/>
          <w:kern w:val="0"/>
          <w:sz w:val="24"/>
          <w:szCs w:val="24"/>
          <w:lang w:val="en-US" w:eastAsia="zh-CN" w:bidi="ar"/>
        </w:rPr>
        <w:t>l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以</w:t>
      </w:r>
      <w:r>
        <w:rPr>
          <w:rFonts w:hint="eastAsia" w:ascii="SimSun" w:hAnsi="SimSun" w:eastAsia="SimSun" w:cs="SimSun"/>
          <w:color w:val="ED7D31" w:themeColor="accent2"/>
          <w:kern w:val="0"/>
          <w:sz w:val="24"/>
          <w:szCs w:val="24"/>
          <w:lang w:val="en-US" w:eastAsia="zh-CN" w:bidi="ar"/>
          <w14:textFill>
            <w14:solidFill>
              <w14:schemeClr w14:val="accent2"/>
            </w14:solidFill>
          </w14:textFill>
        </w:rPr>
        <w:t>反应板条码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做文件名生成包含稀释倍数的TPL文件并按照专题代号保存。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hanging="42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一个给客户用，按文件夹保存，一个指定文件夹给EVOWare用。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hanging="420"/>
        <w:jc w:val="left"/>
        <w:rPr>
          <w:rFonts w:hint="eastAsia" w:ascii="SimSun" w:hAnsi="SimSun" w:eastAsia="SimSun" w:cs="SimSun"/>
          <w:color w:val="002060"/>
          <w:kern w:val="0"/>
          <w:sz w:val="24"/>
          <w:szCs w:val="24"/>
          <w:lang w:val="en-US" w:eastAsia="zh-CN" w:bidi="ar"/>
        </w:rPr>
      </w:pPr>
      <w:r>
        <w:rPr>
          <w:rFonts w:hint="default" w:ascii="Wingdings" w:hAnsi="Wingdings" w:eastAsia="SimSun" w:cs="Wingdings"/>
          <w:kern w:val="0"/>
          <w:sz w:val="24"/>
          <w:szCs w:val="24"/>
          <w:lang w:val="en-US" w:eastAsia="zh-CN" w:bidi="ar"/>
        </w:rPr>
        <w:t>l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SimSun" w:hAnsi="SimSun" w:eastAsia="SimSun" w:cs="SimSun"/>
          <w:color w:val="002060"/>
          <w:kern w:val="0"/>
          <w:sz w:val="24"/>
          <w:szCs w:val="24"/>
          <w:lang w:val="en-US" w:eastAsia="zh-CN" w:bidi="ar"/>
        </w:rPr>
        <w:t>检测重复板批号。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hanging="420"/>
        <w:jc w:val="left"/>
        <w:rPr>
          <w:rFonts w:hint="eastAsia" w:ascii="SimSun" w:hAnsi="SimSun" w:eastAsia="SimSun" w:cs="SimSun"/>
          <w:color w:val="002060"/>
          <w:kern w:val="0"/>
          <w:sz w:val="24"/>
          <w:szCs w:val="24"/>
          <w:lang w:val="en-US" w:eastAsia="zh-CN" w:bidi="ar"/>
        </w:rPr>
      </w:pPr>
      <w:r>
        <w:rPr>
          <w:rFonts w:hint="default" w:ascii="Wingdings" w:hAnsi="Wingdings" w:eastAsia="SimSun" w:cs="Wingdings"/>
          <w:kern w:val="0"/>
          <w:sz w:val="24"/>
          <w:szCs w:val="24"/>
          <w:lang w:val="en-US" w:eastAsia="zh-CN" w:bidi="ar"/>
        </w:rPr>
        <w:t>l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每次运行前客户根据样品布局图手动更改Magellan中的布局图（定义标准品个数，浓度，QC的位置等）或者客户启动的不同EVOware 程序对应固定的Magellan程序（包含布局图信息）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hanging="420"/>
        <w:jc w:val="left"/>
        <w:rPr>
          <w:rFonts w:hint="eastAsia" w:ascii="SimSun" w:hAnsi="SimSun" w:eastAsia="SimSun" w:cs="SimSun"/>
          <w:color w:val="00B050"/>
          <w:sz w:val="24"/>
          <w:szCs w:val="24"/>
        </w:rPr>
      </w:pPr>
      <w:r>
        <w:rPr>
          <w:rFonts w:hint="default" w:ascii="Wingdings" w:hAnsi="Wingdings" w:eastAsia="SimSun" w:cs="Wingdings"/>
          <w:kern w:val="0"/>
          <w:sz w:val="24"/>
          <w:szCs w:val="24"/>
          <w:lang w:val="en-US" w:eastAsia="zh-CN" w:bidi="ar"/>
        </w:rPr>
        <w:t>l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SimSun" w:hAnsi="SimSun" w:eastAsia="SimSun" w:cs="SimSun"/>
          <w:color w:val="00B050"/>
          <w:kern w:val="0"/>
          <w:sz w:val="24"/>
          <w:szCs w:val="24"/>
          <w:lang w:val="en-US" w:eastAsia="zh-CN" w:bidi="ar"/>
        </w:rPr>
        <w:t>用户更改程序的Audit Trail功能。（用户更改板布局图要求输入用户名，密码和更改理由，并做记录，以后可以查验）。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SimSun" w:hAnsi="SimSun" w:eastAsia="SimSun" w:cs="SimSun"/>
          <w:color w:val="00B050"/>
          <w:kern w:val="0"/>
          <w:sz w:val="24"/>
          <w:szCs w:val="24"/>
          <w:lang w:val="en-US" w:eastAsia="zh-CN" w:bidi="ar"/>
        </w:rPr>
      </w:pPr>
      <w:r>
        <w:rPr>
          <w:rFonts w:hint="default" w:ascii="Wingdings" w:hAnsi="Wingdings" w:eastAsia="SimSun" w:cs="Wingdings"/>
          <w:color w:val="00B050"/>
          <w:kern w:val="0"/>
          <w:sz w:val="24"/>
          <w:szCs w:val="24"/>
          <w:lang w:val="en-US" w:eastAsia="zh-CN" w:bidi="ar"/>
        </w:rPr>
        <w:t>l</w:t>
      </w:r>
      <w:r>
        <w:rPr>
          <w:rFonts w:hint="eastAsia" w:ascii="SimSun" w:hAnsi="SimSun" w:eastAsia="SimSun" w:cs="SimSun"/>
          <w:color w:val="00B050"/>
          <w:kern w:val="0"/>
          <w:sz w:val="24"/>
          <w:szCs w:val="24"/>
          <w:lang w:val="en-US" w:eastAsia="zh-CN" w:bidi="ar"/>
        </w:rPr>
        <w:t> 查询并显示用户的修改（audit trail内容可以从查询界面上复制到word以便打印）。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SimSun" w:hAnsi="SimSun" w:eastAsia="SimSun" w:cs="SimSun"/>
          <w:color w:val="00B050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7717C"/>
    <w:rsid w:val="082711F3"/>
    <w:rsid w:val="0C5A22DD"/>
    <w:rsid w:val="0E460C07"/>
    <w:rsid w:val="1E72762D"/>
    <w:rsid w:val="342F3DDB"/>
    <w:rsid w:val="407C2B92"/>
    <w:rsid w:val="4C6F37E4"/>
    <w:rsid w:val="4FAA21E6"/>
    <w:rsid w:val="4FE73D2A"/>
    <w:rsid w:val="5E9F06B8"/>
    <w:rsid w:val="61431064"/>
    <w:rsid w:val="6B7F2D3A"/>
    <w:rsid w:val="6DB708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weiwei</cp:lastModifiedBy>
  <dcterms:modified xsi:type="dcterms:W3CDTF">2016-11-17T02:59:50Z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