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jc w:val="center"/>
      </w:pPr>
      <w:r>
        <w:rPr>
          <w:rFonts w:ascii="맑은 고딕" w:hAnsi="맑은 고딕" w:eastAsia="맑은 고딕"/>
          <w:b/>
          <w:sz w:val="40"/>
        </w:rPr>
        <w:t>인허가 서대리 개인정보 처리방침 (1차 개정안)</w:t>
      </w:r>
    </w:p>
    <w:p>
      <w:pPr>
        <w:spacing w:before="40" w:after="40" w:line="360" w:lineRule="auto"/>
        <w:jc w:val="center"/>
      </w:pPr>
      <w:r>
        <w:rPr>
          <w:rFonts w:ascii="맑은 고딕" w:hAnsi="맑은 고딕" w:eastAsia="맑은 고딕"/>
          <w:b w:val="0"/>
          <w:color w:val="808080"/>
          <w:sz w:val="20"/>
        </w:rPr>
        <w:t>버전: reviewed-v2-2026-05-07</w:t>
      </w:r>
    </w:p>
    <w:p/>
    <w:p>
      <w:pPr>
        <w:spacing w:before="40" w:after="40" w:line="360" w:lineRule="auto"/>
      </w:pPr>
      <w:r>
        <w:rPr>
          <w:rFonts w:ascii="맑은 고딕" w:hAnsi="맑은 고딕" w:eastAsia="맑은 고딕"/>
          <w:b w:val="0"/>
          <w:sz w:val="22"/>
        </w:rPr>
        <w:t>회사는 정보주체의 자유와 권리 보호를 위해 「개인정보 보호법」 및 관계 법령이 정한 바를 준수하여, 적법하게 개인정보를 처리하고 안전하게 관리하고 있습니다. 본 처리방침은 회사가 제공하는 인허가 서대리 서비스(이하 '서비스')를 이용하는 정보주체에게 적용됩니다.</w:t>
      </w:r>
    </w:p>
    <w:p/>
    <w:p>
      <w:pPr>
        <w:pStyle w:val="Heading2"/>
        <w:spacing w:before="240" w:after="120"/>
      </w:pPr>
      <w:r>
        <w:rPr>
          <w:rFonts w:ascii="맑은 고딕" w:hAnsi="맑은 고딕" w:eastAsia="맑은 고딕"/>
          <w:b/>
          <w:sz w:val="26"/>
        </w:rPr>
        <w:t>제1조 (개인정보의 처리 목적)</w:t>
      </w:r>
    </w:p>
    <w:p>
      <w:pPr>
        <w:spacing w:before="40" w:after="40" w:line="360" w:lineRule="auto"/>
      </w:pPr>
      <w:r>
        <w:rPr>
          <w:rFonts w:ascii="맑은 고딕" w:hAnsi="맑은 고딕" w:eastAsia="맑은 고딕"/>
          <w:b w:val="0"/>
          <w:sz w:val="22"/>
        </w:rPr>
        <w:t>회사는 다음의 목적을 위하여 개인정보를 처리하며, 처리한 개인정보는 명시된 목적 이외의 용도로는 이용되지 않습니다. 이용 목적이 변경되는 경우에는 사전 동의를 구합니다.</w:t>
      </w:r>
    </w:p>
    <w:p>
      <w:pPr>
        <w:spacing w:before="40" w:after="40" w:line="360" w:lineRule="auto"/>
        <w:ind w:left="454"/>
      </w:pPr>
      <w:r>
        <w:rPr>
          <w:rFonts w:ascii="맑은 고딕" w:hAnsi="맑은 고딕" w:eastAsia="맑은 고딕"/>
          <w:b w:val="0"/>
          <w:sz w:val="22"/>
        </w:rPr>
        <w:t>1. 회원 가입 및 관리(법 제15조 ① 4호 계약 이행): 회원 가입 의사 확인, 본인 식별·인증, 회원자격 유지·관리, 부정이용 방지</w:t>
      </w:r>
    </w:p>
    <w:p>
      <w:pPr>
        <w:spacing w:before="40" w:after="40" w:line="360" w:lineRule="auto"/>
        <w:ind w:left="454"/>
      </w:pPr>
      <w:r>
        <w:rPr>
          <w:rFonts w:ascii="맑은 고딕" w:hAnsi="맑은 고딕" w:eastAsia="맑은 고딕"/>
          <w:b w:val="0"/>
          <w:sz w:val="22"/>
        </w:rPr>
        <w:t>2. 서비스 제공(법 제15조 ① 4호 계약 이행): 환경 인허가 서류 자동 작성, 콘텐츠 및 도구 제공, 서비스 이용 기록 관리</w:t>
      </w:r>
    </w:p>
    <w:p>
      <w:pPr>
        <w:spacing w:before="40" w:after="40" w:line="360" w:lineRule="auto"/>
        <w:ind w:left="454"/>
      </w:pPr>
      <w:r>
        <w:rPr>
          <w:rFonts w:ascii="맑은 고딕" w:hAnsi="맑은 고딕" w:eastAsia="맑은 고딕"/>
          <w:b w:val="0"/>
          <w:sz w:val="22"/>
        </w:rPr>
        <w:t>3. 결제 및 정산(법 제15조 ① 4호 계약 이행 + 같은 항 2호 법령상 의무): 유료 서비스 결제, 포인트 충전·사용·환불, 영수증 발행, 정산 처리</w:t>
      </w:r>
    </w:p>
    <w:p>
      <w:pPr>
        <w:spacing w:before="40" w:after="40" w:line="360" w:lineRule="auto"/>
        <w:ind w:left="454"/>
      </w:pPr>
      <w:r>
        <w:rPr>
          <w:rFonts w:ascii="맑은 고딕" w:hAnsi="맑은 고딕" w:eastAsia="맑은 고딕"/>
          <w:b w:val="0"/>
          <w:sz w:val="22"/>
        </w:rPr>
        <w:t>4. 고객 지원(법 제15조 ① 4호): 문의·민원 응대, 공지사항 전달, 분쟁 조정 및 처리</w:t>
      </w:r>
    </w:p>
    <w:p>
      <w:pPr>
        <w:spacing w:before="40" w:after="40" w:line="360" w:lineRule="auto"/>
        <w:ind w:left="454"/>
      </w:pPr>
      <w:r>
        <w:rPr>
          <w:rFonts w:ascii="맑은 고딕" w:hAnsi="맑은 고딕" w:eastAsia="맑은 고딕"/>
          <w:b w:val="0"/>
          <w:sz w:val="22"/>
        </w:rPr>
        <w:t>5. 마케팅 및 광고(법 제15조 ① 1호 동의 + 법 제22조 ⑤): 이벤트 정보 제공, 신규 서비스 안내. 회원의 별도 동의를 받아 처리하며 동의를 거부하더라도 회원가입 및 서비스의 본질적 이용에는 영향이 없습니다.</w:t>
      </w:r>
    </w:p>
    <w:p>
      <w:pPr>
        <w:spacing w:before="40" w:after="40" w:line="360" w:lineRule="auto"/>
        <w:ind w:left="454"/>
      </w:pPr>
      <w:r>
        <w:rPr>
          <w:rFonts w:ascii="맑은 고딕" w:hAnsi="맑은 고딕" w:eastAsia="맑은 고딕"/>
          <w:b w:val="0"/>
          <w:sz w:val="22"/>
        </w:rPr>
        <w:t>6. 법령 의무 이행 및 부정 이용 방지(법 제15조 ① 2호·6호): 관계 법령에 따른 보존, 부정 가입·결제·이용 행위에 대한 방지 및 조치</w:t>
      </w:r>
    </w:p>
    <w:p>
      <w:pPr>
        <w:pStyle w:val="Heading2"/>
        <w:spacing w:before="240" w:after="120"/>
      </w:pPr>
      <w:r>
        <w:rPr>
          <w:rFonts w:ascii="맑은 고딕" w:hAnsi="맑은 고딕" w:eastAsia="맑은 고딕"/>
          <w:b/>
          <w:sz w:val="26"/>
        </w:rPr>
        <w:t>제2조 (처리하는 개인정보의 항목 및 수집 방법)</w:t>
      </w:r>
    </w:p>
    <w:p>
      <w:pPr>
        <w:spacing w:before="40" w:after="40" w:line="360" w:lineRule="auto"/>
      </w:pPr>
      <w:r>
        <w:rPr>
          <w:rFonts w:ascii="맑은 고딕" w:hAnsi="맑은 고딕" w:eastAsia="맑은 고딕"/>
          <w:b w:val="0"/>
          <w:sz w:val="22"/>
        </w:rPr>
        <w:t>회사는 서비스 제공에 필요한 최소한의 개인정보를 다음과 같이 수집·처리합니다(법 제3조 ① 최소 수집 원칙).</w:t>
      </w:r>
    </w:p>
    <w:p>
      <w:pPr>
        <w:spacing w:before="40" w:after="40" w:line="360" w:lineRule="auto"/>
      </w:pPr>
      <w:r>
        <w:rPr>
          <w:rFonts w:ascii="맑은 고딕" w:hAnsi="맑은 고딕" w:eastAsia="맑은 고딕"/>
          <w:b/>
          <w:sz w:val="22"/>
        </w:rPr>
        <w:t>수집 항목</w:t>
      </w:r>
    </w:p>
    <w:tbl>
      <w:tblPr>
        <w:tblW w:type="auto" w:w="0"/>
        <w:jc w:val="center"/>
        <w:tblLayout w:type="autofit"/>
        <w:tblLook w:firstColumn="1" w:firstRow="1" w:lastColumn="0" w:lastRow="0" w:noHBand="0" w:noVBand="1" w:val="04A0"/>
      </w:tblPr>
      <w:tblGrid>
        <w:gridCol w:w="3135"/>
        <w:gridCol w:w="3135"/>
        <w:gridCol w:w="3135"/>
      </w:tblGrid>
      <w:tr>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구분</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항목</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수집 시점</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필수</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아이디, 비밀번호(암호화 저장), 이메일, 이름, 휴대전화번호, 사용자 유형</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회원가입 시</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선택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프로필 이미지, 소속 사업장 정보</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프로필 작성 시</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결제 정보</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결제 승인번호, 결제 수단(카드사명 등), 결제 금액, 결제 일시 (카드번호 등 민감 결제 정보는 결제대행사에서 처리)</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유료 서비스 결제 시</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자동 수집</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접속 IP 주소, 쿠키, 서비스 이용 기록, 접속 로그, 기기 정보(OS, 브라우저), 부정 이용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서비스 이용 과정</w:t>
            </w:r>
          </w:p>
        </w:tc>
      </w:tr>
    </w:tbl>
    <w:p/>
    <w:p>
      <w:pPr>
        <w:spacing w:before="40" w:after="40" w:line="360" w:lineRule="auto"/>
      </w:pPr>
      <w:r>
        <w:rPr>
          <w:rFonts w:ascii="맑은 고딕" w:hAnsi="맑은 고딕" w:eastAsia="맑은 고딕"/>
          <w:b/>
          <w:sz w:val="22"/>
        </w:rPr>
        <w:t>수집 방법</w:t>
      </w:r>
    </w:p>
    <w:p>
      <w:pPr>
        <w:spacing w:before="40" w:after="40" w:line="360" w:lineRule="auto"/>
        <w:ind w:left="454"/>
      </w:pPr>
      <w:r>
        <w:rPr>
          <w:rFonts w:ascii="맑은 고딕" w:hAnsi="맑은 고딕" w:eastAsia="맑은 고딕"/>
          <w:b w:val="0"/>
          <w:sz w:val="22"/>
        </w:rPr>
        <w:t>• 홈페이지의 회원가입, 서비스 이용, 고객문의 양식 등을 통해 정보주체가 직접 입력</w:t>
      </w:r>
    </w:p>
    <w:p>
      <w:pPr>
        <w:spacing w:before="40" w:after="40" w:line="360" w:lineRule="auto"/>
        <w:ind w:left="454"/>
      </w:pPr>
      <w:r>
        <w:rPr>
          <w:rFonts w:ascii="맑은 고딕" w:hAnsi="맑은 고딕" w:eastAsia="맑은 고딕"/>
          <w:b w:val="0"/>
          <w:sz w:val="22"/>
        </w:rPr>
        <w:t>• 이메일·전화 등을 통한 문의 응대 과정에서 수집</w:t>
      </w:r>
    </w:p>
    <w:p>
      <w:pPr>
        <w:spacing w:before="40" w:after="40" w:line="360" w:lineRule="auto"/>
        <w:ind w:left="454"/>
      </w:pPr>
      <w:r>
        <w:rPr>
          <w:rFonts w:ascii="맑은 고딕" w:hAnsi="맑은 고딕" w:eastAsia="맑은 고딕"/>
          <w:b w:val="0"/>
          <w:sz w:val="22"/>
        </w:rPr>
        <w:t>• 쿠키, 접속 로그 분석 도구 등을 통한 자동 수집</w:t>
      </w:r>
    </w:p>
    <w:p>
      <w:pPr>
        <w:spacing w:before="40" w:after="40" w:line="360" w:lineRule="auto"/>
        <w:ind w:left="454"/>
      </w:pPr>
      <w:r>
        <w:rPr>
          <w:rFonts w:ascii="맑은 고딕" w:hAnsi="맑은 고딕" w:eastAsia="맑은 고딕"/>
          <w:b w:val="0"/>
          <w:sz w:val="22"/>
        </w:rPr>
        <w:t>• 결제대행사(토스페이먼츠 등)로부터 결제 결과를 정보주체 이외로부터 수집. 회원은 회사에 대하여 「개인정보 보호법」 제20조 제1항에 따라 (1) 수집 출처, (2) 처리 목적, (3) 처리정지 요구 또는 동의 철회 권리에 관한 사항의 통지를 요구할 수 있습니다.</w:t>
      </w:r>
    </w:p>
    <w:p>
      <w:pPr>
        <w:spacing w:before="40" w:after="40" w:line="360" w:lineRule="auto"/>
      </w:pPr>
      <w:r>
        <w:rPr>
          <w:rFonts w:ascii="맑은 고딕" w:hAnsi="맑은 고딕" w:eastAsia="맑은 고딕"/>
          <w:b/>
          <w:sz w:val="22"/>
        </w:rPr>
        <w:t>동의 거부권 및 거부 시 불이익(법 제15조 ② 4호)</w:t>
      </w:r>
    </w:p>
    <w:p>
      <w:pPr>
        <w:spacing w:before="40" w:after="40" w:line="360" w:lineRule="auto"/>
      </w:pPr>
      <w:r>
        <w:rPr>
          <w:rFonts w:ascii="맑은 고딕" w:hAnsi="맑은 고딕" w:eastAsia="맑은 고딕"/>
          <w:b w:val="0"/>
          <w:sz w:val="22"/>
        </w:rPr>
        <w:t>회원은 위 개인정보의 수집·이용에 대한 동의를 거부할 수 있습니다. 다만 필수 항목에 대한 동의를 거부하는 경우 회원가입 및 서비스 이용이 제한될 수 있으며, 선택 항목에 대한 동의 거부 시에도 회원가입 및 서비스의 본질적 이용에는 영향이 없습니다.</w:t>
      </w:r>
    </w:p>
    <w:p>
      <w:pPr>
        <w:spacing w:before="40" w:after="40" w:line="360" w:lineRule="auto"/>
      </w:pPr>
      <w:r>
        <w:rPr>
          <w:rFonts w:ascii="맑은 고딕" w:hAnsi="맑은 고딕" w:eastAsia="맑은 고딕"/>
          <w:b/>
          <w:sz w:val="22"/>
        </w:rPr>
        <w:t>동의 없이 처리하는 개인정보 항목(법 제22조 ③)</w:t>
      </w:r>
    </w:p>
    <w:p>
      <w:pPr>
        <w:spacing w:before="40" w:after="40" w:line="360" w:lineRule="auto"/>
      </w:pPr>
      <w:r>
        <w:rPr>
          <w:rFonts w:ascii="맑은 고딕" w:hAnsi="맑은 고딕" w:eastAsia="맑은 고딕"/>
          <w:b w:val="0"/>
          <w:sz w:val="22"/>
        </w:rPr>
        <w:t>회사는 다음 각 호의 개인정보를 정보주체의 동의 없이 처리하며, 그 법적 근거를 별도로 안내합니다.</w:t>
      </w:r>
    </w:p>
    <w:tbl>
      <w:tblPr>
        <w:tblW w:type="auto" w:w="0"/>
        <w:jc w:val="center"/>
        <w:tblLayout w:type="autofit"/>
        <w:tblLook w:firstColumn="1" w:firstRow="1" w:lastColumn="0" w:lastRow="0" w:noHBand="0" w:noVBand="1" w:val="04A0"/>
      </w:tblPr>
      <w:tblGrid>
        <w:gridCol w:w="3135"/>
        <w:gridCol w:w="3135"/>
        <w:gridCol w:w="3135"/>
      </w:tblGrid>
      <w:tr>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처리 사유</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법적 근거</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처리 항목</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회원 가입·이용 계약 이행</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법 제15조 ① 4호</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아이디, 이름, 이메일, 휴대전화번호, 사용자 유형</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부정 이용 방지·서비스 안전</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법 제15조 ① 4호·6호</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접속 IP, 접속 로그, 기기 정보, 부정 이용 기록</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세무 및 결제 관련 법령상 의무</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법 제15조 ① 2호 (국세기본법 등)</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결제 내역, 거래 기록</w:t>
            </w:r>
          </w:p>
        </w:tc>
      </w:tr>
    </w:tbl>
    <w:p/>
    <w:p>
      <w:pPr>
        <w:spacing w:before="40" w:after="40" w:line="360" w:lineRule="auto"/>
      </w:pPr>
      <w:r>
        <w:rPr>
          <w:rFonts w:ascii="맑은 고딕" w:hAnsi="맑은 고딕" w:eastAsia="맑은 고딕"/>
          <w:b/>
          <w:sz w:val="22"/>
        </w:rPr>
        <w:t>민감정보·고유식별정보 미수집(법 제23조·제24조)</w:t>
      </w:r>
    </w:p>
    <w:p>
      <w:pPr>
        <w:spacing w:before="40" w:after="40" w:line="360" w:lineRule="auto"/>
      </w:pPr>
      <w:r>
        <w:rPr>
          <w:rFonts w:ascii="맑은 고딕" w:hAnsi="맑은 고딕" w:eastAsia="맑은 고딕"/>
          <w:b w:val="0"/>
          <w:sz w:val="22"/>
        </w:rPr>
        <w:t>회사는 「개인정보 보호법」 제23조의 민감정보(사상·신념·건강·성생활 등) 및 같은 법 제24조의 고유식별정보(주민등록번호 등)를 원칙적으로 수집·처리하지 않습니다. 다만 법령에서 처리를 요구·허용하는 경우에 한하여 별도 동의를 받아 처리할 수 있으며, 이 경우 본 처리방침에 그 사실을 추가 고지합니다.</w:t>
      </w:r>
    </w:p>
    <w:p>
      <w:pPr>
        <w:pStyle w:val="Heading2"/>
        <w:spacing w:before="240" w:after="120"/>
      </w:pPr>
      <w:r>
        <w:rPr>
          <w:rFonts w:ascii="맑은 고딕" w:hAnsi="맑은 고딕" w:eastAsia="맑은 고딕"/>
          <w:b/>
          <w:sz w:val="26"/>
        </w:rPr>
        <w:t>제3조 (개인정보의 보유 및 이용 기간)</w:t>
      </w:r>
    </w:p>
    <w:p>
      <w:pPr>
        <w:spacing w:before="40" w:after="40" w:line="360" w:lineRule="auto"/>
      </w:pPr>
      <w:r>
        <w:rPr>
          <w:rFonts w:ascii="맑은 고딕" w:hAnsi="맑은 고딕" w:eastAsia="맑은 고딕"/>
          <w:b w:val="0"/>
          <w:sz w:val="22"/>
        </w:rPr>
        <w:t>회사는 정보주체로부터 개인정보를 수집할 때 동의받은 보유·이용 기간 또는 법령에 따른 보유·이용 기간 내에서 개인정보를 처리·보유합니다.</w:t>
      </w:r>
    </w:p>
    <w:p>
      <w:pPr>
        <w:spacing w:before="40" w:after="40" w:line="360" w:lineRule="auto"/>
      </w:pPr>
      <w:r>
        <w:rPr>
          <w:rFonts w:ascii="맑은 고딕" w:hAnsi="맑은 고딕" w:eastAsia="맑은 고딕"/>
          <w:b w:val="0"/>
          <w:sz w:val="22"/>
        </w:rPr>
        <w:t>① 회원이 회원 탈퇴를 요청한 경우, 회사는 별도의 요청이 없는 한 「개인정보 보호법」 제21조에 따라 지체 없이 회원의 개인정보를 복구·재생할 수 없도록 파기합니다.</w:t>
      </w:r>
    </w:p>
    <w:p>
      <w:pPr>
        <w:spacing w:before="40" w:after="40" w:line="360" w:lineRule="auto"/>
      </w:pPr>
      <w:r>
        <w:rPr>
          <w:rFonts w:ascii="맑은 고딕" w:hAnsi="맑은 고딕" w:eastAsia="맑은 고딕"/>
          <w:b w:val="0"/>
          <w:sz w:val="22"/>
        </w:rPr>
        <w:t>② 다만, 다음 각 호의 경우에는 해당 사유 종료 시까지 또는 관련 법령이 정한 기간 동안 다른 개인정보와 분리하여 보관합니다(법 제21조 ③).</w:t>
      </w:r>
    </w:p>
    <w:tbl>
      <w:tblPr>
        <w:tblW w:type="auto" w:w="0"/>
        <w:jc w:val="center"/>
        <w:tblLayout w:type="autofit"/>
        <w:tblLook w:firstColumn="1" w:firstRow="1" w:lastColumn="0" w:lastRow="0" w:noHBand="0" w:noVBand="1" w:val="04A0"/>
      </w:tblPr>
      <w:tblGrid>
        <w:gridCol w:w="3135"/>
        <w:gridCol w:w="3135"/>
        <w:gridCol w:w="3135"/>
      </w:tblGrid>
      <w:tr>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근거 법령</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보존 항목</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보존 기간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전자상거래 등에서의 소비자보호에 관한 법률 시행령 제6조</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계약 또는 청약철회 등에 관한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5년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전자상거래 등에서의 소비자보호에 관한 법률 시행령 제6조</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대금결제 및 재화 등의 공급에 관한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5년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전자상거래 등에서의 소비자보호에 관한 법률 시행령 제6조</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소비자의 불만 또는 분쟁처리에 관한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3년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전자상거래 등에서의 소비자보호에 관한 법률 시행령 제6조</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표시·광고에 관한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6개월</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통신비밀보호법</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서비스 이용에 관한 로그 기록 (접속 IP 등)</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3개월</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국세기본법</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전자세금계산서 등 세무 관련 기록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5년</w:t>
            </w:r>
          </w:p>
        </w:tc>
      </w:tr>
    </w:tbl>
    <w:p/>
    <w:p>
      <w:pPr>
        <w:pStyle w:val="Heading2"/>
        <w:spacing w:before="240" w:after="120"/>
      </w:pPr>
      <w:r>
        <w:rPr>
          <w:rFonts w:ascii="맑은 고딕" w:hAnsi="맑은 고딕" w:eastAsia="맑은 고딕"/>
          <w:b/>
          <w:sz w:val="26"/>
        </w:rPr>
        <w:t>제4조 (개인정보의 제3자 제공)</w:t>
      </w:r>
    </w:p>
    <w:p>
      <w:pPr>
        <w:spacing w:before="40" w:after="40" w:line="360" w:lineRule="auto"/>
      </w:pPr>
      <w:r>
        <w:rPr>
          <w:rFonts w:ascii="맑은 고딕" w:hAnsi="맑은 고딕" w:eastAsia="맑은 고딕"/>
          <w:b w:val="0"/>
          <w:sz w:val="22"/>
        </w:rPr>
        <w:t>회사는 정보주체의 개인정보를 제1조(처리 목적)에서 명시한 범위 내에서만 처리하며, 정보주체의 사전 동의 없이는 본래의 범위를 초과하여 처리하거나 제3자에게 제공하지 않습니다. 다만, 다음의 경우에는 「개인정보 보호법」 제17조 및 제18조에 따라 예외로 합니다.</w:t>
      </w:r>
    </w:p>
    <w:p>
      <w:pPr>
        <w:spacing w:before="40" w:after="40" w:line="360" w:lineRule="auto"/>
        <w:ind w:left="454"/>
      </w:pPr>
      <w:r>
        <w:rPr>
          <w:rFonts w:ascii="맑은 고딕" w:hAnsi="맑은 고딕" w:eastAsia="맑은 고딕"/>
          <w:b w:val="0"/>
          <w:sz w:val="22"/>
        </w:rPr>
        <w:t>1. 정보주체로부터 별도의 동의를 받은 경우</w:t>
      </w:r>
    </w:p>
    <w:p>
      <w:pPr>
        <w:spacing w:before="40" w:after="40" w:line="360" w:lineRule="auto"/>
        <w:ind w:left="454"/>
      </w:pPr>
      <w:r>
        <w:rPr>
          <w:rFonts w:ascii="맑은 고딕" w:hAnsi="맑은 고딕" w:eastAsia="맑은 고딕"/>
          <w:b w:val="0"/>
          <w:sz w:val="22"/>
        </w:rPr>
        <w:t>2. 법률에 특별한 규정이 있거나 법령상 의무를 준수하기 위하여 불가피한 경우</w:t>
      </w:r>
    </w:p>
    <w:p>
      <w:pPr>
        <w:spacing w:before="40" w:after="40" w:line="360" w:lineRule="auto"/>
        <w:ind w:left="454"/>
      </w:pPr>
      <w:r>
        <w:rPr>
          <w:rFonts w:ascii="맑은 고딕" w:hAnsi="맑은 고딕" w:eastAsia="맑은 고딕"/>
          <w:b w:val="0"/>
          <w:sz w:val="22"/>
        </w:rPr>
        <w:t>3. 공공기관이 법령 등에서 정하는 소관 업무의 수행을 위하여 불가피한 경우</w:t>
      </w:r>
    </w:p>
    <w:p>
      <w:pPr>
        <w:spacing w:before="40" w:after="40" w:line="360" w:lineRule="auto"/>
        <w:ind w:left="454"/>
      </w:pPr>
      <w:r>
        <w:rPr>
          <w:rFonts w:ascii="맑은 고딕" w:hAnsi="맑은 고딕" w:eastAsia="맑은 고딕"/>
          <w:b w:val="0"/>
          <w:sz w:val="22"/>
        </w:rPr>
        <w:t>4. 정보주체 또는 법정대리인이 의사표시를 할 수 없는 상태에 있거나 주소불명 등으로 사전 동의를 받을 수 없는 경우로서 명백히 정보주체 또는 제3자의 급박한 생명, 신체, 재산의 이익을 위하여 필요하다고 인정되는 경우</w:t>
      </w:r>
    </w:p>
    <w:p>
      <w:pPr>
        <w:pStyle w:val="Heading2"/>
        <w:spacing w:before="240" w:after="120"/>
      </w:pPr>
      <w:r>
        <w:rPr>
          <w:rFonts w:ascii="맑은 고딕" w:hAnsi="맑은 고딕" w:eastAsia="맑은 고딕"/>
          <w:b/>
          <w:sz w:val="26"/>
        </w:rPr>
        <w:t>제5조 (개인정보 처리의 위탁)</w:t>
      </w:r>
    </w:p>
    <w:p>
      <w:pPr>
        <w:spacing w:before="40" w:after="40" w:line="360" w:lineRule="auto"/>
      </w:pPr>
      <w:r>
        <w:rPr>
          <w:rFonts w:ascii="맑은 고딕" w:hAnsi="맑은 고딕" w:eastAsia="맑은 고딕"/>
          <w:b w:val="0"/>
          <w:sz w:val="22"/>
        </w:rPr>
        <w:t>회사는 원활한 서비스 제공 및 개인정보의 안전한 처리를 위하여 다음과 같이 개인정보 처리 업무를 위탁하고 있습니다. 위탁계약 체결 시 「개인정보 보호법」 제26조에 따라 위탁업무 수행 목적 외 개인정보 처리 금지, 기술적·관리적 보호조치, 재위탁 제한, 수탁자에 대한 관리·감독, 손해배상 등의 책임에 관한 사항을 계약서에 명시하고, 수탁자가 개인정보를 안전하게 처리하는지 감독합니다.</w:t>
      </w:r>
    </w:p>
    <w:tbl>
      <w:tblPr>
        <w:tblW w:type="auto" w:w="0"/>
        <w:jc w:val="center"/>
        <w:tblLayout w:type="autofit"/>
        <w:tblLook w:firstColumn="1" w:firstRow="1" w:lastColumn="0" w:lastRow="0" w:noHBand="0" w:noVBand="1" w:val="04A0"/>
      </w:tblPr>
      <w:tblGrid>
        <w:gridCol w:w="3135"/>
        <w:gridCol w:w="3135"/>
        <w:gridCol w:w="3135"/>
      </w:tblGrid>
      <w:tr>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수탁자</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위탁 업무 내용</w:t>
            </w:r>
          </w:p>
        </w:tc>
        <w:tc>
          <w:tcPr>
            <w:tcW w:type="dxa" w:w="3135"/>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보유 및 이용 기간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Amazon Web Services, Inc. (AWS)</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서비스 인프라 운영 및 데이터 보관(클라우드 호스팅, 스토리지)</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회원 탈퇴 또는 위탁 계약 종료 시까지</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토스페이먼츠 주식회사</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결제 및 결제 취소 처리, 결제 수단 인증</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관계 법령에 따른 보존 기간</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Mailgun Technologies, Inc. (Mailjet)</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회원 인증 메일, 안내 메일 등 트랜잭션 이메일 발송</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발송 목적 달성 시까지</w:t>
            </w:r>
          </w:p>
        </w:tc>
      </w:tr>
      <w:tr>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Cloudflare, Inc.</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CAPTCHA(Turnstile) 인증 및 어뷰징 방지, CDN 서비스</w:t>
            </w:r>
          </w:p>
        </w:tc>
        <w:tc>
          <w:tcPr>
            <w:tcW w:type="dxa" w:w="3135"/>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발송 목적 달성 시까지</w:t>
            </w:r>
          </w:p>
        </w:tc>
      </w:tr>
    </w:tbl>
    <w:p/>
    <w:p>
      <w:pPr>
        <w:spacing w:before="40" w:after="40" w:line="360" w:lineRule="auto"/>
      </w:pPr>
      <w:r>
        <w:rPr>
          <w:rFonts w:ascii="맑은 고딕" w:hAnsi="맑은 고딕" w:eastAsia="맑은 고딕"/>
          <w:b w:val="0"/>
          <w:sz w:val="22"/>
        </w:rPr>
        <w:t>위 수탁자 중 일부는 해외에 소재하고 있으며, 정보주체의 개인정보가 국외 이전될 수 있습니다. 「개인정보 보호법」 제28조의8에 따라 국외 이전되는 개인정보의 항목, 이전되는 국가, 이전 일시 및 방법, 이전받는 자의 성명 및 연락처, 이전받는 자의 개인정보 이용목적 및 보유·이용 기간 등에 대해서는 본 처리방침을 통해 공지하며, 정보주체의 별도 동의가 필요한 경우 동의를 받은 후 이전합니다.</w:t>
      </w:r>
    </w:p>
    <w:p>
      <w:pPr>
        <w:pStyle w:val="Heading2"/>
        <w:spacing w:before="240" w:after="120"/>
      </w:pPr>
      <w:r>
        <w:rPr>
          <w:rFonts w:ascii="맑은 고딕" w:hAnsi="맑은 고딕" w:eastAsia="맑은 고딕"/>
          <w:b/>
          <w:sz w:val="26"/>
        </w:rPr>
        <w:t>제6조 (정보주체와 법정대리인의 권리·의무 및 행사 방법)</w:t>
      </w:r>
    </w:p>
    <w:p>
      <w:pPr>
        <w:spacing w:before="40" w:after="40" w:line="360" w:lineRule="auto"/>
      </w:pPr>
      <w:r>
        <w:rPr>
          <w:rFonts w:ascii="맑은 고딕" w:hAnsi="맑은 고딕" w:eastAsia="맑은 고딕"/>
          <w:b w:val="0"/>
          <w:sz w:val="22"/>
        </w:rPr>
        <w:t>① 정보주체는 「개인정보 보호법」 제4조에 따라 회사에 대해 언제든지 다음 각 호의 권리를 행사할 수 있습니다.</w:t>
      </w:r>
    </w:p>
    <w:p>
      <w:pPr>
        <w:spacing w:before="40" w:after="40" w:line="360" w:lineRule="auto"/>
        <w:ind w:left="454"/>
      </w:pPr>
      <w:r>
        <w:rPr>
          <w:rFonts w:ascii="맑은 고딕" w:hAnsi="맑은 고딕" w:eastAsia="맑은 고딕"/>
          <w:b w:val="0"/>
          <w:sz w:val="22"/>
        </w:rPr>
        <w:t>1. 개인정보 처리에 관한 정보를 제공받을 권리</w:t>
      </w:r>
    </w:p>
    <w:p>
      <w:pPr>
        <w:spacing w:before="40" w:after="40" w:line="360" w:lineRule="auto"/>
        <w:ind w:left="454"/>
      </w:pPr>
      <w:r>
        <w:rPr>
          <w:rFonts w:ascii="맑은 고딕" w:hAnsi="맑은 고딕" w:eastAsia="맑은 고딕"/>
          <w:b w:val="0"/>
          <w:sz w:val="22"/>
        </w:rPr>
        <w:t>2. 개인정보 처리에 대한 동의 여부 및 동의 범위를 선택·결정할 권리</w:t>
      </w:r>
    </w:p>
    <w:p>
      <w:pPr>
        <w:spacing w:before="40" w:after="40" w:line="360" w:lineRule="auto"/>
        <w:ind w:left="454"/>
      </w:pPr>
      <w:r>
        <w:rPr>
          <w:rFonts w:ascii="맑은 고딕" w:hAnsi="맑은 고딕" w:eastAsia="맑은 고딕"/>
          <w:b w:val="0"/>
          <w:sz w:val="22"/>
        </w:rPr>
        <w:t>3. 개인정보 처리 여부 확인, 개인정보의 열람(사본의 발급 포함) 및 전송을 요구할 권리</w:t>
      </w:r>
    </w:p>
    <w:p>
      <w:pPr>
        <w:spacing w:before="40" w:after="40" w:line="360" w:lineRule="auto"/>
        <w:ind w:left="454"/>
      </w:pPr>
      <w:r>
        <w:rPr>
          <w:rFonts w:ascii="맑은 고딕" w:hAnsi="맑은 고딕" w:eastAsia="맑은 고딕"/>
          <w:b w:val="0"/>
          <w:sz w:val="22"/>
        </w:rPr>
        <w:t>4. 개인정보의 처리정지·정정·삭제·파기를 요구할 권리</w:t>
      </w:r>
    </w:p>
    <w:p>
      <w:pPr>
        <w:spacing w:before="40" w:after="40" w:line="360" w:lineRule="auto"/>
        <w:ind w:left="454"/>
      </w:pPr>
      <w:r>
        <w:rPr>
          <w:rFonts w:ascii="맑은 고딕" w:hAnsi="맑은 고딕" w:eastAsia="맑은 고딕"/>
          <w:b w:val="0"/>
          <w:sz w:val="22"/>
        </w:rPr>
        <w:t>5. 개인정보 처리로 인한 피해를 신속하고 공정한 절차에 따라 구제받을 권리</w:t>
      </w:r>
    </w:p>
    <w:p>
      <w:pPr>
        <w:spacing w:before="40" w:after="40" w:line="360" w:lineRule="auto"/>
        <w:ind w:left="454"/>
      </w:pPr>
      <w:r>
        <w:rPr>
          <w:rFonts w:ascii="맑은 고딕" w:hAnsi="맑은 고딕" w:eastAsia="맑은 고딕"/>
          <w:b w:val="0"/>
          <w:sz w:val="22"/>
        </w:rPr>
        <w:t>6. 완전히 자동화된 시스템으로 처리되어 권리 또는 의무에 중대한 영향을 미치는 결정을 거부하거나 그에 대한 설명 등을 요구할 권리(법 제37조의2)</w:t>
      </w:r>
    </w:p>
    <w:p>
      <w:pPr>
        <w:spacing w:before="40" w:after="40" w:line="360" w:lineRule="auto"/>
      </w:pPr>
      <w:r>
        <w:rPr>
          <w:rFonts w:ascii="맑은 고딕" w:hAnsi="맑은 고딕" w:eastAsia="맑은 고딕"/>
          <w:b w:val="0"/>
          <w:sz w:val="22"/>
        </w:rPr>
        <w:t>② 권리 행사는 마이페이지의 개인정보 관리 기능을 통해 직접 처리하거나, 회사의 고객센터(이메일·전화)에 서면, 이메일, 전화 등으로 요청할 수 있으며, 회사는 이에 대해 지체 없이 조치합니다.</w:t>
      </w:r>
    </w:p>
    <w:p>
      <w:pPr>
        <w:spacing w:before="40" w:after="40" w:line="360" w:lineRule="auto"/>
      </w:pPr>
      <w:r>
        <w:rPr>
          <w:rFonts w:ascii="맑은 고딕" w:hAnsi="맑은 고딕" w:eastAsia="맑은 고딕"/>
          <w:b w:val="0"/>
          <w:sz w:val="22"/>
        </w:rPr>
        <w:t>③ 정보주체가 만 14세 미만 아동인 경우 법정대리인이 권리를 행사할 수 있으며, 법정대리인의 신분 확인을 위한 자료를 요청할 수 있습니다.</w:t>
      </w:r>
    </w:p>
    <w:p>
      <w:pPr>
        <w:spacing w:before="40" w:after="40" w:line="360" w:lineRule="auto"/>
      </w:pPr>
      <w:r>
        <w:rPr>
          <w:rFonts w:ascii="맑은 고딕" w:hAnsi="맑은 고딕" w:eastAsia="맑은 고딕"/>
          <w:b w:val="0"/>
          <w:sz w:val="22"/>
        </w:rPr>
        <w:t>④ 개인정보의 열람·정정·삭제·처리정지 요구는 「개인정보 보호법」 제35조 제4항, 제37조 제2항 등에 의하여 정보주체의 권리가 제한될 수 있습니다.</w:t>
      </w:r>
    </w:p>
    <w:p>
      <w:pPr>
        <w:spacing w:before="40" w:after="40" w:line="360" w:lineRule="auto"/>
      </w:pPr>
      <w:r>
        <w:rPr>
          <w:rFonts w:ascii="맑은 고딕" w:hAnsi="맑은 고딕" w:eastAsia="맑은 고딕"/>
          <w:b w:val="0"/>
          <w:sz w:val="22"/>
        </w:rPr>
        <w:t>⑤ 회사는 다음 각 호의 어느 하나에 해당하는 경우 처리정지 요구를 거절할 수 있으며, 이 경우 정보주체에게 지체 없이 사유를 알립니다.</w:t>
      </w:r>
    </w:p>
    <w:p>
      <w:pPr>
        <w:spacing w:before="40" w:after="40" w:line="360" w:lineRule="auto"/>
        <w:ind w:left="454"/>
      </w:pPr>
      <w:r>
        <w:rPr>
          <w:rFonts w:ascii="맑은 고딕" w:hAnsi="맑은 고딕" w:eastAsia="맑은 고딕"/>
          <w:b w:val="0"/>
          <w:sz w:val="22"/>
        </w:rPr>
        <w:t>1. 법률에 특별한 규정이 있거나 법령상 의무를 준수하기 위하여 불가피한 경우</w:t>
      </w:r>
    </w:p>
    <w:p>
      <w:pPr>
        <w:spacing w:before="40" w:after="40" w:line="360" w:lineRule="auto"/>
        <w:ind w:left="454"/>
      </w:pPr>
      <w:r>
        <w:rPr>
          <w:rFonts w:ascii="맑은 고딕" w:hAnsi="맑은 고딕" w:eastAsia="맑은 고딕"/>
          <w:b w:val="0"/>
          <w:sz w:val="22"/>
        </w:rPr>
        <w:t>2. 다른 사람의 생명·신체를 해할 우려가 있거나 다른 사람의 재산과 그 밖의 이익을 부당하게 침해할 우려가 있는 경우</w:t>
      </w:r>
    </w:p>
    <w:p>
      <w:pPr>
        <w:spacing w:before="40" w:after="40" w:line="360" w:lineRule="auto"/>
        <w:ind w:left="454"/>
      </w:pPr>
      <w:r>
        <w:rPr>
          <w:rFonts w:ascii="맑은 고딕" w:hAnsi="맑은 고딕" w:eastAsia="맑은 고딕"/>
          <w:b w:val="0"/>
          <w:sz w:val="22"/>
        </w:rPr>
        <w:t>3. 공공기관이 법령 등에서 정하는 소관 업무를 수행할 수 없는 경우</w:t>
      </w:r>
    </w:p>
    <w:p>
      <w:pPr>
        <w:spacing w:before="40" w:after="40" w:line="360" w:lineRule="auto"/>
        <w:ind w:left="454"/>
      </w:pPr>
      <w:r>
        <w:rPr>
          <w:rFonts w:ascii="맑은 고딕" w:hAnsi="맑은 고딕" w:eastAsia="맑은 고딕"/>
          <w:b w:val="0"/>
          <w:sz w:val="22"/>
        </w:rPr>
        <w:t>4. 개인정보를 처리하지 아니하면 정보주체와 약정한 서비스를 제공하지 못하는 등 계약의 이행이 곤란한 경우로서 정보주체가 그 계약의 해지 의사를 명확하게 밝히지 아니한 경우</w:t>
      </w:r>
    </w:p>
    <w:p>
      <w:pPr>
        <w:pStyle w:val="Heading2"/>
        <w:spacing w:before="240" w:after="120"/>
      </w:pPr>
      <w:r>
        <w:rPr>
          <w:rFonts w:ascii="맑은 고딕" w:hAnsi="맑은 고딕" w:eastAsia="맑은 고딕"/>
          <w:b/>
          <w:sz w:val="26"/>
        </w:rPr>
        <w:t>제7조 (개인정보의 파기 절차 및 방법)</w:t>
      </w:r>
    </w:p>
    <w:p>
      <w:pPr>
        <w:spacing w:before="40" w:after="40" w:line="360" w:lineRule="auto"/>
      </w:pPr>
      <w:r>
        <w:rPr>
          <w:rFonts w:ascii="맑은 고딕" w:hAnsi="맑은 고딕" w:eastAsia="맑은 고딕"/>
          <w:b w:val="0"/>
          <w:sz w:val="22"/>
        </w:rPr>
        <w:t>① 회사는 「개인정보 보호법」 제21조 제1항에 따라 개인정보의 보유기간 경과 또는 처리 목적 달성 등 개인정보가 불필요하게 되었을 때에는 지체 없이 해당 개인정보를 파기합니다.</w:t>
      </w:r>
    </w:p>
    <w:p>
      <w:pPr>
        <w:spacing w:before="40" w:after="40" w:line="360" w:lineRule="auto"/>
      </w:pPr>
      <w:r>
        <w:rPr>
          <w:rFonts w:ascii="맑은 고딕" w:hAnsi="맑은 고딕" w:eastAsia="맑은 고딕"/>
          <w:b w:val="0"/>
          <w:sz w:val="22"/>
        </w:rPr>
        <w:t>② 정보주체로부터 동의받은 개인정보 보유기간이 경과하거나 처리 목적이 달성되었음에도 불구하고 다른 법령에 따라 개인정보를 계속 보존하여야 하는 경우에는 같은 법 제21조 제3항에 따라 해당 개인정보를 별도의 데이터베이스(DB)로 옮기거나 보관 장소를 달리하여 보존합니다.</w:t>
      </w:r>
    </w:p>
    <w:p>
      <w:pPr>
        <w:spacing w:before="40" w:after="40" w:line="360" w:lineRule="auto"/>
      </w:pPr>
      <w:r>
        <w:rPr>
          <w:rFonts w:ascii="맑은 고딕" w:hAnsi="맑은 고딕" w:eastAsia="맑은 고딕"/>
          <w:b w:val="0"/>
          <w:sz w:val="22"/>
        </w:rPr>
        <w:t>③ 파기 방법(법 제21조 ②)</w:t>
      </w:r>
    </w:p>
    <w:p>
      <w:pPr>
        <w:spacing w:before="40" w:after="40" w:line="360" w:lineRule="auto"/>
        <w:ind w:left="454"/>
      </w:pPr>
      <w:r>
        <w:rPr>
          <w:rFonts w:ascii="맑은 고딕" w:hAnsi="맑은 고딕" w:eastAsia="맑은 고딕"/>
          <w:b w:val="0"/>
          <w:sz w:val="22"/>
        </w:rPr>
        <w:t>• 전자적 파일 형태의 정보: 기록을 재생할 수 없는 기술적 방법으로 영구 삭제</w:t>
      </w:r>
    </w:p>
    <w:p>
      <w:pPr>
        <w:spacing w:before="40" w:after="40" w:line="360" w:lineRule="auto"/>
        <w:ind w:left="454"/>
      </w:pPr>
      <w:r>
        <w:rPr>
          <w:rFonts w:ascii="맑은 고딕" w:hAnsi="맑은 고딕" w:eastAsia="맑은 고딕"/>
          <w:b w:val="0"/>
          <w:sz w:val="22"/>
        </w:rPr>
        <w:t>• 종이 문서: 분쇄기로 분쇄하거나 소각</w:t>
      </w:r>
    </w:p>
    <w:p>
      <w:pPr>
        <w:spacing w:before="40" w:after="40" w:line="360" w:lineRule="auto"/>
      </w:pPr>
      <w:r>
        <w:rPr>
          <w:rFonts w:ascii="맑은 고딕" w:hAnsi="맑은 고딕" w:eastAsia="맑은 고딕"/>
          <w:b w:val="0"/>
          <w:sz w:val="22"/>
        </w:rPr>
        <w:t>④ 회원 탈퇴 시 즉시 식별 가능한 개인정보(아이디, 이메일, 이름, 연락처 등)는 익명화·삭제 처리하고, 법령에 따라 보존이 필요한 정보는 분리 보관하여 보존 기간 만료 후 파기합니다.</w:t>
      </w:r>
    </w:p>
    <w:p>
      <w:pPr>
        <w:pStyle w:val="Heading2"/>
        <w:spacing w:before="240" w:after="120"/>
      </w:pPr>
      <w:r>
        <w:rPr>
          <w:rFonts w:ascii="맑은 고딕" w:hAnsi="맑은 고딕" w:eastAsia="맑은 고딕"/>
          <w:b/>
          <w:sz w:val="26"/>
        </w:rPr>
        <w:t>제8조 (개인정보의 안전성 확보 조치)</w:t>
      </w:r>
    </w:p>
    <w:p>
      <w:pPr>
        <w:spacing w:before="40" w:after="40" w:line="360" w:lineRule="auto"/>
      </w:pPr>
      <w:r>
        <w:rPr>
          <w:rFonts w:ascii="맑은 고딕" w:hAnsi="맑은 고딕" w:eastAsia="맑은 고딕"/>
          <w:b w:val="0"/>
          <w:sz w:val="22"/>
        </w:rPr>
        <w:t>회사는 「개인정보 보호법」 제29조에 따라 다음과 같은 안전성 확보 조치를 취하고 있습니다.</w:t>
      </w:r>
    </w:p>
    <w:p>
      <w:pPr>
        <w:spacing w:before="40" w:after="40" w:line="360" w:lineRule="auto"/>
        <w:ind w:left="454"/>
      </w:pPr>
      <w:r>
        <w:rPr>
          <w:rFonts w:ascii="맑은 고딕" w:hAnsi="맑은 고딕" w:eastAsia="맑은 고딕"/>
          <w:b w:val="0"/>
          <w:sz w:val="22"/>
        </w:rPr>
        <w:t>1. 관리적 조치: 내부관리계획 수립·시행, 개인정보 취급자에 대한 정기적 교육</w:t>
      </w:r>
    </w:p>
    <w:p>
      <w:pPr>
        <w:spacing w:before="40" w:after="40" w:line="360" w:lineRule="auto"/>
        <w:ind w:left="454"/>
      </w:pPr>
      <w:r>
        <w:rPr>
          <w:rFonts w:ascii="맑은 고딕" w:hAnsi="맑은 고딕" w:eastAsia="맑은 고딕"/>
          <w:b w:val="0"/>
          <w:sz w:val="22"/>
        </w:rPr>
        <w:t>2. 기술적 조치: 개인정보 처리시스템 등의 접근권한 관리, 접근통제시스템 설치, 비밀번호 등 고유식별정보의 암호화, 보안프로그램 설치</w:t>
      </w:r>
    </w:p>
    <w:p>
      <w:pPr>
        <w:spacing w:before="40" w:after="40" w:line="360" w:lineRule="auto"/>
        <w:ind w:left="454"/>
      </w:pPr>
      <w:r>
        <w:rPr>
          <w:rFonts w:ascii="맑은 고딕" w:hAnsi="맑은 고딕" w:eastAsia="맑은 고딕"/>
          <w:b w:val="0"/>
          <w:sz w:val="22"/>
        </w:rPr>
        <w:t>3. 물리적 조치: 자료 보관 장소·서버실의 출입통제</w:t>
      </w:r>
    </w:p>
    <w:p>
      <w:pPr>
        <w:pStyle w:val="Heading2"/>
        <w:spacing w:before="240" w:after="120"/>
      </w:pPr>
      <w:r>
        <w:rPr>
          <w:rFonts w:ascii="맑은 고딕" w:hAnsi="맑은 고딕" w:eastAsia="맑은 고딕"/>
          <w:b/>
          <w:sz w:val="26"/>
        </w:rPr>
        <w:t>제9조 (자동화된 결정에 관한 사항)</w:t>
      </w:r>
    </w:p>
    <w:p>
      <w:pPr>
        <w:spacing w:before="40" w:after="40" w:line="360" w:lineRule="auto"/>
      </w:pPr>
      <w:r>
        <w:rPr>
          <w:rFonts w:ascii="맑은 고딕" w:hAnsi="맑은 고딕" w:eastAsia="맑은 고딕"/>
          <w:b w:val="0"/>
          <w:sz w:val="22"/>
        </w:rPr>
        <w:t>① 회사는 「개인정보 보호법」 제37조의2에 따라 회원의 권리 또는 의무에 중대한 영향을 미치는 완전히 자동화된 의사결정을 운영하지 않습니다. 회사가 제공하는 환경 인허가 서류 자동 작성 기능은 회원이 입력한 정보를 정해진 양식에 결합·정리하는 도구로서, 행정청 제출 결과·인허가 승인 여부 등 회원의 권리·의무에 관한 결정을 회사가 자동으로 내리지 않습니다.</w:t>
      </w:r>
    </w:p>
    <w:p>
      <w:pPr>
        <w:spacing w:before="40" w:after="40" w:line="360" w:lineRule="auto"/>
      </w:pPr>
      <w:r>
        <w:rPr>
          <w:rFonts w:ascii="맑은 고딕" w:hAnsi="맑은 고딕" w:eastAsia="맑은 고딕"/>
          <w:b w:val="0"/>
          <w:sz w:val="22"/>
        </w:rPr>
        <w:t>② 향후 회사가 자동화된 의사결정을 도입하는 경우, 그 기준·절차 및 개인정보가 처리되는 방식을 본 처리방침을 통해 공개하고, 회원이 거부하거나 설명을 요구할 수 있는 절차를 마련합니다.</w:t>
      </w:r>
    </w:p>
    <w:p>
      <w:pPr>
        <w:pStyle w:val="Heading2"/>
        <w:spacing w:before="240" w:after="120"/>
      </w:pPr>
      <w:r>
        <w:rPr>
          <w:rFonts w:ascii="맑은 고딕" w:hAnsi="맑은 고딕" w:eastAsia="맑은 고딕"/>
          <w:b/>
          <w:sz w:val="26"/>
        </w:rPr>
        <w:t>제10조 (쿠키 및 자동 수집 도구의 운영)</w:t>
      </w:r>
    </w:p>
    <w:p>
      <w:pPr>
        <w:spacing w:before="40" w:after="40" w:line="360" w:lineRule="auto"/>
      </w:pPr>
      <w:r>
        <w:rPr>
          <w:rFonts w:ascii="맑은 고딕" w:hAnsi="맑은 고딕" w:eastAsia="맑은 고딕"/>
          <w:b w:val="0"/>
          <w:sz w:val="22"/>
        </w:rPr>
        <w:t>① 회사는 이용자에게 개별적인 맞춤서비스를 제공하기 위해 이용 정보를 저장하고 수시로 불러오는 '쿠키(cookie)'를 사용합니다.</w:t>
      </w:r>
    </w:p>
    <w:p>
      <w:pPr>
        <w:spacing w:before="40" w:after="40" w:line="360" w:lineRule="auto"/>
      </w:pPr>
      <w:r>
        <w:rPr>
          <w:rFonts w:ascii="맑은 고딕" w:hAnsi="맑은 고딕" w:eastAsia="맑은 고딕"/>
          <w:b w:val="0"/>
          <w:sz w:val="22"/>
        </w:rPr>
        <w:t>② 쿠키는 웹사이트를 운영하는 데 이용되는 서버(http)가 이용자의 브라우저에 보내는 소량의 정보이며, 이용자의 컴퓨터 하드디스크에 저장됩니다.</w:t>
      </w:r>
    </w:p>
    <w:p>
      <w:pPr>
        <w:spacing w:before="40" w:after="40" w:line="360" w:lineRule="auto"/>
      </w:pPr>
      <w:r>
        <w:rPr>
          <w:rFonts w:ascii="맑은 고딕" w:hAnsi="맑은 고딕" w:eastAsia="맑은 고딕"/>
          <w:b w:val="0"/>
          <w:sz w:val="22"/>
        </w:rPr>
        <w:t>③ 이용자는 쿠키 설치에 대한 선택권을 가지고 있으며, 웹브라우저의 옵션을 설정함으로써 모든 쿠키를 허용하거나, 쿠키가 저장될 때마다 확인을 거치거나, 또는 모든 쿠키의 저장을 거부할 수 있습니다. 다만, 쿠키 저장을 거부할 경우 로그인이 필요한 일부 서비스 이용에 어려움이 있을 수 있습니다.</w:t>
      </w:r>
    </w:p>
    <w:p>
      <w:pPr>
        <w:pStyle w:val="Heading2"/>
        <w:spacing w:before="240" w:after="120"/>
      </w:pPr>
      <w:r>
        <w:rPr>
          <w:rFonts w:ascii="맑은 고딕" w:hAnsi="맑은 고딕" w:eastAsia="맑은 고딕"/>
          <w:b/>
          <w:sz w:val="26"/>
        </w:rPr>
        <w:t>제11조 (개인정보 보호책임자)</w:t>
      </w:r>
    </w:p>
    <w:p>
      <w:pPr>
        <w:spacing w:before="40" w:after="40" w:line="360" w:lineRule="auto"/>
      </w:pPr>
      <w:r>
        <w:rPr>
          <w:rFonts w:ascii="맑은 고딕" w:hAnsi="맑은 고딕" w:eastAsia="맑은 고딕"/>
          <w:b w:val="0"/>
          <w:sz w:val="22"/>
        </w:rPr>
        <w:t>① 회사는 「개인정보 보호법」 제31조에 따라 개인정보 처리에 관한 업무를 총괄해서 책임지고, 개인정보 처리와 관련한 정보주체의 불만처리 및 피해구제 등을 위하여 아래와 같이 개인정보 보호책임자를 지정하고 있습니다.</w:t>
      </w:r>
    </w:p>
    <w:tbl>
      <w:tblPr>
        <w:tblW w:type="auto" w:w="0"/>
        <w:jc w:val="center"/>
        <w:tblLayout w:type="autofit"/>
        <w:tblLook w:firstColumn="1" w:firstRow="1" w:lastColumn="0" w:lastRow="0" w:noHBand="0" w:noVBand="1" w:val="04A0"/>
      </w:tblPr>
      <w:tblGrid>
        <w:gridCol w:w="4703"/>
        <w:gridCol w:w="4703"/>
      </w:tblGrid>
      <w:tr>
        <w:tc>
          <w:tcPr>
            <w:tcW w:type="dxa" w:w="4703"/>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구분</w:t>
            </w:r>
          </w:p>
        </w:tc>
        <w:tc>
          <w:tcPr>
            <w:tcW w:type="dxa" w:w="4703"/>
            <w:vAlign w:val="center"/>
            <w:tcBorders>
              <w:top w:val="single" w:sz="4" w:color="888888"/>
              <w:left w:val="single" w:sz="4" w:color="888888"/>
              <w:bottom w:val="single" w:sz="4" w:color="888888"/>
              <w:right w:val="single" w:sz="4" w:color="888888"/>
            </w:tcBorders>
            <w:shd w:val="clear" w:color="auto" w:fill="D9E2F3"/>
          </w:tcPr>
          <w:p>
            <w:pPr>
              <w:jc w:val="center"/>
            </w:pPr>
            <w:r/>
            <w:r>
              <w:rPr>
                <w:rFonts w:ascii="맑은 고딕" w:hAnsi="맑은 고딕" w:eastAsia="맑은 고딕"/>
                <w:b/>
                <w:sz w:val="20"/>
              </w:rPr>
              <w:t>내용</w:t>
            </w:r>
          </w:p>
        </w:tc>
      </w:tr>
      <w:tr>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성명</w:t>
            </w:r>
          </w:p>
        </w:tc>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정진영</w:t>
            </w:r>
          </w:p>
        </w:tc>
      </w:tr>
      <w:tr>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직책</w:t>
            </w:r>
          </w:p>
        </w:tc>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대표</w:t>
            </w:r>
          </w:p>
        </w:tc>
      </w:tr>
      <w:tr>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연락처</w:t>
            </w:r>
          </w:p>
        </w:tc>
        <w:tc>
          <w:tcPr>
            <w:tcW w:type="dxa" w:w="4703"/>
            <w:vAlign w:val="center"/>
            <w:tcBorders>
              <w:top w:val="single" w:sz="4" w:color="888888"/>
              <w:left w:val="single" w:sz="4" w:color="888888"/>
              <w:bottom w:val="single" w:sz="4" w:color="888888"/>
              <w:right w:val="single" w:sz="4" w:color="888888"/>
            </w:tcBorders>
          </w:tcPr>
          <w:p>
            <w:r/>
            <w:r>
              <w:rPr>
                <w:rFonts w:ascii="맑은 고딕" w:hAnsi="맑은 고딕" w:eastAsia="맑은 고딕"/>
                <w:b w:val="0"/>
                <w:sz w:val="20"/>
              </w:rPr>
              <w:t>본 처리방침 하단의 사업자 정보 참조</w:t>
            </w:r>
          </w:p>
        </w:tc>
      </w:tr>
    </w:tbl>
    <w:p/>
    <w:p>
      <w:pPr>
        <w:spacing w:before="40" w:after="40" w:line="360" w:lineRule="auto"/>
      </w:pPr>
      <w:r>
        <w:rPr>
          <w:rFonts w:ascii="맑은 고딕" w:hAnsi="맑은 고딕" w:eastAsia="맑은 고딕"/>
          <w:b w:val="0"/>
          <w:sz w:val="22"/>
        </w:rPr>
        <w:t>② 정보주체는 회사의 서비스를 이용하면서 발생한 모든 개인정보 보호 관련 문의, 불만처리, 피해구제 등에 관한 사항을 개인정보 보호책임자에게 문의할 수 있습니다. 회사는 정보주체의 문의에 대해 지체 없이 답변 및 처리해드릴 것입니다.</w:t>
      </w:r>
    </w:p>
    <w:p>
      <w:pPr>
        <w:pStyle w:val="Heading2"/>
        <w:spacing w:before="240" w:after="120"/>
      </w:pPr>
      <w:r>
        <w:rPr>
          <w:rFonts w:ascii="맑은 고딕" w:hAnsi="맑은 고딕" w:eastAsia="맑은 고딕"/>
          <w:b/>
          <w:sz w:val="26"/>
        </w:rPr>
        <w:t>제12조 (권익침해 구제 방법)</w:t>
      </w:r>
    </w:p>
    <w:p>
      <w:pPr>
        <w:spacing w:before="40" w:after="40" w:line="360" w:lineRule="auto"/>
      </w:pPr>
      <w:r>
        <w:rPr>
          <w:rFonts w:ascii="맑은 고딕" w:hAnsi="맑은 고딕" w:eastAsia="맑은 고딕"/>
          <w:b w:val="0"/>
          <w:sz w:val="22"/>
        </w:rPr>
        <w:t>정보주체는 개인정보 침해로 인한 피해를 구제받기 위하여 다음의 기관에 분쟁해결이나 상담 등을 신청할 수 있습니다.</w:t>
      </w:r>
    </w:p>
    <w:p>
      <w:pPr>
        <w:spacing w:before="40" w:after="40" w:line="360" w:lineRule="auto"/>
        <w:ind w:left="454"/>
      </w:pPr>
      <w:r>
        <w:rPr>
          <w:rFonts w:ascii="맑은 고딕" w:hAnsi="맑은 고딕" w:eastAsia="맑은 고딕"/>
          <w:b w:val="0"/>
          <w:sz w:val="22"/>
        </w:rPr>
        <w:t>• 개인정보분쟁조정위원회: (국번없이) 1833-6972 / www.kopico.go.kr</w:t>
      </w:r>
    </w:p>
    <w:p>
      <w:pPr>
        <w:spacing w:before="40" w:after="40" w:line="360" w:lineRule="auto"/>
        <w:ind w:left="454"/>
      </w:pPr>
      <w:r>
        <w:rPr>
          <w:rFonts w:ascii="맑은 고딕" w:hAnsi="맑은 고딕" w:eastAsia="맑은 고딕"/>
          <w:b w:val="0"/>
          <w:sz w:val="22"/>
        </w:rPr>
        <w:t>• 개인정보침해신고센터: (국번없이) 118 / privacy.kisa.or.kr</w:t>
      </w:r>
    </w:p>
    <w:p>
      <w:pPr>
        <w:spacing w:before="40" w:after="40" w:line="360" w:lineRule="auto"/>
        <w:ind w:left="454"/>
      </w:pPr>
      <w:r>
        <w:rPr>
          <w:rFonts w:ascii="맑은 고딕" w:hAnsi="맑은 고딕" w:eastAsia="맑은 고딕"/>
          <w:b w:val="0"/>
          <w:sz w:val="22"/>
        </w:rPr>
        <w:t>• 대검찰청: (국번없이) 1301 / www.spo.go.kr</w:t>
      </w:r>
    </w:p>
    <w:p>
      <w:pPr>
        <w:spacing w:before="40" w:after="40" w:line="360" w:lineRule="auto"/>
        <w:ind w:left="454"/>
      </w:pPr>
      <w:r>
        <w:rPr>
          <w:rFonts w:ascii="맑은 고딕" w:hAnsi="맑은 고딕" w:eastAsia="맑은 고딕"/>
          <w:b w:val="0"/>
          <w:sz w:val="22"/>
        </w:rPr>
        <w:t>• 경찰청: (국번없이) 182 / ecrm.cyber.go.kr</w:t>
      </w:r>
    </w:p>
    <w:p>
      <w:pPr>
        <w:pStyle w:val="Heading2"/>
        <w:spacing w:before="240" w:after="120"/>
      </w:pPr>
      <w:r>
        <w:rPr>
          <w:rFonts w:ascii="맑은 고딕" w:hAnsi="맑은 고딕" w:eastAsia="맑은 고딕"/>
          <w:b/>
          <w:sz w:val="26"/>
        </w:rPr>
        <w:t>제13조 (개인정보 처리방침의 변경)</w:t>
      </w:r>
    </w:p>
    <w:p>
      <w:pPr>
        <w:spacing w:before="40" w:after="40" w:line="360" w:lineRule="auto"/>
      </w:pPr>
      <w:r>
        <w:rPr>
          <w:rFonts w:ascii="맑은 고딕" w:hAnsi="맑은 고딕" w:eastAsia="맑은 고딕"/>
          <w:b w:val="0"/>
          <w:sz w:val="22"/>
        </w:rPr>
        <w:t>본 개인정보 처리방침은 시행일로부터 적용되며, 법령 및 방침에 따른 변경 내용의 추가, 삭제 및 정정이 있는 경우에는 변경 사항의 시행 7일 전부터 서비스 내 공지사항을 통해 고지할 것입니다. 다만, 정보주체의 권리에 중요한 변경이 있을 경우에는 30일 전에 고지하며, 필요 시 정보주체의 동의를 다시 받을 수 있습니다.</w:t>
      </w:r>
    </w:p>
    <w:p/>
    <w:p>
      <w:pPr>
        <w:pStyle w:val="Heading2"/>
        <w:spacing w:before="240" w:after="120"/>
      </w:pPr>
      <w:r>
        <w:rPr>
          <w:rFonts w:ascii="맑은 고딕" w:hAnsi="맑은 고딕" w:eastAsia="맑은 고딕"/>
          <w:b/>
          <w:sz w:val="26"/>
        </w:rPr>
        <w:t>부칙</w:t>
      </w:r>
    </w:p>
    <w:p>
      <w:pPr>
        <w:spacing w:before="40" w:after="40" w:line="360" w:lineRule="auto"/>
      </w:pPr>
      <w:r>
        <w:rPr>
          <w:rFonts w:ascii="맑은 고딕" w:hAnsi="맑은 고딕" w:eastAsia="맑은 고딕"/>
          <w:b w:val="0"/>
          <w:sz w:val="22"/>
        </w:rPr>
        <w:t>본 개인정보 처리방침은 2026년 5월 6일부터 적용됩니다.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