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일시적으로 5톤 이상 폐기물을 배출해도 ‘사업장’에 해당합니다</w:t>
      </w:r>
    </w:p>
    <w:p>
      <w:pPr>
        <w:pStyle w:val="law1"/>
        <w:autoSpaceDE w:val="0"/>
        <w:autoSpaceDN w:val="0"/>
        <w:spacing w:after="160"/>
      </w:pPr>
      <w:r>
        <w:rPr>
          <w:rFonts w:ascii="맑은 고딕" w:hAnsi="맑은 고딕" w:eastAsia="맑은 고딕" w:cs="맑은 고딕"/>
          <w:color w:val="000000"/>
        </w:rPr>
        <w:t>대법원 2012도7446 (2013.08.22 선고)</w:t>
      </w:r>
    </w:p>
    <w:p>
      <w:pPr>
        <w:autoSpaceDE w:val="0"/>
        <w:autoSpaceDN w:val="0"/>
        <w:spacing w:after="120"/>
      </w:pPr>
      <w:r>
        <w:rPr>
          <w:rFonts w:ascii="맑은 고딕" w:hAnsi="맑은 고딕" w:eastAsia="맑은 고딕" w:cs="맑은 고딕"/>
          <w:color w:val="000000"/>
        </w:rPr>
        <w:t>○ 일시적·일회적으로 폐기물을 5t 이상 배출하는 시설이 ‘일련의 공사 또는 작업으로 폐기물을 5t 이상 배출하는 사업장’에 해당하는지가 문제된 사건입니다. 대법원은 해당한다고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한 번에 5톤 이상 폐기물을 배출하는 일회적 작업도 ‘사업장’에 해당하나요?</w:t>
            </w:r>
          </w:p>
          <w:p>
            <w:pPr>
              <w:autoSpaceDE w:val="0"/>
              <w:autoSpaceDN w:val="0"/>
            </w:pPr>
            <w:r>
              <w:rPr>
                <w:rFonts w:ascii="맑은 고딕" w:hAnsi="맑은 고딕" w:eastAsia="맑은 고딕" w:cs="맑은 고딕"/>
                <w:b w:val="0"/>
                <w:color w:val="000000"/>
                <w:sz w:val="19"/>
              </w:rPr>
              <w:t>A. 네. 일시적·일회적으로 5t 이상 배출하는 시설도 ‘일련의 공사 또는 작업으로 5t 이상 배출하는 사업장’에 해당합니다.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2012도7446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2013.08.22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공소사실은 범죄의 증명이 없다는 이유로 그에 관하여 모두 무죄를 선고하였다. 그러나 위와 같은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일시적 또는 일회적으로 폐기물을 5t 이상 배출하는 시설 등이 구 폐기물관리법 시행령 제2조 제9호에서 정한 ‘일련의 공사 또는 작업으로 폐기물을 5t 이상 배출하는 사업장’에 해당하는지 여부(적극) 및 위 규정에서 ‘일련의 작업’의 의미</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수긍하기 어렵다.</w:t>
      </w:r>
      <w:r>
        <w:rPr>
          <w:rFonts w:ascii="맑은 고딕" w:hAnsi="맑은 고딕" w:eastAsia="맑은 고딕" w:cs="맑은 고딕"/>
          <w:color w:val="000000"/>
        </w:rPr>
        <w:br/>
      </w:r>
      <w:r>
        <w:rPr>
          <w:rFonts w:ascii="맑은 고딕" w:hAnsi="맑은 고딕" w:eastAsia="맑은 고딕" w:cs="맑은 고딕"/>
          <w:color w:val="000000"/>
        </w:rPr>
        <w:t>② 이 사건 공소사실은 ○○농협이 공소외인과 임치계약을 체결하고 무를 저온저장고에 보관하던 중 계약기간이 만료하였는데도 공소외인이 무를 찾아가지 않아 썩게 되자 피고인들은 이를 무단 투기하는 방법으로 처리하기로 공모한 후, 썩은 무 185.6t을 반출하여 토지에 살포해서 트랙터를 이용하여 흙과 혼합하는 방식으로 무단 처리하고, 그에 대해 주민으로부터 항의를 받게 되자 피고인 2가 위와 같이 무단 처리한 썩은 무 중 15t 가량을 다시 수거하여 자기 소유의 토지 공터 풀숲에 무단 투기하였다는 것이다.</w:t>
      </w:r>
      <w:r>
        <w:rPr>
          <w:rFonts w:ascii="맑은 고딕" w:hAnsi="맑은 고딕" w:eastAsia="맑은 고딕" w:cs="맑은 고딕"/>
          <w:color w:val="000000"/>
        </w:rPr>
        <w:br/>
      </w:r>
      <w:r>
        <w:rPr>
          <w:rFonts w:ascii="맑은 고딕" w:hAnsi="맑은 고딕" w:eastAsia="맑은 고딕" w:cs="맑은 고딕"/>
          <w:color w:val="000000"/>
        </w:rPr>
        <w:t>③ 원심도 인정하였다시피 이 사건에서 ‘썩은 무’는 법 제2조 제1호에 정한 ‘폐기물’에 해당함은 분명하다.</w:t>
      </w:r>
      <w:r>
        <w:rPr>
          <w:rFonts w:ascii="맑은 고딕" w:hAnsi="맑은 고딕" w:eastAsia="맑은 고딕" w:cs="맑은 고딕"/>
          <w:color w:val="000000"/>
        </w:rPr>
        <w:br/>
      </w:r>
      <w:r>
        <w:rPr>
          <w:rFonts w:ascii="맑은 고딕" w:hAnsi="맑은 고딕" w:eastAsia="맑은 고딕" w:cs="맑은 고딕"/>
          <w:color w:val="000000"/>
        </w:rPr>
        <w:t>④ 그리고 피고인들이 ○○농협 저온저장고에서 이 사건 썩은 무를 치우는 등 저온저장고를 정리하는 행위를 한 경과를 위에서 본 법리에 비추어 보면, 이는 시행령 제2조 제9호에서 말하는 ‘일련의 작업’에 해당한다 할 것이다.</w:t>
      </w:r>
      <w:r>
        <w:rPr>
          <w:rFonts w:ascii="맑은 고딕" w:hAnsi="맑은 고딕" w:eastAsia="맑은 고딕" w:cs="맑은 고딕"/>
          <w:color w:val="000000"/>
        </w:rPr>
        <w:br/>
      </w:r>
      <w:r>
        <w:rPr>
          <w:rFonts w:ascii="맑은 고딕" w:hAnsi="맑은 고딕" w:eastAsia="맑은 고딕" w:cs="맑은 고딕"/>
          <w:color w:val="000000"/>
        </w:rPr>
        <w:t>⑤ 따라서 이 사건 공소사실과 같은 사실관계가 인정되는 이상, 특별한 사정이 없는 한 ○○농협 저온저장고는 위 썩은 무의 처리에 관하여 ‘일련의 작업으로 폐기물을 5t 이상 배출하는 사업장’에 해당한다고 보아야 하고, 이 사건 썩은 무가 원래 공소외인의 소유로서 공소외인이 반환받아야 하는 것이라는 사정은 이와 같은 판단에 아무런 영향을 미치지 않는다고 할 것이다.</w:t>
      </w:r>
      <w:r>
        <w:rPr>
          <w:rFonts w:ascii="맑은 고딕" w:hAnsi="맑은 고딕" w:eastAsia="맑은 고딕" w:cs="맑은 고딕"/>
          <w:color w:val="000000"/>
        </w:rPr>
        <w:br/>
      </w:r>
      <w:r>
        <w:rPr>
          <w:rFonts w:ascii="맑은 고딕" w:hAnsi="맑은 고딕" w:eastAsia="맑은 고딕" w:cs="맑은 고딕"/>
          <w:color w:val="000000"/>
        </w:rPr>
        <w:t>⑥ 결국 이 사건 썩은 무는 ‘그 밖에 대통령령으로 정하는 사업장에서 발생되는 폐기물’로서 법 제2조 제3호에 정한 ‘사업장폐기물’에 해당한다 할 것이다.</w:t>
      </w:r>
      <w:r>
        <w:rPr>
          <w:rFonts w:ascii="맑은 고딕" w:hAnsi="맑은 고딕" w:eastAsia="맑은 고딕" w:cs="맑은 고딕"/>
          <w:color w:val="000000"/>
        </w:rPr>
        <w:br/>
      </w:r>
      <w:r>
        <w:rPr>
          <w:rFonts w:ascii="맑은 고딕" w:hAnsi="맑은 고딕" w:eastAsia="맑은 고딕" w:cs="맑은 고딕"/>
          <w:color w:val="000000"/>
        </w:rPr>
        <w:t>⑦ 원심은 이에 관하여 시행령 제2조 제9호로 정한 ‘사업장’의 의미를 오해하였고 그와 같은 잘못이 판결에 영향을 미쳤으므로, 이를 지적하는 상고이유의 주장은 이유 있다.</w:t>
      </w:r>
      <w:r>
        <w:rPr>
          <w:rFonts w:ascii="맑은 고딕" w:hAnsi="맑은 고딕" w:eastAsia="맑은 고딕" w:cs="맑은 고딕"/>
          <w:color w:val="000000"/>
        </w:rPr>
        <w:br/>
      </w:r>
      <w:r>
        <w:rPr>
          <w:rFonts w:ascii="맑은 고딕" w:hAnsi="맑은 고딕" w:eastAsia="맑은 고딕" w:cs="맑은 고딕"/>
          <w:color w:val="000000"/>
        </w:rPr>
        <w:t>⑧ 이에 원심판결을 파기하고 사건을 다시 심리·판단하도록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제3호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제1항</w:t>
            </w:r>
          </w:p>
        </w:tc>
        <w:tc>
          <w:tcPr>
            <w:tcW w:type="pct" w:w="3500"/>
          </w:tcPr>
          <w:p>
            <w:pPr>
              <w:autoSpaceDE w:val="0"/>
              <w:autoSpaceDN w:val="0"/>
            </w:pPr>
            <w:r/>
            <w:r>
              <w:rPr>
                <w:rFonts w:ascii="맑은 고딕" w:hAnsi="맑은 고딕" w:eastAsia="맑은 고딕" w:cs="맑은 고딕"/>
                <w:b w:val="0"/>
                <w:color w:val="000000"/>
                <w:sz w:val="19"/>
              </w:rPr>
              <w:t>①사업장폐기물배출자는 그의 사업장에서 발생하는 폐기물을 스스로 처리하거나 제25조제3항에 따른 폐기물처리업의 허가를 받은 자, 폐기물처리 신고자, 제4조나 제5조에 따른 폐기물처리시설을 설치ㆍ운영하는 자, 「건설폐기물의 재활용촉진에 관한 법률」 제21조에 따라 건설폐기물 처리업의 허가를 받은 자 또는 「해양폐기물 및 해양오염퇴적물 관리법」 제19조제1항제1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제2호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제7호</w:t>
            </w:r>
          </w:p>
        </w:tc>
        <w:tc>
          <w:tcPr>
            <w:tcW w:type="pct" w:w="3500"/>
          </w:tcPr>
          <w:p>
            <w:pPr>
              <w:autoSpaceDE w:val="0"/>
              <w:autoSpaceDN w:val="0"/>
            </w:pPr>
            <w:r/>
            <w:r>
              <w:rPr>
                <w:rFonts w:ascii="맑은 고딕" w:hAnsi="맑은 고딕" w:eastAsia="맑은 고딕" w:cs="맑은 고딕"/>
                <w:b w:val="0"/>
                <w:color w:val="000000"/>
                <w:sz w:val="19"/>
              </w:rPr>
              <w:t>「폐기물관리법」(이하 "법"이라 한다) 제2조제3호에서 "그 밖에 대통령령으로 정하는 사업장"이란 다음 각 호의 어느 하나에 해당하는 사업장을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제8호</w:t>
            </w:r>
          </w:p>
        </w:tc>
        <w:tc>
          <w:tcPr>
            <w:tcW w:type="pct" w:w="3500"/>
          </w:tcPr>
          <w:p>
            <w:pPr>
              <w:autoSpaceDE w:val="0"/>
              <w:autoSpaceDN w:val="0"/>
            </w:pPr>
            <w:r/>
            <w:r>
              <w:rPr>
                <w:rFonts w:ascii="맑은 고딕" w:hAnsi="맑은 고딕" w:eastAsia="맑은 고딕" w:cs="맑은 고딕"/>
                <w:b w:val="0"/>
                <w:color w:val="000000"/>
                <w:sz w:val="19"/>
              </w:rPr>
              <w:t>「폐기물관리법」(이하 "법"이라 한다) 제2조제3호에서 "그 밖에 대통령령으로 정하는 사업장"이란 다음 각 호의 어느 하나에 해당하는 사업장을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제9호</w:t>
            </w:r>
          </w:p>
        </w:tc>
        <w:tc>
          <w:tcPr>
            <w:tcW w:type="pct" w:w="3500"/>
          </w:tcPr>
          <w:p>
            <w:pPr>
              <w:autoSpaceDE w:val="0"/>
              <w:autoSpaceDN w:val="0"/>
            </w:pPr>
            <w:r/>
            <w:r>
              <w:rPr>
                <w:rFonts w:ascii="맑은 고딕" w:hAnsi="맑은 고딕" w:eastAsia="맑은 고딕" w:cs="맑은 고딕"/>
                <w:b w:val="0"/>
                <w:color w:val="000000"/>
                <w:sz w:val="19"/>
              </w:rPr>
              <w:t>「폐기물관리법」(이하 "법"이라 한다) 제2조제3호에서 "그 밖에 대통령령으로 정하는 사업장"이란 다음 각 호의 어느 하나에 해당하는 사업장을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https://www.law.go.kr/판례/(2012도7446)</w:t>
      </w:r>
    </w:p>
    <w:p>
      <w:pPr>
        <w:autoSpaceDE w:val="0"/>
        <w:autoSpaceDN w:val="0"/>
        <w:spacing w:before="80"/>
      </w:pPr>
      <w:r>
        <w:rPr>
          <w:rFonts w:ascii="맑은 고딕" w:hAnsi="맑은 고딕" w:eastAsia="맑은 고딕" w:cs="맑은 고딕"/>
          <w:color w:val="000000"/>
          <w:sz w:val="18"/>
        </w:rPr>
        <w:t>태그  #폐기물관리법판례 #형사판례 #대법원판례 #2013년판례 #2012도7446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